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22"/>
        </w:rPr>
      </w:pPr>
    </w:p>
    <w:p>
      <w:pPr>
        <w:spacing w:before="45"/>
        <w:ind w:left="827" w:right="0" w:firstLine="0"/>
        <w:jc w:val="left"/>
        <w:rPr>
          <w:rFonts w:ascii="SimSun" w:eastAsia="SimSun" w:hint="eastAsia"/>
          <w:sz w:val="39"/>
        </w:rPr>
      </w:pPr>
      <w:r>
        <w:rPr>
          <w:rFonts w:ascii="SimSun" w:eastAsia="SimSun" w:hint="eastAsia"/>
          <w:w w:val="110"/>
          <w:sz w:val="39"/>
        </w:rPr>
        <w:t>公務人員執行職務安全保曄法制之研究</w:t>
      </w:r>
    </w:p>
    <w:p>
      <w:pPr>
        <w:pStyle w:val="BodyText"/>
        <w:rPr>
          <w:rFonts w:ascii="SimSun"/>
          <w:sz w:val="38"/>
        </w:rPr>
      </w:pPr>
    </w:p>
    <w:p>
      <w:pPr>
        <w:pStyle w:val="BodyText"/>
        <w:rPr>
          <w:rFonts w:ascii="SimSun"/>
          <w:sz w:val="38"/>
        </w:rPr>
      </w:pPr>
    </w:p>
    <w:p>
      <w:pPr>
        <w:pStyle w:val="BodyText"/>
        <w:rPr>
          <w:rFonts w:ascii="SimSun"/>
          <w:sz w:val="38"/>
        </w:rPr>
      </w:pPr>
    </w:p>
    <w:p>
      <w:pPr>
        <w:pStyle w:val="BodyText"/>
        <w:rPr>
          <w:rFonts w:ascii="SimSun"/>
          <w:sz w:val="38"/>
        </w:rPr>
      </w:pPr>
    </w:p>
    <w:p>
      <w:pPr>
        <w:pStyle w:val="BodyText"/>
        <w:rPr>
          <w:rFonts w:ascii="SimSun"/>
          <w:sz w:val="38"/>
        </w:rPr>
      </w:pPr>
    </w:p>
    <w:p>
      <w:pPr>
        <w:pStyle w:val="BodyText"/>
        <w:spacing w:before="3"/>
        <w:rPr>
          <w:rFonts w:ascii="SimSun"/>
          <w:sz w:val="55"/>
        </w:rPr>
      </w:pPr>
    </w:p>
    <w:p>
      <w:pPr>
        <w:spacing w:line="285" w:lineRule="auto" w:before="0"/>
        <w:ind w:left="1257" w:right="3466" w:firstLine="7"/>
        <w:jc w:val="both"/>
        <w:rPr>
          <w:rFonts w:ascii="SimSun" w:eastAsia="SimSun" w:hint="eastAsia"/>
          <w:sz w:val="31"/>
        </w:rPr>
      </w:pPr>
      <w:r>
        <w:rPr>
          <w:rFonts w:ascii="SimSun" w:eastAsia="SimSun" w:hint="eastAsia"/>
          <w:w w:val="110"/>
          <w:sz w:val="31"/>
        </w:rPr>
        <w:t>計畫主持人：林佳和助理教授協同主持人：徐婉寧助理教授</w:t>
      </w:r>
      <w:r>
        <w:rPr>
          <w:rFonts w:ascii="SimSun" w:eastAsia="SimSun" w:hint="eastAsia"/>
          <w:spacing w:val="16"/>
          <w:w w:val="115"/>
          <w:sz w:val="31"/>
        </w:rPr>
        <w:t>硏究助理 ：陳俊愷</w:t>
      </w:r>
    </w:p>
    <w:p>
      <w:pPr>
        <w:spacing w:line="393" w:lineRule="exact" w:before="0"/>
        <w:ind w:left="3417" w:right="0" w:firstLine="0"/>
        <w:jc w:val="left"/>
        <w:rPr>
          <w:rFonts w:ascii="SimSun" w:eastAsia="SimSun" w:hint="eastAsia"/>
          <w:sz w:val="33"/>
        </w:rPr>
      </w:pPr>
      <w:r>
        <w:rPr>
          <w:rFonts w:ascii="SimSun" w:eastAsia="SimSun" w:hint="eastAsia"/>
          <w:w w:val="105"/>
          <w:sz w:val="33"/>
        </w:rPr>
        <w:t>姚妤嬌</w:t>
      </w:r>
    </w:p>
    <w:p>
      <w:pPr>
        <w:spacing w:before="68"/>
        <w:ind w:left="1264" w:right="0" w:firstLine="0"/>
        <w:jc w:val="left"/>
        <w:rPr>
          <w:rFonts w:ascii="SimSun" w:eastAsia="SimSun" w:hint="eastAsia"/>
          <w:sz w:val="31"/>
        </w:rPr>
      </w:pPr>
      <w:r>
        <w:rPr>
          <w:rFonts w:ascii="SimSun" w:eastAsia="SimSun" w:hint="eastAsia"/>
          <w:w w:val="120"/>
          <w:sz w:val="31"/>
        </w:rPr>
        <w:t>計畫主辦單位：考試院公務人員保障暨培訓委</w:t>
      </w:r>
    </w:p>
    <w:p>
      <w:pPr>
        <w:spacing w:before="49"/>
        <w:ind w:left="1403" w:right="0" w:firstLine="0"/>
        <w:jc w:val="left"/>
        <w:rPr>
          <w:rFonts w:ascii="SimSun" w:eastAsia="SimSun" w:hint="eastAsia"/>
          <w:sz w:val="34"/>
        </w:rPr>
      </w:pPr>
      <w:r>
        <w:rPr>
          <w:rFonts w:ascii="SimSun" w:eastAsia="SimSun" w:hint="eastAsia"/>
          <w:w w:val="95"/>
          <w:sz w:val="34"/>
        </w:rPr>
        <w:t>員會</w:t>
      </w:r>
    </w:p>
    <w:p>
      <w:pPr>
        <w:spacing w:before="56"/>
        <w:ind w:left="1264" w:right="0" w:firstLine="0"/>
        <w:jc w:val="left"/>
        <w:rPr>
          <w:rFonts w:ascii="SimSun" w:eastAsia="SimSun" w:hint="eastAsia"/>
          <w:sz w:val="31"/>
        </w:rPr>
      </w:pPr>
      <w:r>
        <w:rPr>
          <w:rFonts w:ascii="SimSun" w:eastAsia="SimSun" w:hint="eastAsia"/>
          <w:w w:val="110"/>
          <w:sz w:val="31"/>
        </w:rPr>
        <w:t>計畫研究單位：國立政治大學</w:t>
      </w:r>
    </w:p>
    <w:p>
      <w:pPr>
        <w:spacing w:before="29"/>
        <w:ind w:left="1257" w:right="0" w:firstLine="0"/>
        <w:jc w:val="left"/>
        <w:rPr>
          <w:rFonts w:ascii="SimSun" w:eastAsia="SimSun" w:hint="eastAsia"/>
          <w:sz w:val="31"/>
        </w:rPr>
      </w:pPr>
      <w:r>
        <w:rPr>
          <w:rFonts w:ascii="SimSun" w:eastAsia="SimSun" w:hint="eastAsia"/>
          <w:spacing w:val="26"/>
          <w:w w:val="95"/>
          <w:sz w:val="31"/>
        </w:rPr>
        <w:t>硏究期間： 中華民國 </w:t>
      </w:r>
      <w:r>
        <w:rPr>
          <w:rFonts w:ascii="Times New Roman" w:eastAsia="Times New Roman"/>
          <w:w w:val="95"/>
          <w:sz w:val="39"/>
        </w:rPr>
        <w:t>101</w:t>
      </w:r>
      <w:r>
        <w:rPr>
          <w:rFonts w:ascii="Times New Roman" w:eastAsia="Times New Roman"/>
          <w:spacing w:val="39"/>
          <w:w w:val="95"/>
          <w:sz w:val="39"/>
        </w:rPr>
        <w:t> </w:t>
      </w:r>
      <w:r>
        <w:rPr>
          <w:rFonts w:ascii="SimSun" w:eastAsia="SimSun" w:hint="eastAsia"/>
          <w:spacing w:val="-11"/>
          <w:w w:val="95"/>
          <w:sz w:val="31"/>
        </w:rPr>
        <w:t>年 </w:t>
      </w:r>
      <w:r>
        <w:rPr>
          <w:rFonts w:ascii="Times New Roman" w:eastAsia="Times New Roman"/>
          <w:w w:val="95"/>
          <w:sz w:val="39"/>
        </w:rPr>
        <w:t>3</w:t>
      </w:r>
      <w:r>
        <w:rPr>
          <w:rFonts w:ascii="Times New Roman" w:eastAsia="Times New Roman"/>
          <w:spacing w:val="35"/>
          <w:w w:val="95"/>
          <w:sz w:val="39"/>
        </w:rPr>
        <w:t> </w:t>
      </w:r>
      <w:r>
        <w:rPr>
          <w:rFonts w:ascii="SimSun" w:eastAsia="SimSun" w:hint="eastAsia"/>
          <w:spacing w:val="7"/>
          <w:w w:val="95"/>
          <w:sz w:val="32"/>
        </w:rPr>
        <w:t>月 </w:t>
      </w:r>
      <w:r>
        <w:rPr>
          <w:rFonts w:ascii="Times New Roman" w:eastAsia="Times New Roman"/>
          <w:w w:val="95"/>
          <w:sz w:val="39"/>
        </w:rPr>
        <w:t>30</w:t>
      </w:r>
      <w:r>
        <w:rPr>
          <w:rFonts w:ascii="Times New Roman" w:eastAsia="Times New Roman"/>
          <w:spacing w:val="80"/>
          <w:w w:val="95"/>
          <w:sz w:val="39"/>
        </w:rPr>
        <w:t> </w:t>
      </w:r>
      <w:r>
        <w:rPr>
          <w:rFonts w:ascii="SimSun" w:eastAsia="SimSun" w:hint="eastAsia"/>
          <w:w w:val="95"/>
          <w:sz w:val="31"/>
        </w:rPr>
        <w:t>日</w:t>
      </w:r>
    </w:p>
    <w:p>
      <w:pPr>
        <w:tabs>
          <w:tab w:pos="4722" w:val="left" w:leader="none"/>
        </w:tabs>
        <w:spacing w:before="17"/>
        <w:ind w:left="3129" w:right="0" w:firstLine="0"/>
        <w:jc w:val="left"/>
        <w:rPr>
          <w:rFonts w:ascii="SimSun" w:eastAsia="SimSun" w:hint="eastAsia"/>
          <w:sz w:val="28"/>
        </w:rPr>
      </w:pPr>
      <w:r>
        <w:rPr>
          <w:rFonts w:ascii="SimSun" w:eastAsia="SimSun" w:hint="eastAsia"/>
          <w:sz w:val="30"/>
        </w:rPr>
        <w:t>至</w:t>
        <w:tab/>
      </w:r>
      <w:r>
        <w:rPr>
          <w:rFonts w:ascii="Times New Roman" w:eastAsia="Times New Roman"/>
          <w:w w:val="90"/>
          <w:sz w:val="39"/>
        </w:rPr>
        <w:t>101</w:t>
      </w:r>
      <w:r>
        <w:rPr>
          <w:rFonts w:ascii="Times New Roman" w:eastAsia="Times New Roman"/>
          <w:spacing w:val="33"/>
          <w:w w:val="90"/>
          <w:sz w:val="39"/>
        </w:rPr>
        <w:t> </w:t>
      </w:r>
      <w:r>
        <w:rPr>
          <w:rFonts w:ascii="SimSun" w:eastAsia="SimSun" w:hint="eastAsia"/>
          <w:w w:val="90"/>
          <w:sz w:val="31"/>
        </w:rPr>
        <w:t>年</w:t>
      </w:r>
      <w:r>
        <w:rPr>
          <w:rFonts w:ascii="SimSun" w:eastAsia="SimSun" w:hint="eastAsia"/>
          <w:spacing w:val="-18"/>
          <w:w w:val="90"/>
          <w:sz w:val="31"/>
        </w:rPr>
        <w:t> </w:t>
      </w:r>
      <w:r>
        <w:rPr>
          <w:rFonts w:ascii="Times New Roman" w:eastAsia="Times New Roman"/>
          <w:w w:val="90"/>
          <w:sz w:val="39"/>
        </w:rPr>
        <w:t>9</w:t>
      </w:r>
      <w:r>
        <w:rPr>
          <w:rFonts w:ascii="Times New Roman" w:eastAsia="Times New Roman"/>
          <w:spacing w:val="52"/>
          <w:w w:val="90"/>
          <w:sz w:val="39"/>
        </w:rPr>
        <w:t> </w:t>
      </w:r>
      <w:r>
        <w:rPr>
          <w:rFonts w:ascii="SimSun" w:eastAsia="SimSun" w:hint="eastAsia"/>
          <w:w w:val="90"/>
          <w:sz w:val="32"/>
        </w:rPr>
        <w:t>月</w:t>
      </w:r>
      <w:r>
        <w:rPr>
          <w:rFonts w:ascii="SimSun" w:eastAsia="SimSun" w:hint="eastAsia"/>
          <w:spacing w:val="9"/>
          <w:w w:val="90"/>
          <w:sz w:val="32"/>
        </w:rPr>
        <w:t> </w:t>
      </w:r>
      <w:r>
        <w:rPr>
          <w:rFonts w:ascii="Times New Roman" w:eastAsia="Times New Roman"/>
          <w:w w:val="90"/>
          <w:sz w:val="39"/>
        </w:rPr>
        <w:t>30</w:t>
      </w:r>
      <w:r>
        <w:rPr>
          <w:rFonts w:ascii="Times New Roman" w:eastAsia="Times New Roman"/>
          <w:spacing w:val="77"/>
          <w:w w:val="90"/>
          <w:sz w:val="39"/>
        </w:rPr>
        <w:t> </w:t>
      </w:r>
      <w:r>
        <w:rPr>
          <w:rFonts w:ascii="SimSun" w:eastAsia="SimSun" w:hint="eastAsia"/>
          <w:w w:val="90"/>
          <w:sz w:val="28"/>
        </w:rPr>
        <w:t>日</w:t>
      </w:r>
    </w:p>
    <w:p>
      <w:pPr>
        <w:spacing w:before="12"/>
        <w:ind w:left="862" w:right="332" w:firstLine="0"/>
        <w:jc w:val="center"/>
        <w:rPr>
          <w:rFonts w:ascii="SimSun" w:eastAsia="SimSun" w:hint="eastAsia"/>
          <w:sz w:val="31"/>
        </w:rPr>
      </w:pPr>
      <w:r>
        <w:rPr>
          <w:rFonts w:ascii="SimSun" w:eastAsia="SimSun" w:hint="eastAsia"/>
          <w:spacing w:val="14"/>
          <w:w w:val="95"/>
          <w:sz w:val="31"/>
        </w:rPr>
        <w:t>印製日 期： 中華民國 </w:t>
      </w:r>
      <w:r>
        <w:rPr>
          <w:rFonts w:ascii="Times New Roman" w:eastAsia="Times New Roman"/>
          <w:w w:val="95"/>
          <w:sz w:val="39"/>
        </w:rPr>
        <w:t>101</w:t>
      </w:r>
      <w:r>
        <w:rPr>
          <w:rFonts w:ascii="Times New Roman" w:eastAsia="Times New Roman"/>
          <w:spacing w:val="28"/>
          <w:w w:val="95"/>
          <w:sz w:val="39"/>
        </w:rPr>
        <w:t> </w:t>
      </w:r>
      <w:r>
        <w:rPr>
          <w:rFonts w:ascii="SimSun" w:eastAsia="SimSun" w:hint="eastAsia"/>
          <w:spacing w:val="-31"/>
          <w:w w:val="95"/>
          <w:sz w:val="31"/>
        </w:rPr>
        <w:t>年 </w:t>
      </w:r>
      <w:r>
        <w:rPr>
          <w:rFonts w:ascii="Times New Roman" w:eastAsia="Times New Roman"/>
          <w:w w:val="95"/>
          <w:sz w:val="39"/>
        </w:rPr>
        <w:t>10</w:t>
      </w:r>
      <w:r>
        <w:rPr>
          <w:rFonts w:ascii="Times New Roman" w:eastAsia="Times New Roman"/>
          <w:spacing w:val="52"/>
          <w:w w:val="95"/>
          <w:sz w:val="39"/>
        </w:rPr>
        <w:t> </w:t>
      </w:r>
      <w:r>
        <w:rPr>
          <w:rFonts w:ascii="SimSun" w:eastAsia="SimSun" w:hint="eastAsia"/>
          <w:spacing w:val="-5"/>
          <w:w w:val="95"/>
          <w:sz w:val="32"/>
        </w:rPr>
        <w:t>月 </w:t>
      </w:r>
      <w:r>
        <w:rPr>
          <w:rFonts w:ascii="Times New Roman" w:eastAsia="Times New Roman"/>
          <w:w w:val="95"/>
          <w:sz w:val="39"/>
        </w:rPr>
        <w:t>30</w:t>
      </w:r>
      <w:r>
        <w:rPr>
          <w:rFonts w:ascii="Times New Roman" w:eastAsia="Times New Roman"/>
          <w:spacing w:val="55"/>
          <w:w w:val="95"/>
          <w:sz w:val="39"/>
        </w:rPr>
        <w:t> </w:t>
      </w:r>
      <w:r>
        <w:rPr>
          <w:rFonts w:ascii="SimSun" w:eastAsia="SimSun" w:hint="eastAsia"/>
          <w:w w:val="95"/>
          <w:sz w:val="31"/>
        </w:rPr>
        <w:t>日</w:t>
      </w:r>
    </w:p>
    <w:p>
      <w:pPr>
        <w:spacing w:after="0"/>
        <w:jc w:val="center"/>
        <w:rPr>
          <w:rFonts w:ascii="SimSun" w:eastAsia="SimSun" w:hint="eastAsia"/>
          <w:sz w:val="31"/>
        </w:rPr>
        <w:sectPr>
          <w:type w:val="continuous"/>
          <w:pgSz w:w="11900" w:h="16850"/>
          <w:pgMar w:top="1600" w:bottom="280" w:left="1400" w:right="1160"/>
        </w:sectPr>
      </w:pPr>
    </w:p>
    <w:p>
      <w:pPr>
        <w:pStyle w:val="BodyText"/>
        <w:rPr>
          <w:rFonts w:ascii="SimSun"/>
          <w:sz w:val="16"/>
        </w:rPr>
      </w:pPr>
    </w:p>
    <w:p>
      <w:pPr>
        <w:pStyle w:val="Title"/>
      </w:pPr>
      <w:r>
        <w:rPr>
          <w:spacing w:val="-1"/>
        </w:rPr>
        <w:t>「公務人員執行職務安全保障法制之研究」</w:t>
      </w:r>
    </w:p>
    <w:p>
      <w:pPr>
        <w:pStyle w:val="BodyText"/>
        <w:rPr>
          <w:sz w:val="40"/>
        </w:rPr>
      </w:pPr>
    </w:p>
    <w:p>
      <w:pPr>
        <w:pStyle w:val="BodyText"/>
        <w:rPr>
          <w:sz w:val="40"/>
        </w:rPr>
      </w:pPr>
    </w:p>
    <w:p>
      <w:pPr>
        <w:pStyle w:val="Title"/>
        <w:spacing w:before="323"/>
        <w:ind w:left="762" w:right="998"/>
      </w:pPr>
      <w:r>
        <w:rPr/>
        <w:t>目次</w:t>
      </w:r>
    </w:p>
    <w:p>
      <w:pPr>
        <w:spacing w:after="0"/>
        <w:sectPr>
          <w:footerReference w:type="default" r:id="rId5"/>
          <w:pgSz w:w="11900" w:h="16850"/>
          <w:pgMar w:footer="976" w:header="0" w:top="1600" w:bottom="1694" w:left="1400" w:right="1160"/>
          <w:pgNumType w:start="1"/>
        </w:sectPr>
      </w:pPr>
    </w:p>
    <w:sdt>
      <w:sdtPr>
        <w:docPartObj>
          <w:docPartGallery w:val="Table of Contents"/>
          <w:docPartUnique/>
        </w:docPartObj>
      </w:sdtPr>
      <w:sdtEndPr/>
      <w:sdtContent>
        <w:p>
          <w:pPr>
            <w:pStyle w:val="TOC1"/>
            <w:tabs>
              <w:tab w:pos="8665" w:val="right" w:leader="dot"/>
            </w:tabs>
            <w:spacing w:before="400"/>
            <w:rPr>
              <w:rFonts w:ascii="Cambria" w:eastAsia="Cambria"/>
            </w:rPr>
          </w:pPr>
          <w:hyperlink w:history="true" w:anchor="_TOC_250025">
            <w:r>
              <w:rPr/>
              <w:t>第一章</w:t>
            </w:r>
            <w:r>
              <w:rPr>
                <w:spacing w:val="42"/>
              </w:rPr>
              <w:t> </w:t>
            </w:r>
            <w:r>
              <w:rPr/>
              <w:t>緒論</w:t>
            </w:r>
            <w:r>
              <w:rPr>
                <w:rFonts w:ascii="Times New Roman" w:eastAsia="Times New Roman"/>
              </w:rPr>
              <w:tab/>
            </w:r>
            <w:r>
              <w:rPr>
                <w:rFonts w:ascii="Cambria" w:eastAsia="Cambria"/>
              </w:rPr>
              <w:t>4</w:t>
            </w:r>
          </w:hyperlink>
        </w:p>
        <w:p>
          <w:pPr>
            <w:pStyle w:val="TOC1"/>
            <w:tabs>
              <w:tab w:pos="8673" w:val="right" w:leader="dot"/>
            </w:tabs>
            <w:spacing w:before="66"/>
            <w:rPr>
              <w:rFonts w:ascii="Cambria" w:eastAsia="Cambria"/>
            </w:rPr>
          </w:pPr>
          <w:hyperlink w:history="true" w:anchor="_TOC_250024">
            <w:r>
              <w:rPr/>
              <w:t>第一節</w:t>
            </w:r>
            <w:r>
              <w:rPr>
                <w:spacing w:val="42"/>
              </w:rPr>
              <w:t> </w:t>
            </w:r>
            <w:r>
              <w:rPr/>
              <w:t>研究背景分析</w:t>
            </w:r>
            <w:r>
              <w:rPr>
                <w:rFonts w:ascii="Times New Roman" w:eastAsia="Times New Roman"/>
              </w:rPr>
              <w:tab/>
            </w:r>
            <w:r>
              <w:rPr>
                <w:rFonts w:ascii="Cambria" w:eastAsia="Cambria"/>
              </w:rPr>
              <w:t>4</w:t>
            </w:r>
          </w:hyperlink>
        </w:p>
        <w:p>
          <w:pPr>
            <w:pStyle w:val="TOC1"/>
            <w:tabs>
              <w:tab w:pos="8656" w:val="right" w:leader="dot"/>
            </w:tabs>
            <w:spacing w:before="62"/>
            <w:rPr>
              <w:rFonts w:ascii="Cambria" w:eastAsia="Cambria"/>
            </w:rPr>
          </w:pPr>
          <w:hyperlink w:history="true" w:anchor="_TOC_250023">
            <w:r>
              <w:rPr/>
              <w:t>第二節</w:t>
            </w:r>
            <w:r>
              <w:rPr>
                <w:spacing w:val="42"/>
              </w:rPr>
              <w:t> </w:t>
            </w:r>
            <w:r>
              <w:rPr/>
              <w:t>研究主旨</w:t>
            </w:r>
            <w:r>
              <w:rPr>
                <w:rFonts w:ascii="Times New Roman" w:eastAsia="Times New Roman"/>
              </w:rPr>
              <w:tab/>
            </w:r>
            <w:r>
              <w:rPr>
                <w:rFonts w:ascii="Cambria" w:eastAsia="Cambria"/>
              </w:rPr>
              <w:t>7</w:t>
            </w:r>
          </w:hyperlink>
        </w:p>
        <w:p>
          <w:pPr>
            <w:pStyle w:val="TOC1"/>
            <w:tabs>
              <w:tab w:pos="8690" w:val="right" w:leader="dot"/>
            </w:tabs>
            <w:spacing w:before="66"/>
            <w:rPr>
              <w:rFonts w:ascii="Cambria" w:eastAsia="Cambria"/>
            </w:rPr>
          </w:pPr>
          <w:hyperlink w:history="true" w:anchor="_TOC_250022">
            <w:r>
              <w:rPr/>
              <w:t>第三節</w:t>
            </w:r>
            <w:r>
              <w:rPr>
                <w:spacing w:val="42"/>
              </w:rPr>
              <w:t> </w:t>
            </w:r>
            <w:r>
              <w:rPr/>
              <w:t>研究架構、方法與內容簡介</w:t>
            </w:r>
            <w:r>
              <w:rPr>
                <w:rFonts w:ascii="Times New Roman" w:eastAsia="Times New Roman"/>
              </w:rPr>
              <w:tab/>
            </w:r>
            <w:r>
              <w:rPr>
                <w:rFonts w:ascii="Cambria" w:eastAsia="Cambria"/>
              </w:rPr>
              <w:t>8</w:t>
            </w:r>
          </w:hyperlink>
        </w:p>
        <w:p>
          <w:pPr>
            <w:pStyle w:val="TOC1"/>
            <w:tabs>
              <w:tab w:pos="8624" w:val="right" w:leader="dot"/>
            </w:tabs>
            <w:spacing w:before="463"/>
            <w:rPr>
              <w:rFonts w:ascii="Cambria" w:eastAsia="Cambria"/>
            </w:rPr>
          </w:pPr>
          <w:hyperlink w:history="true" w:anchor="_TOC_250021">
            <w:r>
              <w:rPr/>
              <w:t>第二章</w:t>
            </w:r>
            <w:r>
              <w:rPr>
                <w:spacing w:val="42"/>
              </w:rPr>
              <w:t> </w:t>
            </w:r>
            <w:r>
              <w:rPr/>
              <w:t>前提基礎一：尋找公務員制度相關問題關聯的座落</w:t>
            </w:r>
            <w:r>
              <w:rPr>
                <w:rFonts w:ascii="Times New Roman" w:eastAsia="Times New Roman"/>
              </w:rPr>
              <w:tab/>
            </w:r>
            <w:r>
              <w:rPr>
                <w:rFonts w:ascii="Cambria" w:eastAsia="Cambria"/>
              </w:rPr>
              <w:t>10</w:t>
            </w:r>
          </w:hyperlink>
        </w:p>
        <w:p>
          <w:pPr>
            <w:pStyle w:val="TOC1"/>
            <w:tabs>
              <w:tab w:pos="8619" w:val="right" w:leader="dot"/>
            </w:tabs>
            <w:rPr>
              <w:rFonts w:ascii="Cambria" w:eastAsia="Cambria"/>
            </w:rPr>
          </w:pPr>
          <w:hyperlink w:history="true" w:anchor="_TOC_250020">
            <w:r>
              <w:rPr/>
              <w:t>第一節</w:t>
            </w:r>
            <w:r>
              <w:rPr>
                <w:spacing w:val="42"/>
              </w:rPr>
              <w:t> </w:t>
            </w:r>
            <w:r>
              <w:rPr/>
              <w:t>理論建構：以德國公務員制度為師</w:t>
            </w:r>
            <w:r>
              <w:rPr>
                <w:rFonts w:ascii="Times New Roman" w:eastAsia="Times New Roman"/>
              </w:rPr>
              <w:tab/>
            </w:r>
            <w:r>
              <w:rPr>
                <w:rFonts w:ascii="Cambria" w:eastAsia="Cambria"/>
              </w:rPr>
              <w:t>10</w:t>
            </w:r>
          </w:hyperlink>
        </w:p>
        <w:p>
          <w:pPr>
            <w:pStyle w:val="TOC1"/>
            <w:tabs>
              <w:tab w:pos="8680" w:val="right" w:leader="dot"/>
            </w:tabs>
            <w:rPr>
              <w:rFonts w:ascii="Cambria" w:eastAsia="Cambria"/>
            </w:rPr>
          </w:pPr>
          <w:hyperlink w:history="true" w:anchor="_TOC_250019">
            <w:r>
              <w:rPr/>
              <w:t>第二節</w:t>
            </w:r>
            <w:r>
              <w:rPr>
                <w:spacing w:val="42"/>
              </w:rPr>
              <w:t> </w:t>
            </w:r>
            <w:r>
              <w:rPr/>
              <w:t>公務員與公務人員：主體概念之區別</w:t>
            </w:r>
            <w:r>
              <w:rPr>
                <w:rFonts w:ascii="Times New Roman" w:eastAsia="Times New Roman"/>
              </w:rPr>
              <w:tab/>
            </w:r>
            <w:r>
              <w:rPr>
                <w:rFonts w:ascii="Cambria" w:eastAsia="Cambria"/>
              </w:rPr>
              <w:t>11</w:t>
            </w:r>
          </w:hyperlink>
        </w:p>
        <w:p>
          <w:pPr>
            <w:pStyle w:val="TOC1"/>
            <w:tabs>
              <w:tab w:pos="8685" w:val="right" w:leader="dot"/>
            </w:tabs>
            <w:spacing w:before="63"/>
            <w:rPr>
              <w:rFonts w:ascii="Cambria" w:eastAsia="Cambria"/>
            </w:rPr>
          </w:pPr>
          <w:hyperlink w:history="true" w:anchor="_TOC_250018">
            <w:r>
              <w:rPr/>
              <w:t>第三節</w:t>
            </w:r>
            <w:r>
              <w:rPr>
                <w:spacing w:val="42"/>
              </w:rPr>
              <w:t> </w:t>
            </w:r>
            <w:r>
              <w:rPr/>
              <w:t>憲法規範性之指向：所謂職業公務員制度之傳統原則</w:t>
            </w:r>
            <w:r>
              <w:rPr>
                <w:rFonts w:ascii="Times New Roman" w:eastAsia="Times New Roman"/>
              </w:rPr>
              <w:tab/>
            </w:r>
            <w:r>
              <w:rPr>
                <w:rFonts w:ascii="Cambria" w:eastAsia="Cambria"/>
              </w:rPr>
              <w:t>16</w:t>
            </w:r>
          </w:hyperlink>
        </w:p>
        <w:p>
          <w:pPr>
            <w:pStyle w:val="TOC1"/>
            <w:tabs>
              <w:tab w:pos="8686" w:val="right" w:leader="dot"/>
            </w:tabs>
            <w:spacing w:before="66"/>
            <w:rPr>
              <w:rFonts w:ascii="Cambria" w:eastAsia="Cambria"/>
            </w:rPr>
          </w:pPr>
          <w:hyperlink w:history="true" w:anchor="_TOC_250017">
            <w:r>
              <w:rPr/>
              <w:t>第四節</w:t>
            </w:r>
            <w:r>
              <w:rPr>
                <w:spacing w:val="42"/>
              </w:rPr>
              <w:t> </w:t>
            </w:r>
            <w:r>
              <w:rPr/>
              <w:t>聚焦三項傳統原則：公法形式、照顧義務、共同決定</w:t>
            </w:r>
            <w:r>
              <w:rPr>
                <w:rFonts w:ascii="Times New Roman" w:eastAsia="Times New Roman"/>
              </w:rPr>
              <w:tab/>
            </w:r>
            <w:r>
              <w:rPr>
                <w:rFonts w:ascii="Cambria" w:eastAsia="Cambria"/>
              </w:rPr>
              <w:t>20</w:t>
            </w:r>
          </w:hyperlink>
        </w:p>
        <w:p>
          <w:pPr>
            <w:pStyle w:val="TOC1"/>
            <w:tabs>
              <w:tab w:pos="8690" w:val="right" w:leader="dot"/>
            </w:tabs>
            <w:rPr>
              <w:rFonts w:ascii="Cambria" w:eastAsia="Cambria"/>
            </w:rPr>
          </w:pPr>
          <w:hyperlink w:history="true" w:anchor="_TOC_250016">
            <w:r>
              <w:rPr/>
              <w:t>第五節</w:t>
            </w:r>
            <w:r>
              <w:rPr>
                <w:spacing w:val="42"/>
              </w:rPr>
              <w:t> </w:t>
            </w:r>
            <w:r>
              <w:rPr/>
              <w:t>職業公務員制度新走向－向私勞動法的趨近？</w:t>
            </w:r>
            <w:r>
              <w:rPr>
                <w:rFonts w:ascii="Times New Roman" w:eastAsia="Times New Roman"/>
              </w:rPr>
              <w:tab/>
            </w:r>
            <w:r>
              <w:rPr>
                <w:rFonts w:ascii="Cambria" w:eastAsia="Cambria"/>
              </w:rPr>
              <w:t>33</w:t>
            </w:r>
          </w:hyperlink>
        </w:p>
        <w:p>
          <w:pPr>
            <w:pStyle w:val="TOC1"/>
            <w:tabs>
              <w:tab w:pos="8675" w:val="right" w:leader="dot"/>
            </w:tabs>
            <w:spacing w:before="464"/>
            <w:rPr>
              <w:rFonts w:ascii="Cambria" w:eastAsia="Cambria"/>
            </w:rPr>
          </w:pPr>
          <w:hyperlink w:history="true" w:anchor="_TOC_250015">
            <w:r>
              <w:rPr/>
              <w:t>第三章</w:t>
            </w:r>
            <w:r>
              <w:rPr>
                <w:spacing w:val="42"/>
              </w:rPr>
              <w:t> </w:t>
            </w:r>
            <w:r>
              <w:rPr/>
              <w:t>前提基礎二：勞動保護體系內安全衛生法制的座落</w:t>
            </w:r>
            <w:r>
              <w:rPr>
                <w:rFonts w:ascii="Times New Roman" w:eastAsia="Times New Roman"/>
              </w:rPr>
              <w:tab/>
            </w:r>
            <w:r>
              <w:rPr>
                <w:rFonts w:ascii="Cambria" w:eastAsia="Cambria"/>
              </w:rPr>
              <w:t>37</w:t>
            </w:r>
          </w:hyperlink>
        </w:p>
        <w:p>
          <w:pPr>
            <w:pStyle w:val="TOC1"/>
            <w:tabs>
              <w:tab w:pos="8699" w:val="right" w:leader="dot"/>
            </w:tabs>
            <w:rPr>
              <w:rFonts w:ascii="Cambria" w:eastAsia="Cambria"/>
            </w:rPr>
          </w:pPr>
          <w:hyperlink w:history="true" w:anchor="_TOC_250014">
            <w:r>
              <w:rPr/>
              <w:t>第一節</w:t>
            </w:r>
            <w:r>
              <w:rPr>
                <w:spacing w:val="42"/>
              </w:rPr>
              <w:t> </w:t>
            </w:r>
            <w:r>
              <w:rPr/>
              <w:t>理論建構：勞動保護之概念、目標與策略</w:t>
            </w:r>
            <w:r>
              <w:rPr>
                <w:rFonts w:ascii="Times New Roman" w:eastAsia="Times New Roman"/>
              </w:rPr>
              <w:tab/>
            </w:r>
            <w:r>
              <w:rPr>
                <w:rFonts w:ascii="Cambria" w:eastAsia="Cambria"/>
              </w:rPr>
              <w:t>37</w:t>
            </w:r>
          </w:hyperlink>
        </w:p>
        <w:p>
          <w:pPr>
            <w:pStyle w:val="TOC1"/>
            <w:tabs>
              <w:tab w:pos="8672" w:val="right" w:leader="dot"/>
            </w:tabs>
            <w:spacing w:before="63"/>
            <w:rPr>
              <w:rFonts w:ascii="Cambria" w:eastAsia="Cambria"/>
            </w:rPr>
          </w:pPr>
          <w:hyperlink w:history="true" w:anchor="_TOC_250013">
            <w:r>
              <w:rPr/>
              <w:t>第二節</w:t>
            </w:r>
            <w:r>
              <w:rPr>
                <w:spacing w:val="42"/>
              </w:rPr>
              <w:t> </w:t>
            </w:r>
            <w:r>
              <w:rPr/>
              <w:t>勞動保護之當代重心：預防</w:t>
            </w:r>
            <w:r>
              <w:rPr>
                <w:rFonts w:ascii="Times New Roman" w:eastAsia="Times New Roman"/>
              </w:rPr>
              <w:tab/>
            </w:r>
            <w:r>
              <w:rPr>
                <w:rFonts w:ascii="Cambria" w:eastAsia="Cambria"/>
              </w:rPr>
              <w:t>41</w:t>
            </w:r>
          </w:hyperlink>
        </w:p>
        <w:p>
          <w:pPr>
            <w:pStyle w:val="TOC1"/>
            <w:tabs>
              <w:tab w:pos="8685" w:val="right" w:leader="dot"/>
            </w:tabs>
            <w:rPr>
              <w:rFonts w:ascii="Cambria" w:eastAsia="Cambria"/>
            </w:rPr>
          </w:pPr>
          <w:hyperlink w:history="true" w:anchor="_TOC_250012">
            <w:r>
              <w:rPr/>
              <w:t>第三節</w:t>
            </w:r>
            <w:r>
              <w:rPr>
                <w:spacing w:val="42"/>
              </w:rPr>
              <w:t> </w:t>
            </w:r>
            <w:r>
              <w:rPr/>
              <w:t>勞動保護之客體與類型</w:t>
            </w:r>
            <w:r>
              <w:rPr>
                <w:rFonts w:ascii="Times New Roman" w:eastAsia="Times New Roman"/>
              </w:rPr>
              <w:tab/>
            </w:r>
            <w:r>
              <w:rPr>
                <w:rFonts w:ascii="Cambria" w:eastAsia="Cambria"/>
              </w:rPr>
              <w:t>43</w:t>
            </w:r>
          </w:hyperlink>
        </w:p>
        <w:p>
          <w:pPr>
            <w:pStyle w:val="TOC1"/>
            <w:tabs>
              <w:tab w:pos="8680" w:val="right" w:leader="dot"/>
            </w:tabs>
            <w:spacing w:before="464"/>
            <w:rPr>
              <w:rFonts w:ascii="Cambria" w:eastAsia="Cambria"/>
            </w:rPr>
          </w:pPr>
          <w:hyperlink w:history="true" w:anchor="_TOC_250011">
            <w:r>
              <w:rPr/>
              <w:t>第四章</w:t>
            </w:r>
            <w:r>
              <w:rPr>
                <w:spacing w:val="42"/>
              </w:rPr>
              <w:t> </w:t>
            </w:r>
            <w:r>
              <w:rPr/>
              <w:t>現行公務人員安全衛生保障法制概述</w:t>
            </w:r>
            <w:r>
              <w:rPr>
                <w:rFonts w:ascii="Times New Roman" w:eastAsia="Times New Roman"/>
              </w:rPr>
              <w:tab/>
            </w:r>
            <w:r>
              <w:rPr>
                <w:rFonts w:ascii="Cambria" w:eastAsia="Cambria"/>
              </w:rPr>
              <w:t>47</w:t>
            </w:r>
          </w:hyperlink>
        </w:p>
        <w:p>
          <w:pPr>
            <w:pStyle w:val="TOC1"/>
            <w:tabs>
              <w:tab w:pos="8682" w:val="right" w:leader="dot"/>
            </w:tabs>
            <w:rPr>
              <w:rFonts w:ascii="Cambria" w:eastAsia="Cambria"/>
            </w:rPr>
          </w:pPr>
          <w:hyperlink w:history="true" w:anchor="_TOC_250010">
            <w:r>
              <w:rPr/>
              <w:t>第一節</w:t>
            </w:r>
            <w:r>
              <w:rPr>
                <w:spacing w:val="42"/>
              </w:rPr>
              <w:t> </w:t>
            </w:r>
            <w:r>
              <w:rPr/>
              <w:t>公務人員安全及衛生防護辦法</w:t>
            </w:r>
            <w:r>
              <w:rPr>
                <w:rFonts w:ascii="Times New Roman" w:eastAsia="Times New Roman"/>
              </w:rPr>
              <w:tab/>
            </w:r>
            <w:r>
              <w:rPr>
                <w:rFonts w:ascii="Cambria" w:eastAsia="Cambria"/>
              </w:rPr>
              <w:t>47</w:t>
            </w:r>
          </w:hyperlink>
        </w:p>
        <w:p>
          <w:pPr>
            <w:pStyle w:val="TOC1"/>
            <w:tabs>
              <w:tab w:pos="8675" w:val="right" w:leader="dot"/>
            </w:tabs>
            <w:rPr>
              <w:rFonts w:ascii="Cambria" w:eastAsia="Cambria"/>
            </w:rPr>
          </w:pPr>
          <w:hyperlink w:history="true" w:anchor="_TOC_250009">
            <w:r>
              <w:rPr/>
              <w:t>第二節</w:t>
            </w:r>
            <w:r>
              <w:rPr>
                <w:spacing w:val="42"/>
              </w:rPr>
              <w:t> </w:t>
            </w:r>
            <w:r>
              <w:rPr/>
              <w:t>中央與地方機關個別安全衛生防護規範分析</w:t>
            </w:r>
            <w:r>
              <w:rPr>
                <w:rFonts w:ascii="Times New Roman" w:eastAsia="Times New Roman"/>
              </w:rPr>
              <w:tab/>
            </w:r>
            <w:r>
              <w:rPr>
                <w:rFonts w:ascii="Cambria" w:eastAsia="Cambria"/>
              </w:rPr>
              <w:t>51</w:t>
            </w:r>
          </w:hyperlink>
        </w:p>
        <w:p>
          <w:pPr>
            <w:pStyle w:val="TOC1"/>
            <w:tabs>
              <w:tab w:pos="8634" w:val="right" w:leader="dot"/>
            </w:tabs>
            <w:spacing w:before="464"/>
            <w:rPr>
              <w:rFonts w:ascii="Cambria" w:eastAsia="Cambria"/>
            </w:rPr>
          </w:pPr>
          <w:hyperlink w:history="true" w:anchor="_TOC_250008">
            <w:r>
              <w:rPr/>
              <w:t>第五章</w:t>
            </w:r>
            <w:r>
              <w:rPr>
                <w:spacing w:val="42"/>
              </w:rPr>
              <w:t> </w:t>
            </w:r>
            <w:r>
              <w:rPr/>
              <w:t>德日兩國公務人員安全衛生保障法制之比較分析</w:t>
            </w:r>
            <w:r>
              <w:rPr>
                <w:rFonts w:ascii="Times New Roman" w:eastAsia="Times New Roman"/>
              </w:rPr>
              <w:tab/>
            </w:r>
            <w:r>
              <w:rPr>
                <w:rFonts w:ascii="Cambria" w:eastAsia="Cambria"/>
              </w:rPr>
              <w:t>73</w:t>
            </w:r>
          </w:hyperlink>
        </w:p>
        <w:p>
          <w:pPr>
            <w:pStyle w:val="TOC1"/>
            <w:tabs>
              <w:tab w:pos="8699" w:val="right" w:leader="dot"/>
            </w:tabs>
            <w:rPr>
              <w:rFonts w:ascii="Cambria" w:eastAsia="Cambria"/>
            </w:rPr>
          </w:pPr>
          <w:hyperlink w:history="true" w:anchor="_TOC_250007">
            <w:r>
              <w:rPr/>
              <w:t>第一節</w:t>
            </w:r>
            <w:r>
              <w:rPr>
                <w:spacing w:val="42"/>
              </w:rPr>
              <w:t> </w:t>
            </w:r>
            <w:r>
              <w:rPr/>
              <w:t>德國</w:t>
            </w:r>
            <w:r>
              <w:rPr>
                <w:rFonts w:ascii="Times New Roman" w:eastAsia="Times New Roman"/>
              </w:rPr>
              <w:tab/>
            </w:r>
            <w:r>
              <w:rPr>
                <w:rFonts w:ascii="Cambria" w:eastAsia="Cambria"/>
              </w:rPr>
              <w:t>73</w:t>
            </w:r>
          </w:hyperlink>
        </w:p>
        <w:p>
          <w:pPr>
            <w:pStyle w:val="TOC1"/>
            <w:tabs>
              <w:tab w:pos="8698" w:val="right" w:leader="dot"/>
            </w:tabs>
            <w:spacing w:before="63"/>
            <w:rPr>
              <w:rFonts w:ascii="Cambria" w:eastAsia="Cambria"/>
            </w:rPr>
          </w:pPr>
          <w:hyperlink w:history="true" w:anchor="_TOC_250006">
            <w:r>
              <w:rPr/>
              <w:t>第二節</w:t>
            </w:r>
            <w:r>
              <w:rPr>
                <w:spacing w:val="42"/>
              </w:rPr>
              <w:t> </w:t>
            </w:r>
            <w:r>
              <w:rPr/>
              <w:t>日本</w:t>
            </w:r>
            <w:r>
              <w:rPr>
                <w:rFonts w:ascii="Times New Roman" w:eastAsia="Times New Roman"/>
              </w:rPr>
              <w:tab/>
            </w:r>
            <w:r>
              <w:rPr>
                <w:rFonts w:ascii="Cambria" w:eastAsia="Cambria"/>
              </w:rPr>
              <w:t>93</w:t>
            </w:r>
          </w:hyperlink>
        </w:p>
        <w:p>
          <w:pPr>
            <w:pStyle w:val="TOC1"/>
            <w:tabs>
              <w:tab w:pos="8646" w:val="right" w:leader="dot"/>
            </w:tabs>
            <w:spacing w:before="466" w:after="20"/>
            <w:rPr>
              <w:rFonts w:ascii="Cambria" w:eastAsia="Cambria"/>
            </w:rPr>
          </w:pPr>
          <w:hyperlink w:history="true" w:anchor="_TOC_250005">
            <w:r>
              <w:rPr/>
              <w:t>第六章</w:t>
            </w:r>
            <w:r>
              <w:rPr>
                <w:spacing w:val="42"/>
              </w:rPr>
              <w:t> </w:t>
            </w:r>
            <w:r>
              <w:rPr/>
              <w:t>勞工安全衛生法之規範內涵分析及與公務人員相關辦法之比較</w:t>
            </w:r>
            <w:r>
              <w:rPr>
                <w:rFonts w:ascii="Times New Roman" w:eastAsia="Times New Roman"/>
              </w:rPr>
              <w:tab/>
            </w:r>
            <w:r>
              <w:rPr>
                <w:rFonts w:ascii="Cambria" w:eastAsia="Cambria"/>
              </w:rPr>
              <w:t>115</w:t>
            </w:r>
          </w:hyperlink>
        </w:p>
        <w:p>
          <w:pPr>
            <w:pStyle w:val="TOC1"/>
            <w:tabs>
              <w:tab w:pos="8692" w:val="right" w:leader="dot"/>
            </w:tabs>
            <w:spacing w:before="59"/>
            <w:rPr>
              <w:rFonts w:ascii="Cambria" w:eastAsia="Cambria"/>
            </w:rPr>
          </w:pPr>
          <w:hyperlink w:history="true" w:anchor="_TOC_250004">
            <w:r>
              <w:rPr/>
              <w:t>第一節</w:t>
            </w:r>
            <w:r>
              <w:rPr>
                <w:spacing w:val="42"/>
              </w:rPr>
              <w:t> </w:t>
            </w:r>
            <w:r>
              <w:rPr/>
              <w:t>勞工安全衛生法之規範內涵分析</w:t>
            </w:r>
            <w:r>
              <w:rPr>
                <w:rFonts w:ascii="Times New Roman" w:eastAsia="Times New Roman"/>
              </w:rPr>
              <w:tab/>
            </w:r>
            <w:r>
              <w:rPr>
                <w:rFonts w:ascii="Cambria" w:eastAsia="Cambria"/>
              </w:rPr>
              <w:t>115</w:t>
            </w:r>
          </w:hyperlink>
        </w:p>
        <w:p>
          <w:pPr>
            <w:pStyle w:val="TOC1"/>
            <w:tabs>
              <w:tab w:pos="8674" w:val="right" w:leader="dot"/>
            </w:tabs>
            <w:rPr>
              <w:rFonts w:ascii="Cambria" w:eastAsia="Cambria"/>
            </w:rPr>
          </w:pPr>
          <w:r>
            <w:rPr/>
            <w:t>第二節</w:t>
          </w:r>
          <w:r>
            <w:rPr>
              <w:spacing w:val="42"/>
            </w:rPr>
            <w:t> </w:t>
          </w:r>
          <w:r>
            <w:rPr/>
            <w:t>與公務人員安全及衛生防護辦法之比較</w:t>
          </w:r>
          <w:r>
            <w:rPr>
              <w:rFonts w:ascii="Times New Roman" w:eastAsia="Times New Roman"/>
            </w:rPr>
            <w:tab/>
          </w:r>
          <w:r>
            <w:rPr>
              <w:rFonts w:ascii="Cambria" w:eastAsia="Cambria"/>
            </w:rPr>
            <w:t>139</w:t>
          </w:r>
        </w:p>
        <w:p>
          <w:pPr>
            <w:pStyle w:val="TOC1"/>
            <w:tabs>
              <w:tab w:pos="8701" w:val="right" w:leader="dot"/>
            </w:tabs>
            <w:spacing w:line="323" w:lineRule="exact" w:before="463"/>
            <w:rPr>
              <w:rFonts w:ascii="Cambria" w:eastAsia="Cambria"/>
            </w:rPr>
          </w:pPr>
          <w:hyperlink w:history="true" w:anchor="_TOC_250003">
            <w:r>
              <w:rPr/>
              <w:t>第七章</w:t>
            </w:r>
            <w:r>
              <w:rPr>
                <w:spacing w:val="42"/>
              </w:rPr>
              <w:t> </w:t>
            </w:r>
            <w:r>
              <w:rPr/>
              <w:t>結論與建議</w:t>
            </w:r>
            <w:r>
              <w:rPr>
                <w:rFonts w:ascii="Times New Roman" w:eastAsia="Times New Roman"/>
              </w:rPr>
              <w:tab/>
            </w:r>
            <w:r>
              <w:rPr>
                <w:rFonts w:ascii="Cambria" w:eastAsia="Cambria"/>
              </w:rPr>
              <w:t>142</w:t>
            </w:r>
          </w:hyperlink>
        </w:p>
        <w:p>
          <w:pPr>
            <w:pStyle w:val="TOC1"/>
            <w:tabs>
              <w:tab w:pos="8691" w:val="right" w:leader="dot"/>
            </w:tabs>
            <w:spacing w:line="311" w:lineRule="exact" w:before="0"/>
            <w:rPr>
              <w:rFonts w:ascii="Cambria" w:eastAsia="Cambria"/>
            </w:rPr>
          </w:pPr>
          <w:hyperlink w:history="true" w:anchor="_TOC_250002">
            <w:r>
              <w:rPr/>
              <w:t>第一節</w:t>
            </w:r>
            <w:r>
              <w:rPr>
                <w:spacing w:val="42"/>
              </w:rPr>
              <w:t> </w:t>
            </w:r>
            <w:r>
              <w:rPr/>
              <w:t>研究結論</w:t>
            </w:r>
            <w:r>
              <w:rPr>
                <w:rFonts w:ascii="Times New Roman" w:eastAsia="Times New Roman"/>
              </w:rPr>
              <w:tab/>
            </w:r>
            <w:r>
              <w:rPr>
                <w:rFonts w:ascii="Cambria" w:eastAsia="Cambria"/>
              </w:rPr>
              <w:t>142</w:t>
            </w:r>
          </w:hyperlink>
        </w:p>
        <w:p>
          <w:pPr>
            <w:pStyle w:val="TOC1"/>
            <w:tabs>
              <w:tab w:pos="8679" w:val="right" w:leader="dot"/>
            </w:tabs>
            <w:spacing w:line="324" w:lineRule="exact" w:before="0"/>
            <w:rPr>
              <w:rFonts w:ascii="Cambria" w:eastAsia="Cambria"/>
            </w:rPr>
          </w:pPr>
          <w:r>
            <w:rPr/>
            <w:t>第二節</w:t>
          </w:r>
          <w:r>
            <w:rPr>
              <w:spacing w:val="42"/>
            </w:rPr>
            <w:t> </w:t>
          </w:r>
          <w:r>
            <w:rPr/>
            <w:t>公務人員安全及衛生防護辦法修正草案研擬</w:t>
          </w:r>
          <w:r>
            <w:rPr>
              <w:rFonts w:ascii="Times New Roman" w:eastAsia="Times New Roman"/>
            </w:rPr>
            <w:tab/>
          </w:r>
          <w:r>
            <w:rPr>
              <w:rFonts w:ascii="Cambria" w:eastAsia="Cambria"/>
            </w:rPr>
            <w:t>145</w:t>
          </w:r>
        </w:p>
        <w:p>
          <w:pPr>
            <w:pStyle w:val="TOC1"/>
            <w:tabs>
              <w:tab w:pos="8620" w:val="right" w:leader="dot"/>
            </w:tabs>
            <w:spacing w:before="257"/>
            <w:rPr>
              <w:rFonts w:ascii="Cambria" w:eastAsia="Cambria"/>
            </w:rPr>
          </w:pPr>
          <w:hyperlink w:history="true" w:anchor="_TOC_250001">
            <w:r>
              <w:rPr/>
              <w:t>參考文獻</w:t>
            </w:r>
            <w:r>
              <w:rPr>
                <w:rFonts w:ascii="Times New Roman" w:eastAsia="Times New Roman"/>
              </w:rPr>
              <w:tab/>
            </w:r>
            <w:r>
              <w:rPr>
                <w:rFonts w:ascii="Cambria" w:eastAsia="Cambria"/>
              </w:rPr>
              <w:t>172</w:t>
            </w:r>
          </w:hyperlink>
        </w:p>
        <w:p>
          <w:pPr>
            <w:pStyle w:val="TOC1"/>
            <w:tabs>
              <w:tab w:pos="8609" w:val="right" w:leader="dot"/>
            </w:tabs>
            <w:spacing w:before="258"/>
            <w:rPr>
              <w:rFonts w:ascii="Cambria" w:eastAsia="Cambria"/>
            </w:rPr>
          </w:pPr>
          <w:hyperlink w:history="true" w:anchor="_TOC_250000">
            <w:r>
              <w:rPr/>
              <w:t>附錄：公務人員安全及衛生防護辦法</w:t>
            </w:r>
            <w:r>
              <w:rPr>
                <w:rFonts w:ascii="Times New Roman" w:eastAsia="Times New Roman"/>
              </w:rPr>
              <w:tab/>
            </w:r>
            <w:r>
              <w:rPr>
                <w:rFonts w:ascii="Cambria" w:eastAsia="Cambria"/>
              </w:rPr>
              <w:t>177</w:t>
            </w:r>
          </w:hyperlink>
        </w:p>
      </w:sdtContent>
    </w:sdt>
    <w:p>
      <w:pPr>
        <w:spacing w:after="0"/>
        <w:rPr>
          <w:rFonts w:ascii="Cambria" w:eastAsia="Cambria"/>
        </w:rPr>
        <w:sectPr>
          <w:type w:val="continuous"/>
          <w:pgSz w:w="11900" w:h="16850"/>
          <w:pgMar w:top="1469" w:bottom="1694" w:left="1400" w:right="1160"/>
        </w:sectPr>
      </w:pPr>
    </w:p>
    <w:p>
      <w:pPr>
        <w:spacing w:before="105"/>
        <w:ind w:left="758" w:right="998" w:firstLine="0"/>
        <w:jc w:val="center"/>
        <w:rPr>
          <w:sz w:val="32"/>
        </w:rPr>
      </w:pPr>
      <w:r>
        <w:rPr>
          <w:w w:val="95"/>
          <w:sz w:val="32"/>
        </w:rPr>
        <w:t>表次</w:t>
      </w:r>
    </w:p>
    <w:p>
      <w:pPr>
        <w:pStyle w:val="BodyText"/>
        <w:spacing w:before="9"/>
      </w:pPr>
    </w:p>
    <w:p>
      <w:pPr>
        <w:pStyle w:val="BodyText"/>
        <w:tabs>
          <w:tab w:pos="8429" w:val="left" w:leader="dot"/>
        </w:tabs>
        <w:spacing w:before="1"/>
        <w:ind w:left="400"/>
        <w:rPr>
          <w:rFonts w:ascii="Cambria" w:eastAsia="Cambria"/>
        </w:rPr>
      </w:pPr>
      <w:r>
        <w:rPr/>
        <w:t>表</w:t>
      </w:r>
      <w:r>
        <w:rPr>
          <w:spacing w:val="-4"/>
        </w:rPr>
        <w:t> </w:t>
      </w:r>
      <w:r>
        <w:rPr>
          <w:rFonts w:ascii="Cambria" w:eastAsia="Cambria"/>
        </w:rPr>
        <w:t>1</w:t>
      </w:r>
      <w:r>
        <w:rPr/>
        <w:t>：歷史發展下之古典與擴大之勞動保護任務</w:t>
      </w:r>
      <w:r>
        <w:rPr>
          <w:rFonts w:ascii="Times New Roman" w:eastAsia="Times New Roman"/>
        </w:rPr>
        <w:tab/>
      </w:r>
      <w:r>
        <w:rPr>
          <w:rFonts w:ascii="Cambria" w:eastAsia="Cambria"/>
        </w:rPr>
        <w:t>38</w:t>
      </w:r>
    </w:p>
    <w:p>
      <w:pPr>
        <w:pStyle w:val="BodyText"/>
        <w:tabs>
          <w:tab w:pos="8391" w:val="left" w:leader="dot"/>
        </w:tabs>
        <w:spacing w:before="65"/>
        <w:ind w:left="400"/>
        <w:rPr>
          <w:rFonts w:ascii="Cambria" w:eastAsia="Cambria"/>
        </w:rPr>
      </w:pPr>
      <w:r>
        <w:rPr/>
        <w:t>表</w:t>
      </w:r>
      <w:r>
        <w:rPr>
          <w:spacing w:val="-4"/>
        </w:rPr>
        <w:t> </w:t>
      </w:r>
      <w:r>
        <w:rPr>
          <w:rFonts w:ascii="Cambria" w:eastAsia="Cambria"/>
        </w:rPr>
        <w:t>2</w:t>
      </w:r>
      <w:r>
        <w:rPr/>
        <w:t>：不同分類方法下之勞動保護主要類型</w:t>
      </w:r>
      <w:r>
        <w:rPr>
          <w:rFonts w:ascii="Times New Roman" w:eastAsia="Times New Roman"/>
        </w:rPr>
        <w:tab/>
      </w:r>
      <w:r>
        <w:rPr>
          <w:rFonts w:ascii="Cambria" w:eastAsia="Cambria"/>
        </w:rPr>
        <w:t>43</w:t>
      </w:r>
    </w:p>
    <w:p>
      <w:pPr>
        <w:pStyle w:val="BodyText"/>
        <w:tabs>
          <w:tab w:pos="8377" w:val="left" w:leader="dot"/>
        </w:tabs>
        <w:spacing w:before="63"/>
        <w:ind w:left="400"/>
        <w:rPr>
          <w:rFonts w:ascii="Cambria" w:eastAsia="Cambria"/>
        </w:rPr>
      </w:pPr>
      <w:r>
        <w:rPr/>
        <w:t>表</w:t>
      </w:r>
      <w:r>
        <w:rPr>
          <w:spacing w:val="-4"/>
        </w:rPr>
        <w:t> </w:t>
      </w:r>
      <w:r>
        <w:rPr>
          <w:rFonts w:ascii="Cambria" w:eastAsia="Cambria"/>
        </w:rPr>
        <w:t>3</w:t>
      </w:r>
      <w:r>
        <w:rPr/>
        <w:t>：技術性與社會性勞動保護內容</w:t>
      </w:r>
      <w:r>
        <w:rPr>
          <w:rFonts w:ascii="Times New Roman" w:eastAsia="Times New Roman"/>
        </w:rPr>
        <w:tab/>
      </w:r>
      <w:r>
        <w:rPr>
          <w:rFonts w:ascii="Cambria" w:eastAsia="Cambria"/>
        </w:rPr>
        <w:t>44</w:t>
      </w:r>
    </w:p>
    <w:p>
      <w:pPr>
        <w:pStyle w:val="BodyText"/>
        <w:tabs>
          <w:tab w:pos="8393" w:val="left" w:leader="dot"/>
        </w:tabs>
        <w:spacing w:before="65"/>
        <w:ind w:left="400"/>
        <w:rPr>
          <w:rFonts w:ascii="Cambria" w:hAnsi="Cambria" w:eastAsia="Cambria"/>
        </w:rPr>
      </w:pPr>
      <w:r>
        <w:rPr/>
        <w:t>表</w:t>
      </w:r>
      <w:r>
        <w:rPr>
          <w:spacing w:val="-3"/>
        </w:rPr>
        <w:t> </w:t>
      </w:r>
      <w:r>
        <w:rPr>
          <w:rFonts w:ascii="Cambria" w:hAnsi="Cambria" w:eastAsia="Cambria"/>
        </w:rPr>
        <w:t>4</w:t>
      </w:r>
      <w:r>
        <w:rPr/>
        <w:t>：</w:t>
      </w:r>
      <w:r>
        <w:rPr>
          <w:rFonts w:ascii="Cambria" w:hAnsi="Cambria" w:eastAsia="Cambria"/>
        </w:rPr>
        <w:t>«</w:t>
      </w:r>
      <w:r>
        <w:rPr/>
        <w:t>公務人員安全及衛生防護辦法</w:t>
      </w:r>
      <w:r>
        <w:rPr>
          <w:rFonts w:ascii="Cambria" w:hAnsi="Cambria" w:eastAsia="Cambria"/>
        </w:rPr>
        <w:t>»</w:t>
      </w:r>
      <w:r>
        <w:rPr/>
        <w:t>規範體系</w:t>
      </w:r>
      <w:r>
        <w:rPr>
          <w:rFonts w:ascii="Times New Roman" w:hAnsi="Times New Roman" w:eastAsia="Times New Roman"/>
        </w:rPr>
        <w:tab/>
      </w:r>
      <w:r>
        <w:rPr>
          <w:rFonts w:ascii="Cambria" w:hAnsi="Cambria" w:eastAsia="Cambria"/>
        </w:rPr>
        <w:t>48</w:t>
      </w:r>
    </w:p>
    <w:p>
      <w:pPr>
        <w:pStyle w:val="BodyText"/>
        <w:tabs>
          <w:tab w:pos="8429" w:val="left" w:leader="dot"/>
        </w:tabs>
        <w:spacing w:before="65"/>
        <w:ind w:left="400"/>
        <w:rPr>
          <w:rFonts w:ascii="Cambria" w:hAnsi="Cambria" w:eastAsia="Cambria"/>
        </w:rPr>
      </w:pPr>
      <w:r>
        <w:rPr/>
        <w:t>表</w:t>
      </w:r>
      <w:r>
        <w:rPr>
          <w:spacing w:val="-3"/>
        </w:rPr>
        <w:t> </w:t>
      </w:r>
      <w:r>
        <w:rPr>
          <w:rFonts w:ascii="Cambria" w:hAnsi="Cambria" w:eastAsia="Cambria"/>
        </w:rPr>
        <w:t>5</w:t>
      </w:r>
      <w:r>
        <w:rPr/>
        <w:t>：</w:t>
      </w:r>
      <w:r>
        <w:rPr>
          <w:rFonts w:ascii="Cambria" w:hAnsi="Cambria" w:eastAsia="Cambria"/>
        </w:rPr>
        <w:t>«</w:t>
      </w:r>
      <w:r>
        <w:rPr/>
        <w:t>各級警察機關安全防護工作實施要點</w:t>
      </w:r>
      <w:r>
        <w:rPr>
          <w:rFonts w:ascii="Cambria" w:hAnsi="Cambria" w:eastAsia="Cambria"/>
        </w:rPr>
        <w:t>»</w:t>
      </w:r>
      <w:r>
        <w:rPr/>
        <w:t>相關安全保障內容</w:t>
      </w:r>
      <w:r>
        <w:rPr>
          <w:rFonts w:ascii="Times New Roman" w:hAnsi="Times New Roman" w:eastAsia="Times New Roman"/>
        </w:rPr>
        <w:tab/>
      </w:r>
      <w:r>
        <w:rPr>
          <w:rFonts w:ascii="Cambria" w:hAnsi="Cambria" w:eastAsia="Cambria"/>
        </w:rPr>
        <w:t>52</w:t>
      </w:r>
    </w:p>
    <w:p>
      <w:pPr>
        <w:pStyle w:val="BodyText"/>
        <w:tabs>
          <w:tab w:pos="8398" w:val="left" w:leader="dot"/>
        </w:tabs>
        <w:spacing w:before="63"/>
        <w:ind w:left="400"/>
        <w:rPr>
          <w:rFonts w:ascii="Cambria" w:eastAsia="Cambria"/>
        </w:rPr>
      </w:pPr>
      <w:r>
        <w:rPr/>
        <w:t>表</w:t>
      </w:r>
      <w:r>
        <w:rPr>
          <w:spacing w:val="-4"/>
        </w:rPr>
        <w:t> </w:t>
      </w:r>
      <w:r>
        <w:rPr>
          <w:rFonts w:ascii="Cambria" w:eastAsia="Cambria"/>
        </w:rPr>
        <w:t>6</w:t>
      </w:r>
      <w:r>
        <w:rPr/>
        <w:t>：警消人員執行職務上安全或任務標準程序整理</w:t>
      </w:r>
      <w:r>
        <w:rPr>
          <w:rFonts w:ascii="Times New Roman" w:eastAsia="Times New Roman"/>
        </w:rPr>
        <w:tab/>
      </w:r>
      <w:r>
        <w:rPr>
          <w:rFonts w:ascii="Cambria" w:eastAsia="Cambria"/>
        </w:rPr>
        <w:t>55</w:t>
      </w:r>
    </w:p>
    <w:p>
      <w:pPr>
        <w:pStyle w:val="BodyText"/>
        <w:tabs>
          <w:tab w:pos="8400" w:val="left" w:leader="dot"/>
        </w:tabs>
        <w:spacing w:before="65"/>
        <w:ind w:left="400"/>
        <w:rPr>
          <w:rFonts w:ascii="Cambria" w:eastAsia="Cambria"/>
        </w:rPr>
      </w:pPr>
      <w:r>
        <w:rPr/>
        <w:t>表</w:t>
      </w:r>
      <w:r>
        <w:rPr>
          <w:spacing w:val="-4"/>
        </w:rPr>
        <w:t> </w:t>
      </w:r>
      <w:r>
        <w:rPr>
          <w:rFonts w:ascii="Cambria" w:eastAsia="Cambria"/>
        </w:rPr>
        <w:t>7</w:t>
      </w:r>
      <w:r>
        <w:rPr/>
        <w:t>：相關地方自治團體安全衛生防護規章一</w:t>
      </w:r>
      <w:r>
        <w:rPr>
          <w:rFonts w:ascii="Times New Roman" w:eastAsia="Times New Roman"/>
        </w:rPr>
        <w:tab/>
      </w:r>
      <w:r>
        <w:rPr>
          <w:rFonts w:ascii="Cambria" w:eastAsia="Cambria"/>
        </w:rPr>
        <w:t>57</w:t>
      </w:r>
    </w:p>
    <w:p>
      <w:pPr>
        <w:pStyle w:val="BodyText"/>
        <w:tabs>
          <w:tab w:pos="8401" w:val="left" w:leader="dot"/>
        </w:tabs>
        <w:spacing w:before="66"/>
        <w:ind w:left="400"/>
        <w:rPr>
          <w:rFonts w:ascii="Cambria" w:eastAsia="Cambria"/>
        </w:rPr>
      </w:pPr>
      <w:r>
        <w:rPr/>
        <w:t>表</w:t>
      </w:r>
      <w:r>
        <w:rPr>
          <w:spacing w:val="-4"/>
        </w:rPr>
        <w:t> </w:t>
      </w:r>
      <w:r>
        <w:rPr>
          <w:rFonts w:ascii="Cambria" w:eastAsia="Cambria"/>
        </w:rPr>
        <w:t>8</w:t>
      </w:r>
      <w:r>
        <w:rPr/>
        <w:t>：相關地方自治團體安全衛生防護規章二</w:t>
      </w:r>
      <w:r>
        <w:rPr>
          <w:rFonts w:ascii="Times New Roman" w:eastAsia="Times New Roman"/>
        </w:rPr>
        <w:tab/>
      </w:r>
      <w:r>
        <w:rPr>
          <w:rFonts w:ascii="Cambria" w:eastAsia="Cambria"/>
        </w:rPr>
        <w:t>59</w:t>
      </w:r>
    </w:p>
    <w:p>
      <w:pPr>
        <w:pStyle w:val="BodyText"/>
        <w:tabs>
          <w:tab w:pos="8434" w:val="left" w:leader="dot"/>
        </w:tabs>
        <w:spacing w:line="285" w:lineRule="auto" w:before="62"/>
        <w:ind w:left="400" w:right="637"/>
        <w:rPr>
          <w:rFonts w:ascii="Cambria" w:hAnsi="Cambria" w:eastAsia="Cambria"/>
        </w:rPr>
      </w:pPr>
      <w:r>
        <w:rPr/>
        <w:t>表</w:t>
      </w:r>
      <w:r>
        <w:rPr>
          <w:spacing w:val="-4"/>
        </w:rPr>
        <w:t> </w:t>
      </w:r>
      <w:r>
        <w:rPr>
          <w:rFonts w:ascii="Cambria" w:hAnsi="Cambria" w:eastAsia="Cambria"/>
        </w:rPr>
        <w:t>9</w:t>
      </w:r>
      <w:r>
        <w:rPr/>
        <w:t>：</w:t>
      </w:r>
      <w:r>
        <w:rPr>
          <w:rFonts w:ascii="Cambria" w:hAnsi="Cambria" w:eastAsia="Cambria"/>
        </w:rPr>
        <w:t>«</w:t>
      </w:r>
      <w:r>
        <w:rPr/>
        <w:t>高雄市政府家庭暴力及性侵害防治社工人員人身安全風險管理與危機處理要點</w:t>
      </w:r>
      <w:r>
        <w:rPr>
          <w:rFonts w:ascii="Cambria" w:hAnsi="Cambria" w:eastAsia="Cambria"/>
        </w:rPr>
        <w:t>»</w:t>
      </w:r>
      <w:r>
        <w:rPr/>
        <w:t>重要內容</w:t>
      </w:r>
      <w:r>
        <w:rPr>
          <w:rFonts w:ascii="Times New Roman" w:hAnsi="Times New Roman" w:eastAsia="Times New Roman"/>
        </w:rPr>
        <w:tab/>
      </w:r>
      <w:r>
        <w:rPr>
          <w:rFonts w:ascii="Cambria" w:hAnsi="Cambria" w:eastAsia="Cambria"/>
          <w:spacing w:val="-3"/>
        </w:rPr>
        <w:t>70</w:t>
      </w:r>
    </w:p>
    <w:p>
      <w:pPr>
        <w:pStyle w:val="BodyText"/>
        <w:tabs>
          <w:tab w:pos="8393" w:val="left" w:leader="dot"/>
        </w:tabs>
        <w:spacing w:before="3"/>
        <w:ind w:left="400"/>
        <w:rPr>
          <w:rFonts w:ascii="Cambria" w:hAnsi="Cambria" w:eastAsia="Cambria"/>
        </w:rPr>
      </w:pPr>
      <w:r>
        <w:rPr/>
        <w:t>表</w:t>
      </w:r>
      <w:r>
        <w:rPr>
          <w:spacing w:val="-4"/>
        </w:rPr>
        <w:t> </w:t>
      </w:r>
      <w:r>
        <w:rPr>
          <w:rFonts w:ascii="Cambria" w:hAnsi="Cambria" w:eastAsia="Cambria"/>
        </w:rPr>
        <w:t>10</w:t>
      </w:r>
      <w:r>
        <w:rPr/>
        <w:t>：</w:t>
      </w:r>
      <w:r>
        <w:rPr>
          <w:rFonts w:ascii="Cambria" w:hAnsi="Cambria" w:eastAsia="Cambria"/>
        </w:rPr>
        <w:t>«</w:t>
      </w:r>
      <w:r>
        <w:rPr/>
        <w:t>勞動保護法</w:t>
      </w:r>
      <w:r>
        <w:rPr>
          <w:rFonts w:ascii="Cambria" w:hAnsi="Cambria" w:eastAsia="Cambria"/>
        </w:rPr>
        <w:t>»</w:t>
      </w:r>
      <w:r>
        <w:rPr/>
        <w:t>重要內容</w:t>
      </w:r>
      <w:r>
        <w:rPr>
          <w:rFonts w:ascii="Times New Roman" w:hAnsi="Times New Roman" w:eastAsia="Times New Roman"/>
        </w:rPr>
        <w:tab/>
      </w:r>
      <w:r>
        <w:rPr>
          <w:rFonts w:ascii="Cambria" w:hAnsi="Cambria" w:eastAsia="Cambria"/>
        </w:rPr>
        <w:t>77</w:t>
      </w:r>
    </w:p>
    <w:p>
      <w:pPr>
        <w:pStyle w:val="BodyText"/>
        <w:tabs>
          <w:tab w:pos="8395" w:val="left" w:leader="dot"/>
        </w:tabs>
        <w:spacing w:before="63"/>
        <w:ind w:left="400"/>
        <w:rPr>
          <w:rFonts w:ascii="Cambria" w:eastAsia="Cambria"/>
        </w:rPr>
      </w:pPr>
      <w:r>
        <w:rPr/>
        <w:t>表</w:t>
      </w:r>
      <w:r>
        <w:rPr>
          <w:spacing w:val="-3"/>
        </w:rPr>
        <w:t> </w:t>
      </w:r>
      <w:r>
        <w:rPr>
          <w:rFonts w:ascii="Cambria" w:eastAsia="Cambria"/>
        </w:rPr>
        <w:t>11</w:t>
      </w:r>
      <w:r>
        <w:rPr/>
        <w:t>：日本中央與地方公務員安全衛生制度</w:t>
      </w:r>
      <w:r>
        <w:rPr>
          <w:rFonts w:ascii="Times New Roman" w:eastAsia="Times New Roman"/>
        </w:rPr>
        <w:tab/>
      </w:r>
      <w:r>
        <w:rPr>
          <w:rFonts w:ascii="Cambria" w:eastAsia="Cambria"/>
        </w:rPr>
        <w:t>95</w:t>
      </w:r>
    </w:p>
    <w:p>
      <w:pPr>
        <w:pStyle w:val="BodyText"/>
        <w:tabs>
          <w:tab w:pos="8407" w:val="left" w:leader="dot"/>
        </w:tabs>
        <w:spacing w:before="65"/>
        <w:ind w:left="400"/>
        <w:rPr>
          <w:rFonts w:ascii="Cambria" w:eastAsia="Cambria"/>
        </w:rPr>
      </w:pPr>
      <w:r>
        <w:rPr/>
        <w:t>表</w:t>
      </w:r>
      <w:r>
        <w:rPr>
          <w:spacing w:val="-4"/>
        </w:rPr>
        <w:t> </w:t>
      </w:r>
      <w:r>
        <w:rPr>
          <w:rFonts w:ascii="Cambria" w:eastAsia="Cambria"/>
        </w:rPr>
        <w:t>12</w:t>
      </w:r>
      <w:r>
        <w:rPr/>
        <w:t>：日本人事院規則</w:t>
      </w:r>
      <w:r>
        <w:rPr>
          <w:spacing w:val="-2"/>
        </w:rPr>
        <w:t> </w:t>
      </w:r>
      <w:r>
        <w:rPr>
          <w:rFonts w:ascii="Cambria" w:eastAsia="Cambria"/>
        </w:rPr>
        <w:t>10-4</w:t>
      </w:r>
      <w:r>
        <w:rPr>
          <w:rFonts w:ascii="Cambria" w:eastAsia="Cambria"/>
          <w:spacing w:val="17"/>
        </w:rPr>
        <w:t> </w:t>
      </w:r>
      <w:r>
        <w:rPr/>
        <w:t>體系</w:t>
      </w:r>
      <w:r>
        <w:rPr>
          <w:rFonts w:ascii="Times New Roman" w:eastAsia="Times New Roman"/>
        </w:rPr>
        <w:tab/>
      </w:r>
      <w:r>
        <w:rPr>
          <w:rFonts w:ascii="Cambria" w:eastAsia="Cambria"/>
        </w:rPr>
        <w:t>98</w:t>
      </w:r>
    </w:p>
    <w:p>
      <w:pPr>
        <w:pStyle w:val="BodyText"/>
        <w:tabs>
          <w:tab w:pos="8288" w:val="left" w:leader="dot"/>
        </w:tabs>
        <w:spacing w:before="65"/>
        <w:ind w:left="400"/>
        <w:rPr>
          <w:rFonts w:ascii="Cambria" w:eastAsia="Cambria"/>
        </w:rPr>
      </w:pPr>
      <w:r>
        <w:rPr/>
        <w:t>表</w:t>
      </w:r>
      <w:r>
        <w:rPr>
          <w:spacing w:val="-3"/>
        </w:rPr>
        <w:t> </w:t>
      </w:r>
      <w:r>
        <w:rPr>
          <w:rFonts w:ascii="Cambria" w:eastAsia="Cambria"/>
        </w:rPr>
        <w:t>13</w:t>
      </w:r>
      <w:r>
        <w:rPr/>
        <w:t>：日本勞動安全衛生法體系表</w:t>
      </w:r>
      <w:r>
        <w:rPr>
          <w:rFonts w:ascii="Times New Roman" w:eastAsia="Times New Roman"/>
        </w:rPr>
        <w:tab/>
      </w:r>
      <w:r>
        <w:rPr>
          <w:rFonts w:ascii="Cambria" w:eastAsia="Cambria"/>
        </w:rPr>
        <w:t>104</w:t>
      </w:r>
    </w:p>
    <w:p>
      <w:pPr>
        <w:pStyle w:val="BodyText"/>
        <w:tabs>
          <w:tab w:pos="8300" w:val="left" w:leader="dot"/>
        </w:tabs>
        <w:spacing w:before="63"/>
        <w:ind w:left="400"/>
        <w:rPr>
          <w:rFonts w:ascii="Cambria" w:eastAsia="Cambria"/>
        </w:rPr>
      </w:pPr>
      <w:r>
        <w:rPr/>
        <w:t>表</w:t>
      </w:r>
      <w:r>
        <w:rPr>
          <w:spacing w:val="-3"/>
        </w:rPr>
        <w:t> </w:t>
      </w:r>
      <w:r>
        <w:rPr>
          <w:rFonts w:ascii="Cambria" w:eastAsia="Cambria"/>
        </w:rPr>
        <w:t>14</w:t>
      </w:r>
      <w:r>
        <w:rPr/>
        <w:t>：勞工安全衛生法體系表</w:t>
      </w:r>
      <w:r>
        <w:rPr>
          <w:rFonts w:ascii="Times New Roman" w:eastAsia="Times New Roman"/>
        </w:rPr>
        <w:tab/>
      </w:r>
      <w:r>
        <w:rPr>
          <w:rFonts w:ascii="Cambria" w:eastAsia="Cambria"/>
        </w:rPr>
        <w:t>119</w:t>
      </w:r>
    </w:p>
    <w:p>
      <w:pPr>
        <w:pStyle w:val="BodyText"/>
        <w:tabs>
          <w:tab w:pos="8295" w:val="left" w:leader="dot"/>
        </w:tabs>
        <w:spacing w:before="66"/>
        <w:ind w:left="400"/>
        <w:rPr>
          <w:rFonts w:ascii="Cambria" w:eastAsia="Cambria"/>
        </w:rPr>
      </w:pPr>
      <w:r>
        <w:rPr/>
        <w:t>表</w:t>
      </w:r>
      <w:r>
        <w:rPr>
          <w:spacing w:val="-3"/>
        </w:rPr>
        <w:t> </w:t>
      </w:r>
      <w:r>
        <w:rPr>
          <w:rFonts w:ascii="Cambria" w:eastAsia="Cambria"/>
        </w:rPr>
        <w:t>15</w:t>
      </w:r>
      <w:r>
        <w:rPr/>
        <w:t>：勞工安全衛生法修正草案條文體系表</w:t>
      </w:r>
      <w:r>
        <w:rPr>
          <w:rFonts w:ascii="Times New Roman" w:eastAsia="Times New Roman"/>
        </w:rPr>
        <w:tab/>
      </w:r>
      <w:r>
        <w:rPr>
          <w:rFonts w:ascii="Cambria" w:eastAsia="Cambria"/>
        </w:rPr>
        <w:t>131</w:t>
      </w:r>
    </w:p>
    <w:p>
      <w:pPr>
        <w:spacing w:after="0"/>
        <w:rPr>
          <w:rFonts w:ascii="Cambria" w:eastAsia="Cambria"/>
        </w:rPr>
        <w:sectPr>
          <w:pgSz w:w="11900" w:h="16850"/>
          <w:pgMar w:header="0" w:footer="976" w:top="1600" w:bottom="1160" w:left="1400" w:right="1160"/>
        </w:sectPr>
      </w:pPr>
    </w:p>
    <w:p>
      <w:pPr>
        <w:pStyle w:val="BodyText"/>
        <w:spacing w:before="4"/>
        <w:rPr>
          <w:rFonts w:ascii="Cambria"/>
          <w:sz w:val="17"/>
        </w:rPr>
      </w:pPr>
    </w:p>
    <w:p>
      <w:pPr>
        <w:pStyle w:val="Heading1"/>
        <w:spacing w:before="36"/>
      </w:pPr>
      <w:bookmarkStart w:name="_TOC_250025" w:id="1"/>
      <w:bookmarkEnd w:id="1"/>
      <w:r>
        <w:rPr>
          <w:spacing w:val="8"/>
        </w:rPr>
        <w:t>第一章 緒論</w:t>
      </w:r>
    </w:p>
    <w:p>
      <w:pPr>
        <w:pStyle w:val="BodyText"/>
        <w:spacing w:before="12"/>
        <w:rPr>
          <w:sz w:val="40"/>
        </w:rPr>
      </w:pPr>
    </w:p>
    <w:p>
      <w:pPr>
        <w:spacing w:before="0"/>
        <w:ind w:left="400" w:right="0" w:firstLine="0"/>
        <w:jc w:val="left"/>
        <w:rPr>
          <w:sz w:val="28"/>
        </w:rPr>
      </w:pPr>
      <w:bookmarkStart w:name="_TOC_250024" w:id="2"/>
      <w:bookmarkEnd w:id="2"/>
      <w:r>
        <w:rPr>
          <w:spacing w:val="25"/>
          <w:sz w:val="28"/>
        </w:rPr>
        <w:t>第一節 研究背景分析</w:t>
      </w:r>
    </w:p>
    <w:p>
      <w:pPr>
        <w:pStyle w:val="BodyText"/>
        <w:spacing w:line="800" w:lineRule="atLeast" w:before="164"/>
        <w:ind w:left="921" w:right="634" w:hanging="521"/>
      </w:pPr>
      <w:r>
        <w:rPr/>
        <w:t>（一）現行公務人員執行職務安全之保障法制：公務人員安全及衛生防護辦法有關公教人員執行職務之安全問題，</w:t>
      </w:r>
      <w:r>
        <w:rPr>
          <w:rFonts w:ascii="Cambria" w:eastAsia="Cambria"/>
        </w:rPr>
        <w:t>92</w:t>
      </w:r>
      <w:r>
        <w:rPr>
          <w:rFonts w:ascii="Cambria" w:eastAsia="Cambria"/>
          <w:spacing w:val="31"/>
        </w:rPr>
        <w:t> </w:t>
      </w:r>
      <w:r>
        <w:rPr/>
        <w:t>年 </w:t>
      </w:r>
      <w:r>
        <w:rPr>
          <w:rFonts w:ascii="Cambria" w:eastAsia="Cambria"/>
        </w:rPr>
        <w:t>5</w:t>
      </w:r>
      <w:r>
        <w:rPr>
          <w:rFonts w:ascii="Cambria" w:eastAsia="Cambria"/>
          <w:spacing w:val="34"/>
        </w:rPr>
        <w:t> </w:t>
      </w:r>
      <w:r>
        <w:rPr>
          <w:spacing w:val="-1"/>
        </w:rPr>
        <w:t>月 </w:t>
      </w:r>
      <w:r>
        <w:rPr>
          <w:rFonts w:ascii="Cambria" w:eastAsia="Cambria"/>
        </w:rPr>
        <w:t>28</w:t>
      </w:r>
      <w:r>
        <w:rPr>
          <w:rFonts w:ascii="Cambria" w:eastAsia="Cambria"/>
          <w:spacing w:val="32"/>
        </w:rPr>
        <w:t> </w:t>
      </w:r>
      <w:r>
        <w:rPr/>
        <w:t>日修正公布之公務人員</w:t>
      </w:r>
    </w:p>
    <w:p>
      <w:pPr>
        <w:pStyle w:val="BodyText"/>
        <w:spacing w:before="65"/>
        <w:ind w:left="400"/>
        <w:jc w:val="both"/>
      </w:pPr>
      <w:r>
        <w:rPr>
          <w:spacing w:val="18"/>
        </w:rPr>
        <w:t>保障法第 </w:t>
      </w:r>
      <w:r>
        <w:rPr>
          <w:rFonts w:ascii="Cambria" w:eastAsia="Cambria"/>
        </w:rPr>
        <w:t>19</w:t>
      </w:r>
      <w:r>
        <w:rPr>
          <w:rFonts w:ascii="Cambria" w:eastAsia="Cambria"/>
          <w:spacing w:val="8"/>
        </w:rPr>
        <w:t>   </w:t>
      </w:r>
      <w:r>
        <w:rPr/>
        <w:t>條，已明文授權考試院會同行政院定之，嗣後考試院遂會同行政</w:t>
      </w:r>
    </w:p>
    <w:p>
      <w:pPr>
        <w:pStyle w:val="BodyText"/>
        <w:spacing w:before="65"/>
        <w:ind w:left="400"/>
        <w:jc w:val="both"/>
        <w:rPr>
          <w:rFonts w:ascii="Cambria" w:hAnsi="Cambria" w:eastAsia="Cambria"/>
        </w:rPr>
      </w:pPr>
      <w:r>
        <w:rPr/>
        <w:t>院，以行政院及考試院 </w:t>
      </w:r>
      <w:r>
        <w:rPr>
          <w:rFonts w:ascii="Cambria" w:hAnsi="Cambria" w:eastAsia="Cambria"/>
        </w:rPr>
        <w:t>84</w:t>
      </w:r>
      <w:r>
        <w:rPr>
          <w:rFonts w:ascii="Cambria" w:hAnsi="Cambria" w:eastAsia="Cambria"/>
          <w:spacing w:val="30"/>
        </w:rPr>
        <w:t> </w:t>
      </w:r>
      <w:r>
        <w:rPr>
          <w:spacing w:val="1"/>
        </w:rPr>
        <w:t>年 </w:t>
      </w:r>
      <w:r>
        <w:rPr>
          <w:rFonts w:ascii="Cambria" w:hAnsi="Cambria" w:eastAsia="Cambria"/>
        </w:rPr>
        <w:t>9</w:t>
      </w:r>
      <w:r>
        <w:rPr>
          <w:rFonts w:ascii="Cambria" w:hAnsi="Cambria" w:eastAsia="Cambria"/>
          <w:spacing w:val="30"/>
        </w:rPr>
        <w:t> </w:t>
      </w:r>
      <w:r>
        <w:rPr/>
        <w:t>月 </w:t>
      </w:r>
      <w:r>
        <w:rPr>
          <w:rFonts w:ascii="Cambria" w:hAnsi="Cambria" w:eastAsia="Cambria"/>
        </w:rPr>
        <w:t>26</w:t>
      </w:r>
      <w:r>
        <w:rPr>
          <w:rFonts w:ascii="Cambria" w:hAnsi="Cambria" w:eastAsia="Cambria"/>
          <w:spacing w:val="30"/>
        </w:rPr>
        <w:t> </w:t>
      </w:r>
      <w:r>
        <w:rPr/>
        <w:t>日依職權訂定之</w:t>
      </w:r>
      <w:r>
        <w:rPr>
          <w:rFonts w:ascii="Cambria" w:hAnsi="Cambria" w:eastAsia="Cambria"/>
        </w:rPr>
        <w:t>«</w:t>
      </w:r>
      <w:r>
        <w:rPr/>
        <w:t>公教員工安全維護辦法</w:t>
      </w:r>
      <w:r>
        <w:rPr>
          <w:rFonts w:ascii="Cambria" w:hAnsi="Cambria" w:eastAsia="Cambria"/>
        </w:rPr>
        <w:t>»</w:t>
      </w:r>
    </w:p>
    <w:p>
      <w:pPr>
        <w:pStyle w:val="BodyText"/>
        <w:spacing w:line="285" w:lineRule="auto" w:before="65"/>
        <w:ind w:left="400" w:right="633"/>
        <w:jc w:val="both"/>
      </w:pPr>
      <w:r>
        <w:rPr>
          <w:spacing w:val="-1"/>
        </w:rPr>
        <w:t>規範為基礎，進一步於 </w:t>
      </w:r>
      <w:r>
        <w:rPr>
          <w:rFonts w:ascii="Cambria" w:hAnsi="Cambria" w:eastAsia="Cambria"/>
        </w:rPr>
        <w:t>94</w:t>
      </w:r>
      <w:r>
        <w:rPr>
          <w:rFonts w:ascii="Cambria" w:hAnsi="Cambria" w:eastAsia="Cambria"/>
          <w:spacing w:val="25"/>
        </w:rPr>
        <w:t> </w:t>
      </w:r>
      <w:r>
        <w:rPr>
          <w:spacing w:val="-2"/>
        </w:rPr>
        <w:t>年 </w:t>
      </w:r>
      <w:r>
        <w:rPr>
          <w:rFonts w:ascii="Cambria" w:hAnsi="Cambria" w:eastAsia="Cambria"/>
        </w:rPr>
        <w:t>10</w:t>
      </w:r>
      <w:r>
        <w:rPr>
          <w:rFonts w:ascii="Cambria" w:hAnsi="Cambria" w:eastAsia="Cambria"/>
          <w:spacing w:val="25"/>
        </w:rPr>
        <w:t> </w:t>
      </w:r>
      <w:r>
        <w:rPr>
          <w:spacing w:val="-1"/>
        </w:rPr>
        <w:t>月 </w:t>
      </w:r>
      <w:r>
        <w:rPr>
          <w:rFonts w:ascii="Cambria" w:hAnsi="Cambria" w:eastAsia="Cambria"/>
        </w:rPr>
        <w:t>31</w:t>
      </w:r>
      <w:r>
        <w:rPr>
          <w:rFonts w:ascii="Cambria" w:hAnsi="Cambria" w:eastAsia="Cambria"/>
          <w:spacing w:val="25"/>
        </w:rPr>
        <w:t> </w:t>
      </w:r>
      <w:r>
        <w:rPr/>
        <w:t>日將之修正改訂為現行之</w:t>
      </w:r>
      <w:r>
        <w:rPr>
          <w:rFonts w:ascii="Cambria" w:hAnsi="Cambria" w:eastAsia="Cambria"/>
        </w:rPr>
        <w:t>«</w:t>
      </w:r>
      <w:r>
        <w:rPr/>
        <w:t>公務人員安全及衛生防護辦法</w:t>
      </w:r>
      <w:r>
        <w:rPr>
          <w:rFonts w:ascii="Cambria" w:hAnsi="Cambria" w:eastAsia="Cambria"/>
        </w:rPr>
        <w:t>»</w:t>
      </w:r>
      <w:r>
        <w:rPr/>
        <w:t>的法規命令，作為現行公務人員執行職務安全之保障基礎。本</w:t>
      </w:r>
      <w:r>
        <w:rPr>
          <w:spacing w:val="4"/>
        </w:rPr>
        <w:t>辦法共 </w:t>
      </w:r>
      <w:r>
        <w:rPr>
          <w:rFonts w:ascii="Cambria" w:hAnsi="Cambria" w:eastAsia="Cambria"/>
        </w:rPr>
        <w:t>22</w:t>
      </w:r>
      <w:r>
        <w:rPr>
          <w:rFonts w:ascii="Cambria" w:hAnsi="Cambria" w:eastAsia="Cambria"/>
          <w:spacing w:val="49"/>
        </w:rPr>
        <w:t> </w:t>
      </w:r>
      <w:r>
        <w:rPr>
          <w:spacing w:val="2"/>
        </w:rPr>
        <w:t>個條文，除第 </w:t>
      </w:r>
      <w:r>
        <w:rPr>
          <w:rFonts w:ascii="Cambria" w:hAnsi="Cambria" w:eastAsia="Cambria"/>
        </w:rPr>
        <w:t>1</w:t>
      </w:r>
      <w:r>
        <w:rPr>
          <w:rFonts w:ascii="Cambria" w:hAnsi="Cambria" w:eastAsia="Cambria"/>
          <w:spacing w:val="50"/>
        </w:rPr>
        <w:t> </w:t>
      </w:r>
      <w:r>
        <w:rPr>
          <w:spacing w:val="2"/>
        </w:rPr>
        <w:t>條明定授權依據，第 </w:t>
      </w:r>
      <w:r>
        <w:rPr>
          <w:rFonts w:ascii="Cambria" w:hAnsi="Cambria" w:eastAsia="Cambria"/>
        </w:rPr>
        <w:t>22</w:t>
      </w:r>
      <w:r>
        <w:rPr>
          <w:rFonts w:ascii="Cambria" w:hAnsi="Cambria" w:eastAsia="Cambria"/>
          <w:spacing w:val="50"/>
        </w:rPr>
        <w:t> </w:t>
      </w:r>
      <w:r>
        <w:rPr>
          <w:spacing w:val="1"/>
        </w:rPr>
        <w:t>條關於施行日外，其餘 </w:t>
      </w:r>
      <w:r>
        <w:rPr>
          <w:rFonts w:ascii="Cambria" w:hAnsi="Cambria" w:eastAsia="Cambria"/>
        </w:rPr>
        <w:t>20</w:t>
      </w:r>
      <w:r>
        <w:rPr>
          <w:rFonts w:ascii="Cambria" w:hAnsi="Cambria" w:eastAsia="Cambria"/>
          <w:spacing w:val="-50"/>
        </w:rPr>
        <w:t> </w:t>
      </w:r>
      <w:r>
        <w:rPr/>
        <w:t>個條文分別就下列事項作相對而言簡略之規定：</w:t>
      </w:r>
    </w:p>
    <w:p>
      <w:pPr>
        <w:pStyle w:val="BodyText"/>
        <w:spacing w:before="1"/>
        <w:ind w:left="400"/>
      </w:pPr>
      <w:r>
        <w:rPr>
          <w:position w:val="-4"/>
        </w:rPr>
        <w:drawing>
          <wp:inline distT="0" distB="0" distL="0" distR="0">
            <wp:extent cx="152400" cy="15240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適用人員之定義（</w:t>
      </w:r>
      <w:r>
        <w:rPr>
          <w:spacing w:val="-1"/>
        </w:rPr>
        <w:t>第 </w:t>
      </w:r>
      <w:r>
        <w:rPr>
          <w:rFonts w:ascii="Cambria" w:eastAsia="Cambria"/>
        </w:rPr>
        <w:t>2</w:t>
      </w:r>
      <w:r>
        <w:rPr>
          <w:rFonts w:ascii="Cambria" w:eastAsia="Cambria"/>
          <w:spacing w:val="18"/>
        </w:rPr>
        <w:t> </w:t>
      </w:r>
      <w:r>
        <w:rPr/>
        <w:t>條）</w:t>
      </w:r>
    </w:p>
    <w:p>
      <w:pPr>
        <w:pStyle w:val="BodyText"/>
        <w:spacing w:before="65"/>
        <w:ind w:left="400"/>
      </w:pPr>
      <w:r>
        <w:rPr>
          <w:position w:val="-4"/>
        </w:rPr>
        <w:drawing>
          <wp:inline distT="0" distB="0" distL="0" distR="0">
            <wp:extent cx="152400" cy="152400"/>
            <wp:effectExtent l="0" t="0" r="0" b="0"/>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執行職務之安全及衛生防護措施之定義（</w:t>
      </w:r>
      <w:r>
        <w:rPr>
          <w:spacing w:val="-1"/>
        </w:rPr>
        <w:t>第 </w:t>
      </w:r>
      <w:r>
        <w:rPr>
          <w:rFonts w:ascii="Cambria" w:eastAsia="Cambria"/>
        </w:rPr>
        <w:t>3</w:t>
      </w:r>
      <w:r>
        <w:rPr>
          <w:rFonts w:ascii="Cambria" w:eastAsia="Cambria"/>
          <w:spacing w:val="18"/>
        </w:rPr>
        <w:t> </w:t>
      </w:r>
      <w:r>
        <w:rPr/>
        <w:t>條）</w:t>
      </w:r>
    </w:p>
    <w:p>
      <w:pPr>
        <w:pStyle w:val="BodyText"/>
        <w:spacing w:before="65"/>
        <w:ind w:left="400"/>
      </w:pPr>
      <w:r>
        <w:rPr>
          <w:position w:val="-4"/>
        </w:rPr>
        <w:drawing>
          <wp:inline distT="0" distB="0" distL="0" distR="0">
            <wp:extent cx="152400" cy="152400"/>
            <wp:effectExtent l="0" t="0" r="0" b="0"/>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相關措施應考量性別、身心障礙等因素之要求（</w:t>
      </w:r>
      <w:r>
        <w:rPr>
          <w:spacing w:val="-1"/>
        </w:rPr>
        <w:t>第 </w:t>
      </w:r>
      <w:r>
        <w:rPr>
          <w:rFonts w:ascii="Cambria" w:eastAsia="Cambria"/>
        </w:rPr>
        <w:t>4</w:t>
      </w:r>
      <w:r>
        <w:rPr>
          <w:rFonts w:ascii="Cambria" w:eastAsia="Cambria"/>
          <w:spacing w:val="18"/>
        </w:rPr>
        <w:t> </w:t>
      </w:r>
      <w:r>
        <w:rPr/>
        <w:t>條）</w:t>
      </w:r>
    </w:p>
    <w:p>
      <w:pPr>
        <w:pStyle w:val="BodyText"/>
        <w:spacing w:before="63"/>
        <w:ind w:left="400"/>
      </w:pPr>
      <w:r>
        <w:rPr>
          <w:position w:val="-4"/>
        </w:rPr>
        <w:drawing>
          <wp:inline distT="0" distB="0" distL="0" distR="0">
            <wp:extent cx="152400" cy="152400"/>
            <wp:effectExtent l="0" t="0" r="0" b="0"/>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安全及衛生防護小組之組成（</w:t>
      </w:r>
      <w:r>
        <w:rPr>
          <w:spacing w:val="-1"/>
        </w:rPr>
        <w:t>第 </w:t>
      </w:r>
      <w:r>
        <w:rPr>
          <w:rFonts w:ascii="Cambria" w:eastAsia="Cambria"/>
        </w:rPr>
        <w:t>5</w:t>
      </w:r>
      <w:r>
        <w:rPr>
          <w:rFonts w:ascii="Cambria" w:eastAsia="Cambria"/>
          <w:spacing w:val="18"/>
        </w:rPr>
        <w:t> </w:t>
      </w:r>
      <w:r>
        <w:rPr/>
        <w:t>條）</w:t>
      </w:r>
    </w:p>
    <w:p>
      <w:pPr>
        <w:pStyle w:val="BodyText"/>
        <w:spacing w:before="65"/>
        <w:ind w:left="400"/>
      </w:pPr>
      <w:r>
        <w:rPr>
          <w:position w:val="-4"/>
        </w:rPr>
        <w:drawing>
          <wp:inline distT="0" distB="0" distL="0" distR="0">
            <wp:extent cx="152400" cy="152400"/>
            <wp:effectExtent l="0" t="0" r="0" b="0"/>
            <wp:docPr id="9" name="image1.png"/>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辦公場所建築、設施及設備之規劃與措施（</w:t>
      </w:r>
      <w:r>
        <w:rPr>
          <w:spacing w:val="-1"/>
        </w:rPr>
        <w:t>第 </w:t>
      </w:r>
      <w:r>
        <w:rPr>
          <w:rFonts w:ascii="Cambria" w:eastAsia="Cambria"/>
        </w:rPr>
        <w:t>6</w:t>
      </w:r>
      <w:r>
        <w:rPr>
          <w:rFonts w:ascii="Cambria" w:eastAsia="Cambria"/>
          <w:spacing w:val="18"/>
        </w:rPr>
        <w:t> </w:t>
      </w:r>
      <w:r>
        <w:rPr/>
        <w:t>條）</w:t>
      </w:r>
    </w:p>
    <w:p>
      <w:pPr>
        <w:pStyle w:val="BodyText"/>
        <w:spacing w:before="66"/>
        <w:ind w:left="400"/>
      </w:pPr>
      <w:r>
        <w:rPr>
          <w:position w:val="-4"/>
        </w:rPr>
        <w:drawing>
          <wp:inline distT="0" distB="0" distL="0" distR="0">
            <wp:extent cx="152400" cy="152400"/>
            <wp:effectExtent l="0" t="0" r="0" b="0"/>
            <wp:docPr id="11" name="image1.png"/>
            <wp:cNvGraphicFramePr>
              <a:graphicFrameLocks noChangeAspect="1"/>
            </wp:cNvGraphicFramePr>
            <a:graphic>
              <a:graphicData uri="http://schemas.openxmlformats.org/drawingml/2006/picture">
                <pic:pic>
                  <pic:nvPicPr>
                    <pic:cNvPr id="12"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辦公場所安全及衛生防護之該當措施（</w:t>
      </w:r>
      <w:r>
        <w:rPr>
          <w:spacing w:val="-1"/>
        </w:rPr>
        <w:t>第 </w:t>
      </w:r>
      <w:r>
        <w:rPr>
          <w:rFonts w:ascii="Cambria" w:eastAsia="Cambria"/>
        </w:rPr>
        <w:t>7</w:t>
      </w:r>
      <w:r>
        <w:rPr>
          <w:rFonts w:ascii="Cambria" w:eastAsia="Cambria"/>
          <w:spacing w:val="18"/>
        </w:rPr>
        <w:t> </w:t>
      </w:r>
      <w:r>
        <w:rPr/>
        <w:t>條）</w:t>
      </w:r>
    </w:p>
    <w:p>
      <w:pPr>
        <w:pStyle w:val="BodyText"/>
        <w:spacing w:before="62"/>
        <w:ind w:left="400"/>
      </w:pPr>
      <w:r>
        <w:rPr>
          <w:position w:val="-4"/>
        </w:rPr>
        <w:drawing>
          <wp:inline distT="0" distB="0" distL="0" distR="0">
            <wp:extent cx="152400" cy="152400"/>
            <wp:effectExtent l="0" t="0" r="0" b="0"/>
            <wp:docPr id="13" name="image1.png"/>
            <wp:cNvGraphicFramePr>
              <a:graphicFrameLocks noChangeAspect="1"/>
            </wp:cNvGraphicFramePr>
            <a:graphic>
              <a:graphicData uri="http://schemas.openxmlformats.org/drawingml/2006/picture">
                <pic:pic>
                  <pic:nvPicPr>
                    <pic:cNvPr id="14"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安全及衛生機具設備及措施之提供（</w:t>
      </w:r>
      <w:r>
        <w:rPr>
          <w:spacing w:val="-1"/>
        </w:rPr>
        <w:t>第 </w:t>
      </w:r>
      <w:r>
        <w:rPr>
          <w:rFonts w:ascii="Cambria" w:eastAsia="Cambria"/>
        </w:rPr>
        <w:t>8</w:t>
      </w:r>
      <w:r>
        <w:rPr>
          <w:rFonts w:ascii="Cambria" w:eastAsia="Cambria"/>
          <w:spacing w:val="18"/>
        </w:rPr>
        <w:t> </w:t>
      </w:r>
      <w:r>
        <w:rPr/>
        <w:t>條）</w:t>
      </w:r>
    </w:p>
    <w:p>
      <w:pPr>
        <w:pStyle w:val="BodyText"/>
        <w:spacing w:before="66"/>
        <w:ind w:left="400"/>
      </w:pPr>
      <w:r>
        <w:rPr>
          <w:position w:val="-4"/>
        </w:rPr>
        <w:drawing>
          <wp:inline distT="0" distB="0" distL="0" distR="0">
            <wp:extent cx="152400" cy="152400"/>
            <wp:effectExtent l="0" t="0" r="0" b="0"/>
            <wp:docPr id="15" name="image1.png"/>
            <wp:cNvGraphicFramePr>
              <a:graphicFrameLocks noChangeAspect="1"/>
            </wp:cNvGraphicFramePr>
            <a:graphic>
              <a:graphicData uri="http://schemas.openxmlformats.org/drawingml/2006/picture">
                <pic:pic>
                  <pic:nvPicPr>
                    <pic:cNvPr id="16"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各機關相關安全及衛生防護應採措施（</w:t>
      </w:r>
      <w:r>
        <w:rPr>
          <w:spacing w:val="-1"/>
        </w:rPr>
        <w:t>第 </w:t>
      </w:r>
      <w:r>
        <w:rPr>
          <w:rFonts w:ascii="Cambria" w:eastAsia="Cambria"/>
        </w:rPr>
        <w:t>9</w:t>
      </w:r>
      <w:r>
        <w:rPr>
          <w:rFonts w:ascii="Cambria" w:eastAsia="Cambria"/>
          <w:spacing w:val="18"/>
        </w:rPr>
        <w:t> </w:t>
      </w:r>
      <w:r>
        <w:rPr/>
        <w:t>條）</w:t>
      </w:r>
    </w:p>
    <w:p>
      <w:pPr>
        <w:pStyle w:val="BodyText"/>
        <w:spacing w:before="65"/>
        <w:ind w:left="400"/>
      </w:pPr>
      <w:r>
        <w:rPr>
          <w:position w:val="-4"/>
        </w:rPr>
        <w:drawing>
          <wp:inline distT="0" distB="0" distL="0" distR="0">
            <wp:extent cx="152400" cy="152400"/>
            <wp:effectExtent l="0" t="0" r="0" b="0"/>
            <wp:docPr id="17" name="image1.png"/>
            <wp:cNvGraphicFramePr>
              <a:graphicFrameLocks noChangeAspect="1"/>
            </wp:cNvGraphicFramePr>
            <a:graphic>
              <a:graphicData uri="http://schemas.openxmlformats.org/drawingml/2006/picture">
                <pic:pic>
                  <pic:nvPicPr>
                    <pic:cNvPr id="18"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相關危害資料與資訊之提供（</w:t>
      </w:r>
      <w:r>
        <w:rPr>
          <w:spacing w:val="-2"/>
        </w:rPr>
        <w:t>第 </w:t>
      </w:r>
      <w:r>
        <w:rPr>
          <w:rFonts w:ascii="Cambria" w:eastAsia="Cambria"/>
        </w:rPr>
        <w:t>10</w:t>
      </w:r>
      <w:r>
        <w:rPr>
          <w:rFonts w:ascii="Cambria" w:eastAsia="Cambria"/>
          <w:spacing w:val="18"/>
        </w:rPr>
        <w:t> </w:t>
      </w:r>
      <w:r>
        <w:rPr/>
        <w:t>條）</w:t>
      </w:r>
    </w:p>
    <w:p>
      <w:pPr>
        <w:pStyle w:val="BodyText"/>
        <w:spacing w:before="63"/>
        <w:ind w:left="400"/>
      </w:pPr>
      <w:r>
        <w:rPr>
          <w:position w:val="-4"/>
        </w:rPr>
        <w:drawing>
          <wp:inline distT="0" distB="0" distL="0" distR="0">
            <wp:extent cx="152400" cy="152400"/>
            <wp:effectExtent l="0" t="0" r="0" b="0"/>
            <wp:docPr id="19" name="image1.png"/>
            <wp:cNvGraphicFramePr>
              <a:graphicFrameLocks noChangeAspect="1"/>
            </wp:cNvGraphicFramePr>
            <a:graphic>
              <a:graphicData uri="http://schemas.openxmlformats.org/drawingml/2006/picture">
                <pic:pic>
                  <pic:nvPicPr>
                    <pic:cNvPr id="20"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執行危險性職務之勤前教育與預防危害作業流程（</w:t>
      </w:r>
      <w:r>
        <w:rPr>
          <w:spacing w:val="-2"/>
        </w:rPr>
        <w:t>第 </w:t>
      </w:r>
      <w:r>
        <w:rPr>
          <w:rFonts w:ascii="Cambria" w:eastAsia="Cambria"/>
        </w:rPr>
        <w:t>11</w:t>
      </w:r>
      <w:r>
        <w:rPr>
          <w:rFonts w:ascii="Cambria" w:eastAsia="Cambria"/>
          <w:spacing w:val="18"/>
        </w:rPr>
        <w:t> </w:t>
      </w:r>
      <w:r>
        <w:rPr/>
        <w:t>條）</w:t>
      </w:r>
    </w:p>
    <w:p>
      <w:pPr>
        <w:pStyle w:val="BodyText"/>
        <w:spacing w:before="65"/>
        <w:ind w:left="400"/>
      </w:pPr>
      <w:r>
        <w:rPr>
          <w:position w:val="-4"/>
        </w:rPr>
        <w:drawing>
          <wp:inline distT="0" distB="0" distL="0" distR="0">
            <wp:extent cx="152400" cy="152400"/>
            <wp:effectExtent l="0" t="0" r="0" b="0"/>
            <wp:docPr id="21" name="image1.png"/>
            <wp:cNvGraphicFramePr>
              <a:graphicFrameLocks noChangeAspect="1"/>
            </wp:cNvGraphicFramePr>
            <a:graphic>
              <a:graphicData uri="http://schemas.openxmlformats.org/drawingml/2006/picture">
                <pic:pic>
                  <pic:nvPicPr>
                    <pic:cNvPr id="22"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相關有影響身心健康之虞之公務人員健康檢查（</w:t>
      </w:r>
      <w:r>
        <w:rPr>
          <w:spacing w:val="-2"/>
        </w:rPr>
        <w:t>第 </w:t>
      </w:r>
      <w:r>
        <w:rPr>
          <w:rFonts w:ascii="Cambria" w:eastAsia="Cambria"/>
        </w:rPr>
        <w:t>12</w:t>
      </w:r>
      <w:r>
        <w:rPr>
          <w:rFonts w:ascii="Cambria" w:eastAsia="Cambria"/>
          <w:spacing w:val="18"/>
        </w:rPr>
        <w:t> </w:t>
      </w:r>
      <w:r>
        <w:rPr/>
        <w:t>條）</w:t>
      </w:r>
    </w:p>
    <w:p>
      <w:pPr>
        <w:pStyle w:val="BodyText"/>
        <w:spacing w:before="65"/>
        <w:ind w:left="400"/>
      </w:pPr>
      <w:r>
        <w:rPr>
          <w:position w:val="-4"/>
        </w:rPr>
        <w:drawing>
          <wp:inline distT="0" distB="0" distL="0" distR="0">
            <wp:extent cx="152400" cy="152400"/>
            <wp:effectExtent l="0" t="0" r="0" b="0"/>
            <wp:docPr id="23" name="image1.png"/>
            <wp:cNvGraphicFramePr>
              <a:graphicFrameLocks noChangeAspect="1"/>
            </wp:cNvGraphicFramePr>
            <a:graphic>
              <a:graphicData uri="http://schemas.openxmlformats.org/drawingml/2006/picture">
                <pic:pic>
                  <pic:nvPicPr>
                    <pic:cNvPr id="24"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公務人員罹患法定傳染病之因應（</w:t>
      </w:r>
      <w:r>
        <w:rPr>
          <w:spacing w:val="-2"/>
        </w:rPr>
        <w:t>第 </w:t>
      </w:r>
      <w:r>
        <w:rPr>
          <w:rFonts w:ascii="Cambria" w:eastAsia="Cambria"/>
        </w:rPr>
        <w:t>13</w:t>
      </w:r>
      <w:r>
        <w:rPr>
          <w:rFonts w:ascii="Cambria" w:eastAsia="Cambria"/>
          <w:spacing w:val="18"/>
        </w:rPr>
        <w:t> </w:t>
      </w:r>
      <w:r>
        <w:rPr/>
        <w:t>條）</w:t>
      </w:r>
    </w:p>
    <w:p>
      <w:pPr>
        <w:pStyle w:val="BodyText"/>
        <w:spacing w:before="63"/>
        <w:ind w:left="400"/>
      </w:pPr>
      <w:r>
        <w:rPr>
          <w:position w:val="-4"/>
        </w:rPr>
        <w:drawing>
          <wp:inline distT="0" distB="0" distL="0" distR="0">
            <wp:extent cx="152400" cy="152400"/>
            <wp:effectExtent l="0" t="0" r="0" b="0"/>
            <wp:docPr id="25" name="image1.png"/>
            <wp:cNvGraphicFramePr>
              <a:graphicFrameLocks noChangeAspect="1"/>
            </wp:cNvGraphicFramePr>
            <a:graphic>
              <a:graphicData uri="http://schemas.openxmlformats.org/drawingml/2006/picture">
                <pic:pic>
                  <pic:nvPicPr>
                    <pic:cNvPr id="26"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公務人員執行職務應注意事項（</w:t>
      </w:r>
      <w:r>
        <w:rPr>
          <w:spacing w:val="-2"/>
        </w:rPr>
        <w:t>第 </w:t>
      </w:r>
      <w:r>
        <w:rPr>
          <w:rFonts w:ascii="Cambria" w:eastAsia="Cambria"/>
        </w:rPr>
        <w:t>14</w:t>
      </w:r>
      <w:r>
        <w:rPr>
          <w:rFonts w:ascii="Cambria" w:eastAsia="Cambria"/>
          <w:spacing w:val="18"/>
        </w:rPr>
        <w:t> </w:t>
      </w:r>
      <w:r>
        <w:rPr/>
        <w:t>條）</w:t>
      </w:r>
    </w:p>
    <w:p>
      <w:pPr>
        <w:pStyle w:val="BodyText"/>
        <w:spacing w:before="65"/>
        <w:ind w:left="400"/>
      </w:pPr>
      <w:r>
        <w:rPr>
          <w:position w:val="-4"/>
        </w:rPr>
        <w:drawing>
          <wp:inline distT="0" distB="0" distL="0" distR="0">
            <wp:extent cx="152400" cy="152400"/>
            <wp:effectExtent l="0" t="0" r="0" b="0"/>
            <wp:docPr id="27" name="image1.png"/>
            <wp:cNvGraphicFramePr>
              <a:graphicFrameLocks noChangeAspect="1"/>
            </wp:cNvGraphicFramePr>
            <a:graphic>
              <a:graphicData uri="http://schemas.openxmlformats.org/drawingml/2006/picture">
                <pic:pic>
                  <pic:nvPicPr>
                    <pic:cNvPr id="28"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公務人員請求服務機關提供服務與救濟（</w:t>
      </w:r>
      <w:r>
        <w:rPr>
          <w:spacing w:val="-2"/>
        </w:rPr>
        <w:t>第 </w:t>
      </w:r>
      <w:r>
        <w:rPr>
          <w:rFonts w:ascii="Cambria" w:eastAsia="Cambria"/>
        </w:rPr>
        <w:t>15</w:t>
      </w:r>
      <w:r>
        <w:rPr>
          <w:rFonts w:ascii="Cambria" w:eastAsia="Cambria"/>
          <w:spacing w:val="18"/>
        </w:rPr>
        <w:t> </w:t>
      </w:r>
      <w:r>
        <w:rPr/>
        <w:t>條）</w:t>
      </w:r>
    </w:p>
    <w:p>
      <w:pPr>
        <w:pStyle w:val="BodyText"/>
        <w:spacing w:before="66"/>
        <w:ind w:left="400"/>
      </w:pPr>
      <w:r>
        <w:rPr>
          <w:position w:val="-4"/>
        </w:rPr>
        <w:drawing>
          <wp:inline distT="0" distB="0" distL="0" distR="0">
            <wp:extent cx="152400" cy="152400"/>
            <wp:effectExtent l="0" t="0" r="0" b="0"/>
            <wp:docPr id="29" name="image1.png"/>
            <wp:cNvGraphicFramePr>
              <a:graphicFrameLocks noChangeAspect="1"/>
            </wp:cNvGraphicFramePr>
            <a:graphic>
              <a:graphicData uri="http://schemas.openxmlformats.org/drawingml/2006/picture">
                <pic:pic>
                  <pic:nvPicPr>
                    <pic:cNvPr id="30"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公務人員執行職務遭受生命、身體及健康侵害時之因應措施（</w:t>
      </w:r>
      <w:r>
        <w:rPr>
          <w:spacing w:val="-1"/>
        </w:rPr>
        <w:t>第 </w:t>
      </w:r>
      <w:r>
        <w:rPr>
          <w:rFonts w:ascii="Cambria" w:eastAsia="Cambria"/>
        </w:rPr>
        <w:t>16</w:t>
      </w:r>
      <w:r>
        <w:rPr>
          <w:rFonts w:ascii="Cambria" w:eastAsia="Cambria"/>
          <w:spacing w:val="20"/>
        </w:rPr>
        <w:t> </w:t>
      </w:r>
      <w:r>
        <w:rPr/>
        <w:t>條）</w:t>
      </w:r>
    </w:p>
    <w:p>
      <w:pPr>
        <w:pStyle w:val="BodyText"/>
        <w:spacing w:before="62"/>
        <w:ind w:left="400"/>
      </w:pPr>
      <w:r>
        <w:rPr>
          <w:position w:val="-4"/>
        </w:rPr>
        <w:drawing>
          <wp:inline distT="0" distB="0" distL="0" distR="0">
            <wp:extent cx="152400" cy="152400"/>
            <wp:effectExtent l="0" t="0" r="0" b="0"/>
            <wp:docPr id="31" name="image1.png"/>
            <wp:cNvGraphicFramePr>
              <a:graphicFrameLocks noChangeAspect="1"/>
            </wp:cNvGraphicFramePr>
            <a:graphic>
              <a:graphicData uri="http://schemas.openxmlformats.org/drawingml/2006/picture">
                <pic:pic>
                  <pic:nvPicPr>
                    <pic:cNvPr id="32"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公務人員執行職務遭受生命、身體及健康侵害後之因應措施（</w:t>
      </w:r>
      <w:r>
        <w:rPr>
          <w:spacing w:val="-1"/>
        </w:rPr>
        <w:t>第 </w:t>
      </w:r>
      <w:r>
        <w:rPr>
          <w:rFonts w:ascii="Cambria" w:eastAsia="Cambria"/>
        </w:rPr>
        <w:t>17</w:t>
      </w:r>
      <w:r>
        <w:rPr>
          <w:rFonts w:ascii="Cambria" w:eastAsia="Cambria"/>
          <w:spacing w:val="20"/>
        </w:rPr>
        <w:t> </w:t>
      </w:r>
      <w:r>
        <w:rPr/>
        <w:t>條）</w:t>
      </w:r>
    </w:p>
    <w:p>
      <w:pPr>
        <w:pStyle w:val="BodyText"/>
        <w:spacing w:before="66"/>
        <w:ind w:left="400"/>
      </w:pPr>
      <w:r>
        <w:rPr>
          <w:position w:val="-4"/>
        </w:rPr>
        <w:drawing>
          <wp:inline distT="0" distB="0" distL="0" distR="0">
            <wp:extent cx="152400" cy="152400"/>
            <wp:effectExtent l="0" t="0" r="0" b="0"/>
            <wp:docPr id="33" name="image1.png"/>
            <wp:cNvGraphicFramePr>
              <a:graphicFrameLocks noChangeAspect="1"/>
            </wp:cNvGraphicFramePr>
            <a:graphic>
              <a:graphicData uri="http://schemas.openxmlformats.org/drawingml/2006/picture">
                <pic:pic>
                  <pic:nvPicPr>
                    <pic:cNvPr id="34"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公務人員執行職務安全遭受威脅之求助與必要處置（</w:t>
      </w:r>
      <w:r>
        <w:rPr>
          <w:spacing w:val="-1"/>
        </w:rPr>
        <w:t>第 </w:t>
      </w:r>
      <w:r>
        <w:rPr>
          <w:rFonts w:ascii="Cambria" w:eastAsia="Cambria"/>
        </w:rPr>
        <w:t>18</w:t>
      </w:r>
      <w:r>
        <w:rPr>
          <w:rFonts w:ascii="Cambria" w:eastAsia="Cambria"/>
          <w:spacing w:val="18"/>
        </w:rPr>
        <w:t> </w:t>
      </w:r>
      <w:r>
        <w:rPr/>
        <w:t>條）</w:t>
      </w:r>
    </w:p>
    <w:p>
      <w:pPr>
        <w:pStyle w:val="BodyText"/>
        <w:spacing w:before="65"/>
        <w:ind w:left="400"/>
      </w:pPr>
      <w:r>
        <w:rPr>
          <w:position w:val="-4"/>
        </w:rPr>
        <w:drawing>
          <wp:inline distT="0" distB="0" distL="0" distR="0">
            <wp:extent cx="152400" cy="152400"/>
            <wp:effectExtent l="0" t="0" r="0" b="0"/>
            <wp:docPr id="35" name="image1.png"/>
            <wp:cNvGraphicFramePr>
              <a:graphicFrameLocks noChangeAspect="1"/>
            </wp:cNvGraphicFramePr>
            <a:graphic>
              <a:graphicData uri="http://schemas.openxmlformats.org/drawingml/2006/picture">
                <pic:pic>
                  <pic:nvPicPr>
                    <pic:cNvPr id="36"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危害事故之調查（</w:t>
      </w:r>
      <w:r>
        <w:rPr>
          <w:spacing w:val="-2"/>
        </w:rPr>
        <w:t>第 </w:t>
      </w:r>
      <w:r>
        <w:rPr>
          <w:rFonts w:ascii="Cambria" w:eastAsia="Cambria"/>
        </w:rPr>
        <w:t>19</w:t>
      </w:r>
      <w:r>
        <w:rPr>
          <w:rFonts w:ascii="Cambria" w:eastAsia="Cambria"/>
          <w:spacing w:val="18"/>
        </w:rPr>
        <w:t> </w:t>
      </w:r>
      <w:r>
        <w:rPr/>
        <w:t>條）</w:t>
      </w:r>
    </w:p>
    <w:p>
      <w:pPr>
        <w:pStyle w:val="BodyText"/>
        <w:spacing w:before="62"/>
        <w:ind w:left="400"/>
      </w:pPr>
      <w:r>
        <w:rPr>
          <w:position w:val="-4"/>
        </w:rPr>
        <w:drawing>
          <wp:inline distT="0" distB="0" distL="0" distR="0">
            <wp:extent cx="152400" cy="152400"/>
            <wp:effectExtent l="0" t="0" r="0" b="0"/>
            <wp:docPr id="37" name="image1.png"/>
            <wp:cNvGraphicFramePr>
              <a:graphicFrameLocks noChangeAspect="1"/>
            </wp:cNvGraphicFramePr>
            <a:graphic>
              <a:graphicData uri="http://schemas.openxmlformats.org/drawingml/2006/picture">
                <pic:pic>
                  <pic:nvPicPr>
                    <pic:cNvPr id="38"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經費預算（</w:t>
      </w:r>
      <w:r>
        <w:rPr>
          <w:spacing w:val="-2"/>
        </w:rPr>
        <w:t>第 </w:t>
      </w:r>
      <w:r>
        <w:rPr>
          <w:rFonts w:ascii="Cambria" w:eastAsia="Cambria"/>
        </w:rPr>
        <w:t>20</w:t>
      </w:r>
      <w:r>
        <w:rPr>
          <w:rFonts w:ascii="Cambria" w:eastAsia="Cambria"/>
          <w:spacing w:val="18"/>
        </w:rPr>
        <w:t> </w:t>
      </w:r>
      <w:r>
        <w:rPr/>
        <w:t>條）</w:t>
      </w:r>
    </w:p>
    <w:p>
      <w:pPr>
        <w:pStyle w:val="BodyText"/>
        <w:spacing w:before="66"/>
        <w:ind w:left="760"/>
      </w:pPr>
      <w:r>
        <w:rPr/>
        <w:drawing>
          <wp:anchor distT="0" distB="0" distL="0" distR="0" allowOverlap="1" layoutInCell="1" locked="0" behindDoc="0" simplePos="0" relativeHeight="15728640">
            <wp:simplePos x="0" y="0"/>
            <wp:positionH relativeFrom="page">
              <wp:posOffset>1143304</wp:posOffset>
            </wp:positionH>
            <wp:positionV relativeFrom="paragraph">
              <wp:posOffset>72389</wp:posOffset>
            </wp:positionV>
            <wp:extent cx="152400" cy="152400"/>
            <wp:effectExtent l="0" t="0" r="0" b="0"/>
            <wp:wrapNone/>
            <wp:docPr id="39" name="image1.png"/>
            <wp:cNvGraphicFramePr>
              <a:graphicFrameLocks noChangeAspect="1"/>
            </wp:cNvGraphicFramePr>
            <a:graphic>
              <a:graphicData uri="http://schemas.openxmlformats.org/drawingml/2006/picture">
                <pic:pic>
                  <pic:nvPicPr>
                    <pic:cNvPr id="40" name="image1.png"/>
                    <pic:cNvPicPr/>
                  </pic:nvPicPr>
                  <pic:blipFill>
                    <a:blip r:embed="rId6" cstate="print"/>
                    <a:stretch>
                      <a:fillRect/>
                    </a:stretch>
                  </pic:blipFill>
                  <pic:spPr>
                    <a:xfrm>
                      <a:off x="0" y="0"/>
                      <a:ext cx="152400" cy="152400"/>
                    </a:xfrm>
                    <a:prstGeom prst="rect">
                      <a:avLst/>
                    </a:prstGeom>
                  </pic:spPr>
                </pic:pic>
              </a:graphicData>
            </a:graphic>
          </wp:anchor>
        </w:drawing>
      </w:r>
      <w:r>
        <w:rPr/>
        <w:t>其他人員安全及衛生防護措施之比照辦理（</w:t>
      </w:r>
      <w:r>
        <w:rPr>
          <w:spacing w:val="-2"/>
        </w:rPr>
        <w:t>第 </w:t>
      </w:r>
      <w:r>
        <w:rPr>
          <w:rFonts w:ascii="Cambria" w:eastAsia="Cambria"/>
        </w:rPr>
        <w:t>21</w:t>
      </w:r>
      <w:r>
        <w:rPr>
          <w:rFonts w:ascii="Cambria" w:eastAsia="Cambria"/>
          <w:spacing w:val="18"/>
        </w:rPr>
        <w:t> </w:t>
      </w:r>
      <w:r>
        <w:rPr/>
        <w:t>條）</w:t>
      </w:r>
    </w:p>
    <w:p>
      <w:pPr>
        <w:spacing w:after="0"/>
        <w:sectPr>
          <w:pgSz w:w="11900" w:h="16850"/>
          <w:pgMar w:header="0" w:footer="976" w:top="1600" w:bottom="1160" w:left="1400" w:right="1160"/>
        </w:sectPr>
      </w:pPr>
    </w:p>
    <w:p>
      <w:pPr>
        <w:pStyle w:val="BodyText"/>
        <w:spacing w:before="1"/>
        <w:rPr>
          <w:sz w:val="19"/>
        </w:rPr>
      </w:pPr>
    </w:p>
    <w:p>
      <w:pPr>
        <w:pStyle w:val="BodyText"/>
        <w:spacing w:line="285" w:lineRule="auto" w:before="53"/>
        <w:ind w:left="400" w:right="398" w:firstLine="520"/>
      </w:pPr>
      <w:r>
        <w:rPr/>
        <w:t>綜觀本辦法之規定，條文數不多，規範內容原則上較為簡略，除包括各機</w:t>
      </w:r>
      <w:r>
        <w:rPr>
          <w:spacing w:val="40"/>
        </w:rPr>
        <w:t> </w:t>
      </w:r>
      <w:r>
        <w:rPr/>
        <w:t>關針對安全及衛生防護工作之義務類型與應有義務之提醒外，尚包括公務人員</w:t>
      </w:r>
      <w:r>
        <w:rPr>
          <w:spacing w:val="80"/>
        </w:rPr>
        <w:t> </w:t>
      </w:r>
      <w:r>
        <w:rPr/>
        <w:t>執行職務時之人身安全問題，較為特殊。當然，由於公務機關之職務類型甚多，</w:t>
      </w:r>
      <w:r>
        <w:rPr>
          <w:spacing w:val="1"/>
        </w:rPr>
        <w:t> </w:t>
      </w:r>
      <w:r>
        <w:rPr/>
        <w:t>制度上亦常見適用於特殊工作人員安全衛生事項之特別規定，例如內政部所訂</w:t>
      </w:r>
      <w:r>
        <w:rPr>
          <w:spacing w:val="66"/>
        </w:rPr>
        <w:t> </w:t>
      </w:r>
      <w:r>
        <w:rPr>
          <w:spacing w:val="-10"/>
        </w:rPr>
        <w:t>定發布之「各級警察機關安全防護工作實施要點」，亦名為「安全防護」，其中</w:t>
      </w:r>
      <w:r>
        <w:rPr>
          <w:spacing w:val="72"/>
        </w:rPr>
        <w:t> </w:t>
      </w:r>
      <w:r>
        <w:rPr/>
        <w:t>則同樣見有類似本辦法之條文，惟該要點內容廣泛，目的在於「維護人員、物</w:t>
      </w:r>
      <w:r>
        <w:rPr>
          <w:spacing w:val="80"/>
        </w:rPr>
        <w:t> </w:t>
      </w:r>
      <w:r>
        <w:rPr>
          <w:spacing w:val="-5"/>
        </w:rPr>
        <w:t>資、器材、設施安全，防制敵人滲透破壞，確保內部安全」，同時包括「結合保</w:t>
      </w:r>
      <w:r>
        <w:rPr>
          <w:spacing w:val="1"/>
        </w:rPr>
        <w:t> </w:t>
      </w:r>
      <w:r>
        <w:rPr>
          <w:spacing w:val="-7"/>
        </w:rPr>
        <w:t>防教育，鞏固員工心防」，以及「防範並查處反心戰案件」等</w:t>
      </w:r>
      <w:r>
        <w:rPr>
          <w:spacing w:val="4"/>
        </w:rPr>
        <w:t>（</w:t>
      </w:r>
      <w:r>
        <w:rPr>
          <w:spacing w:val="2"/>
        </w:rPr>
        <w:t>要點壹</w:t>
      </w:r>
      <w:r>
        <w:rPr>
          <w:spacing w:val="-116"/>
        </w:rPr>
        <w:t>）</w:t>
      </w:r>
      <w:r>
        <w:rPr>
          <w:spacing w:val="2"/>
        </w:rPr>
        <w:t>，綜觀 </w:t>
      </w:r>
      <w:r>
        <w:rPr/>
        <w:t>其內容，絕大多數已與「受僱者本身之身體健康安全」無涉，而直接與「治安」等意涵下之「社會安全」攸關，很大程度脫離本研究可能指涉之範疇。不論如</w:t>
      </w:r>
      <w:r>
        <w:rPr>
          <w:spacing w:val="80"/>
        </w:rPr>
        <w:t> </w:t>
      </w:r>
      <w:r>
        <w:rPr/>
        <w:t>何，適用於公務機關暨公務人員之相關安全衛生維護規範，必須做更進一步之</w:t>
      </w:r>
      <w:r>
        <w:rPr>
          <w:spacing w:val="80"/>
        </w:rPr>
        <w:t> </w:t>
      </w:r>
      <w:r>
        <w:rPr/>
        <w:t>體系與內容整理，以正確釐清本辦法與其他可能有關之各種位階法規範間之適</w:t>
      </w:r>
      <w:r>
        <w:rPr>
          <w:spacing w:val="80"/>
        </w:rPr>
        <w:t> </w:t>
      </w:r>
      <w:r>
        <w:rPr/>
        <w:t>用關係。</w:t>
      </w:r>
    </w:p>
    <w:p>
      <w:pPr>
        <w:pStyle w:val="BodyText"/>
        <w:spacing w:before="2"/>
        <w:rPr>
          <w:sz w:val="29"/>
        </w:rPr>
      </w:pPr>
    </w:p>
    <w:p>
      <w:pPr>
        <w:pStyle w:val="BodyText"/>
        <w:ind w:left="400"/>
      </w:pPr>
      <w:r>
        <w:rPr/>
        <w:t>（二）現行勞工執行職務安全之保障法制：勞工安全衛生法</w:t>
      </w:r>
    </w:p>
    <w:p>
      <w:pPr>
        <w:pStyle w:val="BodyText"/>
        <w:spacing w:before="2"/>
        <w:rPr>
          <w:sz w:val="33"/>
        </w:rPr>
      </w:pPr>
    </w:p>
    <w:p>
      <w:pPr>
        <w:pStyle w:val="BodyText"/>
        <w:ind w:right="631"/>
        <w:jc w:val="right"/>
      </w:pPr>
      <w:r>
        <w:rPr>
          <w:spacing w:val="3"/>
        </w:rPr>
        <w:t>相較於公務人員之本辦法，在私勞動契約關係方面，亦有早在 </w:t>
      </w:r>
      <w:r>
        <w:rPr>
          <w:rFonts w:ascii="Cambria" w:eastAsia="Cambria"/>
        </w:rPr>
        <w:t>63</w:t>
      </w:r>
      <w:r>
        <w:rPr>
          <w:rFonts w:ascii="Cambria" w:eastAsia="Cambria"/>
          <w:spacing w:val="2"/>
        </w:rPr>
        <w:t>   </w:t>
      </w:r>
      <w:r>
        <w:rPr/>
        <w:t>年即制</w:t>
      </w:r>
    </w:p>
    <w:p>
      <w:pPr>
        <w:pStyle w:val="BodyText"/>
        <w:spacing w:before="65"/>
        <w:ind w:right="641"/>
        <w:jc w:val="right"/>
      </w:pPr>
      <w:r>
        <w:rPr/>
        <w:t>定施行之</w:t>
      </w:r>
      <w:r>
        <w:rPr>
          <w:rFonts w:ascii="Cambria" w:hAnsi="Cambria" w:eastAsia="Cambria"/>
        </w:rPr>
        <w:t>«</w:t>
      </w:r>
      <w:r>
        <w:rPr/>
        <w:t>勞工安全衛生法</w:t>
      </w:r>
      <w:r>
        <w:rPr>
          <w:rFonts w:ascii="Cambria" w:hAnsi="Cambria" w:eastAsia="Cambria"/>
        </w:rPr>
        <w:t>»</w:t>
      </w:r>
      <w:r>
        <w:rPr>
          <w:spacing w:val="8"/>
        </w:rPr>
        <w:t>以資適用，該法全文共 </w:t>
      </w:r>
      <w:r>
        <w:rPr>
          <w:rFonts w:ascii="Cambria" w:hAnsi="Cambria" w:eastAsia="Cambria"/>
        </w:rPr>
        <w:t>38</w:t>
      </w:r>
      <w:r>
        <w:rPr>
          <w:rFonts w:ascii="Cambria" w:hAnsi="Cambria" w:eastAsia="Cambria"/>
          <w:spacing w:val="8"/>
        </w:rPr>
        <w:t>   </w:t>
      </w:r>
      <w:r>
        <w:rPr/>
        <w:t>條，除有關適用對象與</w:t>
      </w:r>
    </w:p>
    <w:p>
      <w:pPr>
        <w:pStyle w:val="BodyText"/>
        <w:spacing w:line="285" w:lineRule="auto" w:before="66"/>
        <w:ind w:left="400" w:right="636"/>
        <w:jc w:val="both"/>
      </w:pPr>
      <w:r>
        <w:rPr>
          <w:spacing w:val="1"/>
        </w:rPr>
        <w:t>名詞定義部分的總則章，以及七個有關行政裁罰基礎之罰則章外，其他 </w:t>
      </w:r>
      <w:r>
        <w:rPr>
          <w:rFonts w:ascii="Cambria" w:eastAsia="Cambria"/>
        </w:rPr>
        <w:t>26</w:t>
      </w:r>
      <w:r>
        <w:rPr>
          <w:rFonts w:ascii="Cambria" w:eastAsia="Cambria"/>
          <w:spacing w:val="22"/>
        </w:rPr>
        <w:t> </w:t>
      </w:r>
      <w:r>
        <w:rPr/>
        <w:t>個條文共區分為安全衛生設施、安全衛生管理、監督與檢查三章，再經中央主管機關依該法授權或依職權，訂定數量諸多之法規命令與行政規則，形成一套適用私勞動者之龐大的勞工安全衛生法規範體系。</w:t>
      </w:r>
    </w:p>
    <w:p>
      <w:pPr>
        <w:pStyle w:val="BodyText"/>
        <w:spacing w:before="9"/>
        <w:rPr>
          <w:sz w:val="28"/>
        </w:rPr>
      </w:pPr>
    </w:p>
    <w:p>
      <w:pPr>
        <w:pStyle w:val="BodyText"/>
        <w:spacing w:before="1"/>
        <w:ind w:left="921"/>
      </w:pPr>
      <w:r>
        <w:rPr/>
        <w:t>就</w:t>
      </w:r>
      <w:r>
        <w:rPr>
          <w:rFonts w:ascii="Cambria" w:hAnsi="Cambria" w:eastAsia="Cambria"/>
        </w:rPr>
        <w:t>«</w:t>
      </w:r>
      <w:r>
        <w:rPr/>
        <w:t>勞工安全衛生法</w:t>
      </w:r>
      <w:r>
        <w:rPr>
          <w:rFonts w:ascii="Cambria" w:hAnsi="Cambria" w:eastAsia="Cambria"/>
        </w:rPr>
        <w:t>»</w:t>
      </w:r>
      <w:r>
        <w:rPr/>
        <w:t>主要內容之三章條文內容，可看出以下特徵：</w:t>
      </w:r>
    </w:p>
    <w:p>
      <w:pPr>
        <w:pStyle w:val="BodyText"/>
        <w:spacing w:line="285" w:lineRule="auto" w:before="65"/>
        <w:ind w:left="760" w:right="639" w:hanging="360"/>
        <w:jc w:val="both"/>
      </w:pPr>
      <w:r>
        <w:rPr>
          <w:position w:val="-4"/>
        </w:rPr>
        <w:drawing>
          <wp:inline distT="0" distB="0" distL="0" distR="0">
            <wp:extent cx="152400" cy="152400"/>
            <wp:effectExtent l="0" t="0" r="0" b="0"/>
            <wp:docPr id="41" name="image1.png"/>
            <wp:cNvGraphicFramePr>
              <a:graphicFrameLocks noChangeAspect="1"/>
            </wp:cNvGraphicFramePr>
            <a:graphic>
              <a:graphicData uri="http://schemas.openxmlformats.org/drawingml/2006/picture">
                <pic:pic>
                  <pic:nvPicPr>
                    <pic:cNvPr id="42"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規範重點在於衛生暨狹義之安全事項，亦即聚焦於雇主相關硬體設備、材料原料與生產過程本身所引發之安全衛生上的危害，而與前述適用於公務人員</w:t>
      </w:r>
      <w:r>
        <w:rPr>
          <w:spacing w:val="-6"/>
        </w:rPr>
        <w:t>之本辦法的擴及「第三人所造成之人身安全危害」，有所差異；</w:t>
      </w:r>
    </w:p>
    <w:p>
      <w:pPr>
        <w:pStyle w:val="BodyText"/>
        <w:spacing w:line="285" w:lineRule="auto" w:before="2"/>
        <w:ind w:left="760" w:right="632" w:hanging="360"/>
        <w:jc w:val="both"/>
      </w:pPr>
      <w:r>
        <w:rPr>
          <w:position w:val="-4"/>
        </w:rPr>
        <w:drawing>
          <wp:inline distT="0" distB="0" distL="0" distR="0">
            <wp:extent cx="152400" cy="152400"/>
            <wp:effectExtent l="0" t="0" r="0" b="0"/>
            <wp:docPr id="43" name="image1.png"/>
            <wp:cNvGraphicFramePr>
              <a:graphicFrameLocks noChangeAspect="1"/>
            </wp:cNvGraphicFramePr>
            <a:graphic>
              <a:graphicData uri="http://schemas.openxmlformats.org/drawingml/2006/picture">
                <pic:pic>
                  <pic:nvPicPr>
                    <pic:cNvPr id="44"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該法規範內容相當詳盡，不論對於執行細節、重要危險源類型（包括原物料與生產過程</w:t>
      </w:r>
      <w:r>
        <w:rPr>
          <w:spacing w:val="-116"/>
        </w:rPr>
        <w:t>）</w:t>
      </w:r>
      <w:r>
        <w:rPr/>
        <w:t>、危害產生方式、危害相關之工作類別等，都有非常具體而詳</w:t>
      </w:r>
      <w:r>
        <w:rPr>
          <w:spacing w:val="-5"/>
        </w:rPr>
        <w:t>細的規定，是與適用於公務人員之本辦法的「抽象暨一般內容」，有極大的</w:t>
      </w:r>
      <w:r>
        <w:rPr/>
        <w:t>差距，但可將兩者之規範方式視之為互補，而非互斥；</w:t>
      </w:r>
    </w:p>
    <w:p>
      <w:pPr>
        <w:pStyle w:val="BodyText"/>
        <w:spacing w:line="285" w:lineRule="auto" w:before="1"/>
        <w:ind w:left="760" w:right="637" w:hanging="360"/>
        <w:jc w:val="both"/>
      </w:pPr>
      <w:r>
        <w:rPr>
          <w:position w:val="-4"/>
        </w:rPr>
        <w:drawing>
          <wp:inline distT="0" distB="0" distL="0" distR="0">
            <wp:extent cx="152400" cy="152400"/>
            <wp:effectExtent l="0" t="0" r="0" b="0"/>
            <wp:docPr id="45" name="image1.png"/>
            <wp:cNvGraphicFramePr>
              <a:graphicFrameLocks noChangeAspect="1"/>
            </wp:cNvGraphicFramePr>
            <a:graphic>
              <a:graphicData uri="http://schemas.openxmlformats.org/drawingml/2006/picture">
                <pic:pic>
                  <pic:nvPicPr>
                    <pic:cNvPr id="46"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hAnsi="Times New Roman" w:eastAsia="Times New Roman"/>
          <w:sz w:val="20"/>
        </w:rPr>
        <w:t> </w:t>
      </w:r>
      <w:r>
        <w:rPr>
          <w:rFonts w:ascii="Times New Roman" w:hAnsi="Times New Roman" w:eastAsia="Times New Roman"/>
          <w:spacing w:val="19"/>
          <w:sz w:val="20"/>
        </w:rPr>
        <w:t> </w:t>
      </w:r>
      <w:r>
        <w:rPr/>
        <w:t>由於安全衛生維護工作重在監督與檢查，非常難以期待私雇主之主動履行其法定義務 </w:t>
      </w:r>
      <w:r>
        <w:rPr>
          <w:rFonts w:ascii="Cambria" w:hAnsi="Cambria" w:eastAsia="Cambria"/>
          <w:spacing w:val="4"/>
        </w:rPr>
        <w:t>– </w:t>
      </w:r>
      <w:r>
        <w:rPr/>
        <w:t>當然，透過法定職業災害保險之實績費率控管可能是另外一種方</w:t>
      </w:r>
    </w:p>
    <w:p>
      <w:pPr>
        <w:spacing w:after="0" w:line="285" w:lineRule="auto"/>
        <w:jc w:val="both"/>
        <w:sectPr>
          <w:pgSz w:w="11900" w:h="16850"/>
          <w:pgMar w:header="0" w:footer="976" w:top="1600" w:bottom="1160" w:left="1400" w:right="1160"/>
        </w:sectPr>
      </w:pPr>
    </w:p>
    <w:p>
      <w:pPr>
        <w:pStyle w:val="BodyText"/>
        <w:spacing w:line="285" w:lineRule="auto" w:before="59"/>
        <w:ind w:left="760" w:right="639"/>
        <w:jc w:val="both"/>
      </w:pPr>
      <w:r>
        <w:rPr>
          <w:spacing w:val="17"/>
        </w:rPr>
        <w:t>式 </w:t>
      </w:r>
      <w:r>
        <w:rPr>
          <w:rFonts w:ascii="Cambria" w:eastAsia="Cambria"/>
        </w:rPr>
        <w:t>-</w:t>
      </w:r>
      <w:r>
        <w:rPr/>
        <w:t>，因為勞工安全衛生法極為重視雇主與勞工以外之第三人公權力的監督與檢查，而與適用於公務人員之本辦法的不涵及僱用主體（行政機關）以外之控制，有極其明顯的差異。</w:t>
      </w:r>
    </w:p>
    <w:p>
      <w:pPr>
        <w:pStyle w:val="BodyText"/>
        <w:spacing w:before="10"/>
        <w:rPr>
          <w:sz w:val="28"/>
        </w:rPr>
      </w:pPr>
    </w:p>
    <w:p>
      <w:pPr>
        <w:pStyle w:val="BodyText"/>
        <w:spacing w:line="285" w:lineRule="auto" w:before="1"/>
        <w:ind w:left="398" w:right="631" w:firstLine="518"/>
        <w:jc w:val="both"/>
      </w:pPr>
      <w:r>
        <w:rPr/>
        <w:t>行政院勞工委員會為配合環境變遷與產業轉型，積極準備研議修正</w:t>
      </w:r>
      <w:r>
        <w:rPr>
          <w:rFonts w:ascii="Cambria" w:hAnsi="Cambria" w:eastAsia="Cambria"/>
        </w:rPr>
        <w:t>«</w:t>
      </w:r>
      <w:r>
        <w:rPr/>
        <w:t>勞工安全衛生法</w:t>
      </w:r>
      <w:r>
        <w:rPr>
          <w:rFonts w:ascii="Cambria" w:hAnsi="Cambria" w:eastAsia="Cambria"/>
        </w:rPr>
        <w:t>»</w:t>
      </w:r>
      <w:r>
        <w:rPr>
          <w:spacing w:val="6"/>
        </w:rPr>
        <w:t>，並於 </w:t>
      </w:r>
      <w:r>
        <w:rPr>
          <w:rFonts w:ascii="Cambria" w:hAnsi="Cambria" w:eastAsia="Cambria"/>
        </w:rPr>
        <w:t>100</w:t>
      </w:r>
      <w:r>
        <w:rPr>
          <w:rFonts w:ascii="Cambria" w:hAnsi="Cambria" w:eastAsia="Cambria"/>
          <w:spacing w:val="21"/>
        </w:rPr>
        <w:t> </w:t>
      </w:r>
      <w:r>
        <w:rPr/>
        <w:t>年底提交立法院審議，惟因故並未修正通過。依行政院所提出之</w:t>
      </w:r>
      <w:r>
        <w:rPr>
          <w:rFonts w:ascii="Cambria" w:hAnsi="Cambria" w:eastAsia="Cambria"/>
        </w:rPr>
        <w:t>«</w:t>
      </w:r>
      <w:r>
        <w:rPr/>
        <w:t>勞工安全衛生法修正草案</w:t>
      </w:r>
      <w:r>
        <w:rPr>
          <w:rFonts w:ascii="Cambria" w:hAnsi="Cambria" w:eastAsia="Cambria"/>
        </w:rPr>
        <w:t>»</w:t>
      </w:r>
      <w:r>
        <w:rPr/>
        <w:t>，主要有以下幾項修正重點：</w:t>
      </w:r>
    </w:p>
    <w:p>
      <w:pPr>
        <w:pStyle w:val="BodyText"/>
        <w:spacing w:before="1"/>
        <w:ind w:left="400"/>
      </w:pPr>
      <w:r>
        <w:rPr>
          <w:position w:val="-4"/>
        </w:rPr>
        <w:drawing>
          <wp:inline distT="0" distB="0" distL="0" distR="0">
            <wp:extent cx="152400" cy="152400"/>
            <wp:effectExtent l="0" t="0" r="0" b="0"/>
            <wp:docPr id="47" name="image1.png"/>
            <wp:cNvGraphicFramePr>
              <a:graphicFrameLocks noChangeAspect="1"/>
            </wp:cNvGraphicFramePr>
            <a:graphic>
              <a:graphicData uri="http://schemas.openxmlformats.org/drawingml/2006/picture">
                <pic:pic>
                  <pic:nvPicPr>
                    <pic:cNvPr id="48"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擴大適用至各業及所有工作者</w:t>
      </w:r>
    </w:p>
    <w:p>
      <w:pPr>
        <w:pStyle w:val="BodyText"/>
        <w:spacing w:line="288" w:lineRule="auto" w:before="63"/>
        <w:ind w:left="400" w:right="4736"/>
      </w:pPr>
      <w:r>
        <w:rPr>
          <w:position w:val="-4"/>
        </w:rPr>
        <w:drawing>
          <wp:inline distT="0" distB="0" distL="0" distR="0">
            <wp:extent cx="152400" cy="152400"/>
            <wp:effectExtent l="0" t="0" r="0" b="0"/>
            <wp:docPr id="49" name="image1.png"/>
            <wp:cNvGraphicFramePr>
              <a:graphicFrameLocks noChangeAspect="1"/>
            </wp:cNvGraphicFramePr>
            <a:graphic>
              <a:graphicData uri="http://schemas.openxmlformats.org/drawingml/2006/picture">
                <pic:pic>
                  <pic:nvPicPr>
                    <pic:cNvPr id="50"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增訂雇主促進勞工身心健康之義務 </w:t>
      </w:r>
      <w:r>
        <w:rPr>
          <w:position w:val="-4"/>
        </w:rPr>
        <w:drawing>
          <wp:inline distT="0" distB="0" distL="0" distR="0">
            <wp:extent cx="152400" cy="152400"/>
            <wp:effectExtent l="0" t="0" r="0" b="0"/>
            <wp:docPr id="51" name="image1.png"/>
            <wp:cNvGraphicFramePr>
              <a:graphicFrameLocks noChangeAspect="1"/>
            </wp:cNvGraphicFramePr>
            <a:graphic>
              <a:graphicData uri="http://schemas.openxmlformats.org/drawingml/2006/picture">
                <pic:pic>
                  <pic:nvPicPr>
                    <pic:cNvPr id="52"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rPr>
        <w:t> </w:t>
      </w:r>
      <w:r>
        <w:rPr>
          <w:rFonts w:ascii="Times New Roman" w:eastAsia="Times New Roman"/>
          <w:spacing w:val="-1"/>
        </w:rPr>
        <w:t> </w:t>
      </w:r>
      <w:r>
        <w:rPr>
          <w:spacing w:val="-1"/>
        </w:rPr>
        <w:t>增訂機械、設備、器具源頭驗證制度</w:t>
      </w:r>
      <w:r>
        <w:rPr/>
        <w:t> </w:t>
      </w:r>
      <w:r>
        <w:rPr>
          <w:position w:val="-4"/>
        </w:rPr>
        <w:drawing>
          <wp:inline distT="0" distB="0" distL="0" distR="0">
            <wp:extent cx="152400" cy="152400"/>
            <wp:effectExtent l="0" t="0" r="0" b="0"/>
            <wp:docPr id="53" name="image1.png"/>
            <wp:cNvGraphicFramePr>
              <a:graphicFrameLocks noChangeAspect="1"/>
            </wp:cNvGraphicFramePr>
            <a:graphic>
              <a:graphicData uri="http://schemas.openxmlformats.org/drawingml/2006/picture">
                <pic:pic>
                  <pic:nvPicPr>
                    <pic:cNvPr id="54"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rPr>
        <w:t> </w:t>
      </w:r>
      <w:r>
        <w:rPr>
          <w:rFonts w:ascii="Times New Roman" w:eastAsia="Times New Roman"/>
          <w:spacing w:val="-1"/>
        </w:rPr>
        <w:t> </w:t>
      </w:r>
      <w:r>
        <w:rPr/>
        <w:t>增訂化學物質源頭管制制度</w:t>
      </w:r>
    </w:p>
    <w:p>
      <w:pPr>
        <w:pStyle w:val="BodyText"/>
        <w:spacing w:line="285" w:lineRule="auto"/>
        <w:ind w:left="400" w:right="3056"/>
      </w:pPr>
      <w:r>
        <w:rPr>
          <w:position w:val="-4"/>
        </w:rPr>
        <w:drawing>
          <wp:inline distT="0" distB="0" distL="0" distR="0">
            <wp:extent cx="152400" cy="152400"/>
            <wp:effectExtent l="0" t="0" r="0" b="0"/>
            <wp:docPr id="55" name="image1.png"/>
            <wp:cNvGraphicFramePr>
              <a:graphicFrameLocks noChangeAspect="1"/>
            </wp:cNvGraphicFramePr>
            <a:graphic>
              <a:graphicData uri="http://schemas.openxmlformats.org/drawingml/2006/picture">
                <pic:pic>
                  <pic:nvPicPr>
                    <pic:cNvPr id="56"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spacing w:val="-1"/>
        </w:rPr>
        <w:t>增訂石化及有害化學危險工作場所定期風險評估機制</w:t>
      </w:r>
      <w:r>
        <w:rPr/>
        <w:t> </w:t>
      </w:r>
      <w:r>
        <w:rPr>
          <w:position w:val="-4"/>
        </w:rPr>
        <w:drawing>
          <wp:inline distT="0" distB="0" distL="0" distR="0">
            <wp:extent cx="152400" cy="152400"/>
            <wp:effectExtent l="0" t="0" r="0" b="0"/>
            <wp:docPr id="57" name="image1.png"/>
            <wp:cNvGraphicFramePr>
              <a:graphicFrameLocks noChangeAspect="1"/>
            </wp:cNvGraphicFramePr>
            <a:graphic>
              <a:graphicData uri="http://schemas.openxmlformats.org/drawingml/2006/picture">
                <pic:pic>
                  <pic:nvPicPr>
                    <pic:cNvPr id="58"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rPr>
        <w:t> </w:t>
      </w:r>
      <w:r>
        <w:rPr>
          <w:rFonts w:ascii="Times New Roman" w:eastAsia="Times New Roman"/>
          <w:spacing w:val="-1"/>
        </w:rPr>
        <w:t> </w:t>
      </w:r>
      <w:r>
        <w:rPr/>
        <w:t>增訂職業病防治基礎建設法源</w:t>
      </w:r>
    </w:p>
    <w:p>
      <w:pPr>
        <w:pStyle w:val="BodyText"/>
        <w:spacing w:before="2"/>
        <w:rPr>
          <w:sz w:val="28"/>
        </w:rPr>
      </w:pPr>
    </w:p>
    <w:p>
      <w:pPr>
        <w:pStyle w:val="BodyText"/>
        <w:spacing w:line="285" w:lineRule="auto"/>
        <w:ind w:left="398" w:right="629" w:firstLine="518"/>
        <w:jc w:val="both"/>
      </w:pPr>
      <w:r>
        <w:rPr/>
        <w:t>其中最為外界所關注的，無非</w:t>
      </w:r>
      <w:r>
        <w:rPr>
          <w:rFonts w:ascii="Cambria" w:hAnsi="Cambria" w:eastAsia="Cambria"/>
        </w:rPr>
        <w:t>«</w:t>
      </w:r>
      <w:r>
        <w:rPr/>
        <w:t>勞工安全衛生法</w:t>
      </w:r>
      <w:r>
        <w:rPr>
          <w:rFonts w:ascii="Cambria" w:hAnsi="Cambria" w:eastAsia="Cambria"/>
        </w:rPr>
        <w:t>»</w:t>
      </w:r>
      <w:r>
        <w:rPr/>
        <w:t>之擴大適用至各業及所有工作者，對特定之原無該法適用之產業暨工作者而言，意義重大，但相對地亦帶來該業雇主是否窒礙難行與提高經營成本等之疑慮。一個附帶的問題便自然而生：屬於廣義公務人員範圍之諸如公務機關約聘僱人員，既可能本於私勞動契約關係</w:t>
      </w:r>
      <w:r>
        <w:rPr>
          <w:spacing w:val="2"/>
        </w:rPr>
        <w:t>（</w:t>
      </w:r>
      <w:r>
        <w:rPr/>
        <w:t>雖然亦有其他公法上法律關係之可能</w:t>
      </w:r>
      <w:r>
        <w:rPr>
          <w:spacing w:val="-120"/>
        </w:rPr>
        <w:t>）</w:t>
      </w:r>
      <w:r>
        <w:rPr/>
        <w:t>，則是否可能因勞工安全衛生法適用對象之擴大而同受影響？雖然勞工安全衛生法最後並未修正通過，但政府方面並未沒有考慮到可能之問題，是以方有 </w:t>
      </w:r>
      <w:r>
        <w:rPr>
          <w:rFonts w:ascii="Cambria" w:hAnsi="Cambria" w:eastAsia="Cambria"/>
        </w:rPr>
        <w:t>100</w:t>
      </w:r>
      <w:r>
        <w:rPr>
          <w:rFonts w:ascii="Cambria" w:hAnsi="Cambria" w:eastAsia="Cambria"/>
          <w:spacing w:val="49"/>
        </w:rPr>
        <w:t> </w:t>
      </w:r>
      <w:r>
        <w:rPr>
          <w:spacing w:val="8"/>
        </w:rPr>
        <w:t>年 </w:t>
      </w:r>
      <w:r>
        <w:rPr>
          <w:rFonts w:ascii="Cambria" w:hAnsi="Cambria" w:eastAsia="Cambria"/>
        </w:rPr>
        <w:t>8</w:t>
      </w:r>
      <w:r>
        <w:rPr>
          <w:rFonts w:ascii="Cambria" w:hAnsi="Cambria" w:eastAsia="Cambria"/>
          <w:spacing w:val="49"/>
        </w:rPr>
        <w:t> </w:t>
      </w:r>
      <w:r>
        <w:rPr>
          <w:spacing w:val="9"/>
        </w:rPr>
        <w:t>月 </w:t>
      </w:r>
      <w:r>
        <w:rPr>
          <w:rFonts w:ascii="Cambria" w:hAnsi="Cambria" w:eastAsia="Cambria"/>
        </w:rPr>
        <w:t>18</w:t>
      </w:r>
      <w:r>
        <w:rPr>
          <w:rFonts w:ascii="Cambria" w:hAnsi="Cambria" w:eastAsia="Cambria"/>
          <w:spacing w:val="49"/>
        </w:rPr>
        <w:t> </w:t>
      </w:r>
      <w:r>
        <w:rPr/>
        <w:t>日於行政院勞工委員會所召開之相關研商會議，進而作成「關於公務機關約聘僱人員，應以</w:t>
      </w:r>
      <w:r>
        <w:rPr>
          <w:rFonts w:ascii="Cambria" w:hAnsi="Cambria" w:eastAsia="Cambria"/>
        </w:rPr>
        <w:t>«</w:t>
      </w:r>
      <w:r>
        <w:rPr/>
        <w:t>公務人員保障法</w:t>
      </w:r>
      <w:r>
        <w:rPr>
          <w:rFonts w:ascii="Cambria" w:hAnsi="Cambria" w:eastAsia="Cambria"/>
        </w:rPr>
        <w:t>»</w:t>
      </w:r>
      <w:r>
        <w:rPr/>
        <w:t>為特別法，而以依保障法授權訂定之安衛辦法作為特別規定，優先於</w:t>
      </w:r>
      <w:r>
        <w:rPr>
          <w:rFonts w:ascii="Cambria" w:hAnsi="Cambria" w:eastAsia="Cambria"/>
        </w:rPr>
        <w:t>«</w:t>
      </w:r>
      <w:r>
        <w:rPr/>
        <w:t>勞工安全衛生法</w:t>
      </w:r>
      <w:r>
        <w:rPr>
          <w:rFonts w:ascii="Cambria" w:hAnsi="Cambria" w:eastAsia="Cambria"/>
        </w:rPr>
        <w:t>»</w:t>
      </w:r>
      <w:r>
        <w:rPr/>
        <w:t>而適用」的結論，算是初步的政策決定，惟仍不免有下列之問題有待商榷與考慮：</w:t>
      </w:r>
    </w:p>
    <w:p>
      <w:pPr>
        <w:pStyle w:val="BodyText"/>
        <w:spacing w:line="285" w:lineRule="auto" w:before="9"/>
        <w:ind w:left="760" w:right="641" w:hanging="360"/>
      </w:pPr>
      <w:r>
        <w:rPr>
          <w:position w:val="-4"/>
        </w:rPr>
        <w:drawing>
          <wp:inline distT="0" distB="0" distL="0" distR="0">
            <wp:extent cx="152400" cy="152400"/>
            <wp:effectExtent l="0" t="0" r="0" b="0"/>
            <wp:docPr id="59" name="image1.png"/>
            <wp:cNvGraphicFramePr>
              <a:graphicFrameLocks noChangeAspect="1"/>
            </wp:cNvGraphicFramePr>
            <a:graphic>
              <a:graphicData uri="http://schemas.openxmlformats.org/drawingml/2006/picture">
                <pic:pic>
                  <pic:nvPicPr>
                    <pic:cNvPr id="60"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hAnsi="Times New Roman" w:eastAsia="Times New Roman"/>
          <w:sz w:val="20"/>
        </w:rPr>
        <w:t> </w:t>
      </w:r>
      <w:r>
        <w:rPr>
          <w:rFonts w:ascii="Times New Roman" w:hAnsi="Times New Roman" w:eastAsia="Times New Roman"/>
          <w:spacing w:val="19"/>
          <w:sz w:val="20"/>
        </w:rPr>
        <w:t> </w:t>
      </w:r>
      <w:r>
        <w:rPr>
          <w:rFonts w:ascii="Cambria" w:hAnsi="Cambria" w:eastAsia="Cambria"/>
        </w:rPr>
        <w:t>«</w:t>
      </w:r>
      <w:r>
        <w:rPr/>
        <w:t>勞工安全衛生法</w:t>
      </w:r>
      <w:r>
        <w:rPr>
          <w:rFonts w:ascii="Cambria" w:hAnsi="Cambria" w:eastAsia="Cambria"/>
        </w:rPr>
        <w:t>»</w:t>
      </w:r>
      <w:r>
        <w:rPr/>
        <w:t>未來如適用所有私受僱者，為何本質上相同之公務機關特定約聘僱人員得予排除？其實質正當事由為何？</w:t>
      </w:r>
    </w:p>
    <w:p>
      <w:pPr>
        <w:pStyle w:val="BodyText"/>
        <w:spacing w:line="285" w:lineRule="auto" w:before="1"/>
        <w:ind w:left="760" w:right="641" w:hanging="360"/>
      </w:pPr>
      <w:r>
        <w:rPr>
          <w:position w:val="-4"/>
        </w:rPr>
        <w:drawing>
          <wp:inline distT="0" distB="0" distL="0" distR="0">
            <wp:extent cx="152400" cy="152400"/>
            <wp:effectExtent l="0" t="0" r="0" b="0"/>
            <wp:docPr id="61" name="image1.png"/>
            <wp:cNvGraphicFramePr>
              <a:graphicFrameLocks noChangeAspect="1"/>
            </wp:cNvGraphicFramePr>
            <a:graphic>
              <a:graphicData uri="http://schemas.openxmlformats.org/drawingml/2006/picture">
                <pic:pic>
                  <pic:nvPicPr>
                    <pic:cNvPr id="62"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hAnsi="Times New Roman" w:eastAsia="Times New Roman"/>
          <w:sz w:val="20"/>
        </w:rPr>
        <w:t> </w:t>
      </w:r>
      <w:r>
        <w:rPr>
          <w:rFonts w:ascii="Times New Roman" w:hAnsi="Times New Roman" w:eastAsia="Times New Roman"/>
          <w:spacing w:val="19"/>
          <w:sz w:val="20"/>
        </w:rPr>
        <w:t> </w:t>
      </w:r>
      <w:r>
        <w:rPr/>
        <w:t>如</w:t>
      </w:r>
      <w:r>
        <w:rPr>
          <w:rFonts w:ascii="Cambria" w:hAnsi="Cambria" w:eastAsia="Cambria"/>
        </w:rPr>
        <w:t>«</w:t>
      </w:r>
      <w:r>
        <w:rPr/>
        <w:t>勞工衛生法</w:t>
      </w:r>
      <w:r>
        <w:rPr>
          <w:rFonts w:ascii="Cambria" w:hAnsi="Cambria" w:eastAsia="Cambria"/>
        </w:rPr>
        <w:t>»</w:t>
      </w:r>
      <w:r>
        <w:rPr/>
        <w:t>之規範內容與指向，基本上與適用於公務人員之本辦法有如前述不小之差距，如此之雙軌是否適當與必要？</w:t>
      </w:r>
    </w:p>
    <w:p>
      <w:pPr>
        <w:pStyle w:val="BodyText"/>
        <w:spacing w:line="285" w:lineRule="auto"/>
        <w:ind w:left="760" w:right="639" w:hanging="360"/>
      </w:pPr>
      <w:r>
        <w:rPr>
          <w:position w:val="-4"/>
        </w:rPr>
        <w:drawing>
          <wp:inline distT="0" distB="0" distL="0" distR="0">
            <wp:extent cx="152400" cy="152400"/>
            <wp:effectExtent l="0" t="0" r="0" b="0"/>
            <wp:docPr id="63" name="image1.png"/>
            <wp:cNvGraphicFramePr>
              <a:graphicFrameLocks noChangeAspect="1"/>
            </wp:cNvGraphicFramePr>
            <a:graphic>
              <a:graphicData uri="http://schemas.openxmlformats.org/drawingml/2006/picture">
                <pic:pic>
                  <pic:nvPicPr>
                    <pic:cNvPr id="64"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hAnsi="Times New Roman" w:eastAsia="Times New Roman"/>
          <w:sz w:val="20"/>
        </w:rPr>
        <w:t> </w:t>
      </w:r>
      <w:r>
        <w:rPr>
          <w:rFonts w:ascii="Times New Roman" w:hAnsi="Times New Roman" w:eastAsia="Times New Roman"/>
          <w:spacing w:val="19"/>
          <w:sz w:val="20"/>
        </w:rPr>
        <w:t> </w:t>
      </w:r>
      <w:r>
        <w:rPr/>
        <w:t>如政策欲繼續維持不適用</w:t>
      </w:r>
      <w:r>
        <w:rPr>
          <w:rFonts w:ascii="Cambria" w:hAnsi="Cambria" w:eastAsia="Cambria"/>
        </w:rPr>
        <w:t>«</w:t>
      </w:r>
      <w:r>
        <w:rPr/>
        <w:t>勞工安全衛生法</w:t>
      </w:r>
      <w:r>
        <w:rPr>
          <w:rFonts w:ascii="Cambria" w:hAnsi="Cambria" w:eastAsia="Cambria"/>
        </w:rPr>
        <w:t>»</w:t>
      </w:r>
      <w:r>
        <w:rPr/>
        <w:t>的平行雙軌制，則本辦法究應如何通盤而全面的考慮其應有內容？</w:t>
      </w:r>
    </w:p>
    <w:p>
      <w:pPr>
        <w:pStyle w:val="BodyText"/>
        <w:spacing w:line="285" w:lineRule="auto" w:before="3"/>
        <w:ind w:left="760" w:right="637" w:hanging="360"/>
        <w:jc w:val="both"/>
      </w:pPr>
      <w:r>
        <w:rPr>
          <w:position w:val="-4"/>
        </w:rPr>
        <w:drawing>
          <wp:inline distT="0" distB="0" distL="0" distR="0">
            <wp:extent cx="152400" cy="152400"/>
            <wp:effectExtent l="0" t="0" r="0" b="0"/>
            <wp:docPr id="65" name="image1.png"/>
            <wp:cNvGraphicFramePr>
              <a:graphicFrameLocks noChangeAspect="1"/>
            </wp:cNvGraphicFramePr>
            <a:graphic>
              <a:graphicData uri="http://schemas.openxmlformats.org/drawingml/2006/picture">
                <pic:pic>
                  <pic:nvPicPr>
                    <pic:cNvPr id="66"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hAnsi="Times New Roman" w:eastAsia="Times New Roman"/>
          <w:sz w:val="20"/>
        </w:rPr>
        <w:t> </w:t>
      </w:r>
      <w:r>
        <w:rPr>
          <w:rFonts w:ascii="Times New Roman" w:hAnsi="Times New Roman" w:eastAsia="Times New Roman"/>
          <w:spacing w:val="19"/>
          <w:sz w:val="20"/>
        </w:rPr>
        <w:t> </w:t>
      </w:r>
      <w:r>
        <w:rPr/>
        <w:t>甚至更廣泛的角度來說：是否全部的公務人員，不僅是可能屬於私勞動關係的約聘僱人員，而是包括例如公法上勤務關係之公務員，在執行職務安全衛生的保障上，皆有應適用</w:t>
      </w:r>
      <w:r>
        <w:rPr>
          <w:rFonts w:ascii="Cambria" w:hAnsi="Cambria" w:eastAsia="Cambria"/>
        </w:rPr>
        <w:t>«</w:t>
      </w:r>
      <w:r>
        <w:rPr/>
        <w:t>勞工安全衛生法</w:t>
      </w:r>
      <w:r>
        <w:rPr>
          <w:rFonts w:ascii="Cambria" w:hAnsi="Cambria" w:eastAsia="Cambria"/>
        </w:rPr>
        <w:t>»</w:t>
      </w:r>
      <w:r>
        <w:rPr/>
        <w:t>，或自行建立獨立之保障法制的</w:t>
      </w:r>
    </w:p>
    <w:p>
      <w:pPr>
        <w:spacing w:after="0" w:line="285" w:lineRule="auto"/>
        <w:jc w:val="both"/>
        <w:sectPr>
          <w:pgSz w:w="11900" w:h="16850"/>
          <w:pgMar w:header="0" w:footer="976" w:top="1460" w:bottom="1160" w:left="1400" w:right="1160"/>
        </w:sectPr>
      </w:pPr>
    </w:p>
    <w:p>
      <w:pPr>
        <w:pStyle w:val="BodyText"/>
        <w:spacing w:before="39"/>
        <w:ind w:left="760"/>
      </w:pPr>
      <w:r>
        <w:rPr/>
        <w:t>必要？後者是否有其實益？</w:t>
      </w:r>
    </w:p>
    <w:p>
      <w:pPr>
        <w:pStyle w:val="BodyText"/>
        <w:spacing w:before="1"/>
        <w:rPr>
          <w:sz w:val="33"/>
        </w:rPr>
      </w:pPr>
    </w:p>
    <w:p>
      <w:pPr>
        <w:pStyle w:val="BodyText"/>
        <w:spacing w:line="285" w:lineRule="auto" w:before="1"/>
        <w:ind w:left="400" w:right="656" w:firstLine="479"/>
        <w:jc w:val="both"/>
      </w:pPr>
      <w:r>
        <w:rPr/>
        <w:t>欲針對上列的問題提出答案，便是本研究最主要的背景與目的。當然，即使是性質類似之事項，在同樣屬於歐陸法系國家的台灣，傳統上亦常見適用於私部門與公部門之不同法制，換言之，無論實體規範、程序事項、管轄機關、救濟程序等，著眼於公私部門之受僱者，在我國向有截然不同與涇渭分明之法規範適用體系，不論針對居於雇主地位之公務機關或私企業主，事實上亦早熟悉於如此之適用關係。由此而言，在思考前述本研究所提出之基本問題時，亦</w:t>
      </w:r>
      <w:r>
        <w:rPr>
          <w:spacing w:val="-9"/>
        </w:rPr>
        <w:t>當然無從避免這個角度的切入思維，「如何在現有體系分工下，進一步均等化公</w:t>
      </w:r>
    </w:p>
    <w:p>
      <w:pPr>
        <w:pStyle w:val="BodyText"/>
        <w:spacing w:line="285" w:lineRule="auto" w:before="5"/>
        <w:ind w:left="400" w:right="401"/>
      </w:pPr>
      <w:r>
        <w:rPr>
          <w:spacing w:val="-9"/>
        </w:rPr>
        <w:t>私部門之法律規範實體與程序」，或許可視為更優先之政策選項，成為最適選擇，</w:t>
      </w:r>
      <w:r>
        <w:rPr>
          <w:spacing w:val="-60"/>
        </w:rPr>
        <w:t> </w:t>
      </w:r>
      <w:r>
        <w:rPr/>
        <w:t>亦須進一步之探索。</w:t>
      </w:r>
    </w:p>
    <w:p>
      <w:pPr>
        <w:pStyle w:val="BodyText"/>
      </w:pPr>
    </w:p>
    <w:p>
      <w:pPr>
        <w:pStyle w:val="BodyText"/>
      </w:pPr>
    </w:p>
    <w:p>
      <w:pPr>
        <w:pStyle w:val="BodyText"/>
        <w:spacing w:before="5"/>
        <w:rPr>
          <w:sz w:val="19"/>
        </w:rPr>
      </w:pPr>
    </w:p>
    <w:p>
      <w:pPr>
        <w:spacing w:before="0"/>
        <w:ind w:left="400" w:right="0" w:firstLine="0"/>
        <w:jc w:val="left"/>
        <w:rPr>
          <w:sz w:val="28"/>
        </w:rPr>
      </w:pPr>
      <w:bookmarkStart w:name="_TOC_250023" w:id="3"/>
      <w:bookmarkEnd w:id="3"/>
      <w:r>
        <w:rPr>
          <w:spacing w:val="26"/>
          <w:sz w:val="28"/>
        </w:rPr>
        <w:t>第二節 研究主旨</w:t>
      </w:r>
    </w:p>
    <w:p>
      <w:pPr>
        <w:pStyle w:val="BodyText"/>
        <w:rPr>
          <w:sz w:val="28"/>
        </w:rPr>
      </w:pPr>
    </w:p>
    <w:p>
      <w:pPr>
        <w:pStyle w:val="BodyText"/>
        <w:spacing w:before="236"/>
        <w:ind w:left="923"/>
      </w:pPr>
      <w:r>
        <w:rPr/>
        <w:t>本研究之主旨，按委託單位之規劃，係盼能達成以下之成果：</w:t>
      </w:r>
    </w:p>
    <w:p>
      <w:pPr>
        <w:pStyle w:val="BodyText"/>
        <w:spacing w:line="285" w:lineRule="auto" w:before="66"/>
        <w:ind w:left="1180" w:right="633" w:hanging="780"/>
        <w:jc w:val="both"/>
      </w:pPr>
      <w:r>
        <w:rPr/>
        <w:t>（一</w:t>
      </w:r>
      <w:r>
        <w:rPr>
          <w:spacing w:val="-1"/>
        </w:rPr>
        <w:t>）</w:t>
      </w:r>
      <w:r>
        <w:rPr/>
        <w:t>探討我國當初以</w:t>
      </w:r>
      <w:r>
        <w:rPr>
          <w:rFonts w:ascii="Cambria" w:hAnsi="Cambria" w:eastAsia="Cambria"/>
        </w:rPr>
        <w:t>«</w:t>
      </w:r>
      <w:r>
        <w:rPr/>
        <w:t>公務人員安全及衛生防護辦法</w:t>
      </w:r>
      <w:r>
        <w:rPr>
          <w:rFonts w:ascii="Cambria" w:hAnsi="Cambria" w:eastAsia="Cambria"/>
          <w:spacing w:val="2"/>
        </w:rPr>
        <w:t>»</w:t>
      </w:r>
      <w:r>
        <w:rPr/>
        <w:t>（以下簡稱安衛辦法</w:t>
      </w:r>
      <w:r>
        <w:rPr>
          <w:spacing w:val="-120"/>
        </w:rPr>
        <w:t>）</w:t>
      </w:r>
      <w:r>
        <w:rPr/>
        <w:t>，</w:t>
      </w:r>
      <w:r>
        <w:rPr/>
        <w:t>規範公務人員執行職務安全保障制度之原意，包含保障法第 </w:t>
      </w:r>
      <w:r>
        <w:rPr>
          <w:rFonts w:ascii="Cambria" w:hAnsi="Cambria" w:eastAsia="Cambria"/>
        </w:rPr>
        <w:t>19</w:t>
      </w:r>
      <w:r>
        <w:rPr>
          <w:rFonts w:ascii="Cambria" w:hAnsi="Cambria" w:eastAsia="Cambria"/>
          <w:spacing w:val="44"/>
        </w:rPr>
        <w:t> </w:t>
      </w:r>
      <w:r>
        <w:rPr/>
        <w:t>條立法體例及說明，並具體指出安衛辦法是否已達成其規範目的及功能，進而研析安衛辦法未來應如何調整，以落實公務人員執行職務安全及衛生之保障。</w:t>
      </w:r>
    </w:p>
    <w:p>
      <w:pPr>
        <w:pStyle w:val="BodyText"/>
        <w:spacing w:line="285" w:lineRule="auto" w:before="2"/>
        <w:ind w:left="1120" w:right="776" w:hanging="720"/>
      </w:pPr>
      <w:r>
        <w:rPr>
          <w:spacing w:val="-1"/>
        </w:rPr>
        <w:t>（二）</w:t>
      </w:r>
      <w:r>
        <w:rPr/>
        <w:t>蒐集國外類似我國公務人員與勞工執行職務安全衛生保障法制，分別規範之立法例與實務運作情形，予以分析研究。</w:t>
      </w:r>
    </w:p>
    <w:p>
      <w:pPr>
        <w:pStyle w:val="BodyText"/>
        <w:spacing w:line="285" w:lineRule="auto" w:before="1"/>
        <w:ind w:left="1120" w:right="776" w:hanging="720"/>
      </w:pPr>
      <w:r>
        <w:rPr>
          <w:spacing w:val="-1"/>
        </w:rPr>
        <w:t>（三）</w:t>
      </w:r>
      <w:r>
        <w:rPr/>
        <w:t>比較外國及我國相關規定及作法，具體指出我國現行安衛辦法有何不足之處，及外國值得借鏡之處。</w:t>
      </w:r>
    </w:p>
    <w:p>
      <w:pPr>
        <w:pStyle w:val="BodyText"/>
        <w:spacing w:before="3"/>
        <w:ind w:left="400"/>
      </w:pPr>
      <w:r>
        <w:rPr/>
        <w:t>（四）釐清安衛辦法與勞安法間關係及其適用順序。</w:t>
      </w:r>
    </w:p>
    <w:p>
      <w:pPr>
        <w:pStyle w:val="BodyText"/>
        <w:spacing w:before="63"/>
        <w:ind w:left="400"/>
      </w:pPr>
      <w:r>
        <w:rPr/>
        <w:t>（五）勞安法修正草案內容，有何允值安衛辦法援引、參考，以提昇對公務人</w:t>
      </w:r>
    </w:p>
    <w:p>
      <w:pPr>
        <w:pStyle w:val="BodyText"/>
        <w:spacing w:before="65"/>
        <w:ind w:left="1120"/>
      </w:pPr>
      <w:r>
        <w:rPr/>
        <w:t>員執行職務安全及衛生保障之處，並以對照表方式提出具體理由說明之。</w:t>
      </w:r>
    </w:p>
    <w:p>
      <w:pPr>
        <w:pStyle w:val="BodyText"/>
        <w:spacing w:line="285" w:lineRule="auto" w:before="65"/>
        <w:ind w:left="1115" w:right="637" w:hanging="716"/>
      </w:pPr>
      <w:r>
        <w:rPr/>
        <w:t>（六）綜合本研究成果，據以提出安衛辦法修正條文對照表，及實務目前應循之檢討方向，以供將來修法及審理相關事件之參考。</w:t>
      </w:r>
    </w:p>
    <w:p>
      <w:pPr>
        <w:pStyle w:val="BodyText"/>
        <w:spacing w:before="10"/>
        <w:rPr>
          <w:sz w:val="28"/>
        </w:rPr>
      </w:pPr>
    </w:p>
    <w:p>
      <w:pPr>
        <w:pStyle w:val="BodyText"/>
        <w:spacing w:line="285" w:lineRule="auto"/>
        <w:ind w:left="400" w:right="405" w:firstLine="520"/>
      </w:pPr>
      <w:r>
        <w:rPr/>
        <w:t>當然，本於此研究主旨與目的之設定，惟因研究能力、規模等因素之限制，</w:t>
      </w:r>
      <w:r>
        <w:rPr>
          <w:spacing w:val="1"/>
        </w:rPr>
        <w:t> </w:t>
      </w:r>
      <w:r>
        <w:rPr/>
        <w:t>是否得以圓滿的關照處理並回答前述提問，非無疑問，至少研究之企圖是清晰</w:t>
      </w:r>
      <w:r>
        <w:rPr>
          <w:spacing w:val="73"/>
        </w:rPr>
        <w:t> </w:t>
      </w:r>
      <w:r>
        <w:rPr/>
        <w:t>的：</w:t>
      </w:r>
      <w:r>
        <w:rPr>
          <w:rFonts w:ascii="Cambria" w:hAnsi="Cambria" w:eastAsia="Cambria"/>
        </w:rPr>
        <w:t>«</w:t>
      </w:r>
      <w:r>
        <w:rPr/>
        <w:t>公務人員安全及衛生防護辦法</w:t>
      </w:r>
      <w:r>
        <w:rPr>
          <w:rFonts w:ascii="Cambria" w:hAnsi="Cambria" w:eastAsia="Cambria"/>
        </w:rPr>
        <w:t>»</w:t>
      </w:r>
      <w:r>
        <w:rPr/>
        <w:t>之作為我國公務人員執行職務安全健康保</w:t>
      </w:r>
    </w:p>
    <w:p>
      <w:pPr>
        <w:spacing w:after="0" w:line="285" w:lineRule="auto"/>
        <w:sectPr>
          <w:pgSz w:w="11900" w:h="16850"/>
          <w:pgMar w:header="0" w:footer="976" w:top="1480" w:bottom="1160" w:left="1400" w:right="1160"/>
        </w:sectPr>
      </w:pPr>
    </w:p>
    <w:p>
      <w:pPr>
        <w:pStyle w:val="BodyText"/>
        <w:spacing w:line="285" w:lineRule="auto" w:before="39"/>
        <w:ind w:left="400" w:right="636"/>
        <w:jc w:val="both"/>
      </w:pPr>
      <w:r>
        <w:rPr/>
        <w:t>障的基礎，在勞工安全衛生法相對進行一定改革與修正的情形下，為建構更完整的保障內涵，究竟安衛辦法能再加以如何之修改，方得符合當代有關勞動保護之需求，落實公務人員之保障？希望本研究能提供具參考價值的回答。</w:t>
      </w:r>
    </w:p>
    <w:p>
      <w:pPr>
        <w:pStyle w:val="BodyText"/>
      </w:pPr>
    </w:p>
    <w:p>
      <w:pPr>
        <w:pStyle w:val="BodyText"/>
        <w:spacing w:before="5"/>
        <w:rPr>
          <w:sz w:val="30"/>
        </w:rPr>
      </w:pPr>
    </w:p>
    <w:p>
      <w:pPr>
        <w:spacing w:before="0"/>
        <w:ind w:left="400" w:right="0" w:firstLine="0"/>
        <w:jc w:val="both"/>
        <w:rPr>
          <w:sz w:val="28"/>
        </w:rPr>
      </w:pPr>
      <w:bookmarkStart w:name="_TOC_250022" w:id="4"/>
      <w:bookmarkEnd w:id="4"/>
      <w:r>
        <w:rPr>
          <w:sz w:val="28"/>
        </w:rPr>
        <w:t>第三節 研究架構、方法與內容簡介</w:t>
      </w:r>
    </w:p>
    <w:p>
      <w:pPr>
        <w:pStyle w:val="BodyText"/>
        <w:spacing w:before="3"/>
        <w:rPr>
          <w:sz w:val="32"/>
        </w:rPr>
      </w:pPr>
    </w:p>
    <w:p>
      <w:pPr>
        <w:pStyle w:val="BodyText"/>
        <w:spacing w:line="285" w:lineRule="auto"/>
        <w:ind w:left="400" w:right="628" w:firstLine="520"/>
        <w:jc w:val="both"/>
      </w:pPr>
      <w:r>
        <w:rPr>
          <w:spacing w:val="26"/>
        </w:rPr>
        <w:t>在研究方法的設定上，本研究主要採取規範式的研究方法，就研究</w:t>
      </w:r>
      <w:r>
        <w:rPr>
          <w:spacing w:val="20"/>
        </w:rPr>
        <w:t>主題相關之各項法規範比較分析與問題探討， 基本上不採實證調查研究</w:t>
      </w:r>
      <w:r>
        <w:rPr>
          <w:spacing w:val="17"/>
        </w:rPr>
        <w:t>方法，而係以現有文獻與資料做質性的分析。</w:t>
      </w:r>
    </w:p>
    <w:p>
      <w:pPr>
        <w:pStyle w:val="BodyText"/>
        <w:spacing w:before="9"/>
        <w:rPr>
          <w:sz w:val="28"/>
        </w:rPr>
      </w:pPr>
    </w:p>
    <w:p>
      <w:pPr>
        <w:pStyle w:val="BodyText"/>
        <w:spacing w:line="285" w:lineRule="auto"/>
        <w:ind w:left="400" w:right="627" w:firstLine="520"/>
        <w:jc w:val="both"/>
      </w:pPr>
      <w:r>
        <w:rPr>
          <w:spacing w:val="19"/>
        </w:rPr>
        <w:t>在研究架構與內容的設定上， 在第一章緒論，即針對研究動機、目</w:t>
      </w:r>
      <w:r>
        <w:rPr>
          <w:spacing w:val="18"/>
        </w:rPr>
        <w:t>的、方法作簡要的說明之後， 首先進行兩項所謂「前提基礎」的鋪陳：</w:t>
      </w:r>
      <w:r>
        <w:rPr>
          <w:spacing w:val="-60"/>
        </w:rPr>
        <w:t> </w:t>
      </w:r>
      <w:r>
        <w:rPr>
          <w:spacing w:val="19"/>
        </w:rPr>
        <w:t>其一是公務員制度的相關座落， 希望特別從研究者認為重要的三項職業</w:t>
      </w:r>
      <w:r>
        <w:rPr>
          <w:spacing w:val="13"/>
        </w:rPr>
        <w:t>公務員制度傳統原則： 公法形式、照顧義務與共同決定， 直接間接指向</w:t>
      </w:r>
      <w:r>
        <w:rPr>
          <w:spacing w:val="20"/>
        </w:rPr>
        <w:t>公務人員安全衛生保障法制可能涉及的幾個關鍵內涵； 另一前提基礎則是有關安全衛生法制在整體勞動保護體系中的座落， 亦即從理論與實務</w:t>
      </w:r>
      <w:r>
        <w:rPr>
          <w:spacing w:val="24"/>
          <w:w w:val="95"/>
        </w:rPr>
        <w:t>之發展軌跡中， 找出當代勞動保護之重要思維與作法，</w:t>
      </w:r>
      <w:r>
        <w:rPr>
          <w:spacing w:val="63"/>
        </w:rPr>
        <w:t> </w:t>
      </w:r>
      <w:r>
        <w:rPr>
          <w:spacing w:val="22"/>
          <w:w w:val="95"/>
        </w:rPr>
        <w:t>以便作為例如思</w:t>
      </w:r>
      <w:r>
        <w:rPr>
          <w:spacing w:val="21"/>
        </w:rPr>
        <w:t>索我國法制變革之參考基礎。在結束這個前提基礎的分析之後， 本研究</w:t>
      </w:r>
      <w:r>
        <w:rPr>
          <w:spacing w:val="18"/>
        </w:rPr>
        <w:t>將接下來進行兩部分的考察， 首先是我國與外國公務人員安全衛生保障</w:t>
      </w:r>
      <w:r>
        <w:rPr>
          <w:spacing w:val="13"/>
        </w:rPr>
        <w:t>法制內容的基本分析， 透過國內外相關制度內涵的比較， 爬梳我國現行</w:t>
      </w:r>
      <w:r>
        <w:rPr>
          <w:spacing w:val="15"/>
        </w:rPr>
        <w:t>法制可能的缺陷與未來努力方向； 限於研究者之能力， 以及考量我國法</w:t>
      </w:r>
      <w:r>
        <w:rPr>
          <w:spacing w:val="13"/>
        </w:rPr>
        <w:t>制基礎， 無論理論與實務發展面均深受德日兩國影響之故， 有關國外公</w:t>
      </w:r>
      <w:r>
        <w:rPr>
          <w:spacing w:val="19"/>
        </w:rPr>
        <w:t>務人員安全衛生保障法制之分析， 僅選取德國與日本兩國。由於本研究</w:t>
      </w:r>
      <w:r>
        <w:rPr>
          <w:spacing w:val="21"/>
          <w:w w:val="95"/>
        </w:rPr>
        <w:t>主題之設定，</w:t>
      </w:r>
      <w:r>
        <w:rPr>
          <w:spacing w:val="70"/>
        </w:rPr>
        <w:t> </w:t>
      </w:r>
      <w:r>
        <w:rPr>
          <w:spacing w:val="24"/>
          <w:w w:val="95"/>
        </w:rPr>
        <w:t>一開始即與相對應之勞工安全衛生法制，</w:t>
      </w:r>
      <w:r>
        <w:rPr>
          <w:spacing w:val="67"/>
        </w:rPr>
        <w:t> </w:t>
      </w:r>
      <w:r>
        <w:rPr>
          <w:spacing w:val="22"/>
          <w:w w:val="95"/>
        </w:rPr>
        <w:t>有著類比之意義</w:t>
      </w:r>
      <w:r>
        <w:rPr>
          <w:spacing w:val="12"/>
        </w:rPr>
        <w:t>與壓力， 是以亦須針對原則上適用於私部門勞工之我國</w:t>
      </w:r>
      <w:r>
        <w:rPr>
          <w:rFonts w:ascii="Cambria" w:hAnsi="Cambria" w:eastAsia="Cambria"/>
          <w:spacing w:val="-15"/>
        </w:rPr>
        <w:t>« </w:t>
      </w:r>
      <w:r>
        <w:rPr>
          <w:spacing w:val="18"/>
        </w:rPr>
        <w:t>勞工安全衛生法</w:t>
      </w:r>
    </w:p>
    <w:p>
      <w:pPr>
        <w:pStyle w:val="BodyText"/>
        <w:spacing w:line="285" w:lineRule="auto" w:before="10"/>
        <w:ind w:left="400" w:right="658"/>
        <w:jc w:val="both"/>
      </w:pPr>
      <w:r>
        <w:rPr>
          <w:rFonts w:ascii="Cambria" w:hAnsi="Cambria" w:eastAsia="Cambria"/>
          <w:spacing w:val="11"/>
          <w:w w:val="95"/>
        </w:rPr>
        <w:t>»</w:t>
      </w:r>
      <w:r>
        <w:rPr>
          <w:spacing w:val="20"/>
          <w:w w:val="95"/>
        </w:rPr>
        <w:t>， 不論現行內容與未來修法走向， 作進一步的說明與分析。最後， 除提</w:t>
      </w:r>
      <w:r>
        <w:rPr>
          <w:spacing w:val="21"/>
          <w:w w:val="95"/>
        </w:rPr>
        <w:t>供研究結論， 亦一併針對現行</w:t>
      </w:r>
      <w:r>
        <w:rPr>
          <w:rFonts w:ascii="Cambria" w:hAnsi="Cambria" w:eastAsia="Cambria"/>
          <w:spacing w:val="16"/>
          <w:w w:val="95"/>
        </w:rPr>
        <w:t>« </w:t>
      </w:r>
      <w:r>
        <w:rPr>
          <w:spacing w:val="26"/>
          <w:w w:val="95"/>
        </w:rPr>
        <w:t>公務人員安全及衛生防護辦法</w:t>
      </w:r>
      <w:r>
        <w:rPr>
          <w:rFonts w:ascii="Cambria" w:hAnsi="Cambria" w:eastAsia="Cambria"/>
          <w:spacing w:val="13"/>
          <w:w w:val="95"/>
        </w:rPr>
        <w:t>»</w:t>
      </w:r>
      <w:r>
        <w:rPr>
          <w:spacing w:val="25"/>
          <w:w w:val="95"/>
        </w:rPr>
        <w:t>， 提供考</w:t>
      </w:r>
      <w:r>
        <w:rPr>
          <w:spacing w:val="19"/>
        </w:rPr>
        <w:t>量前述：</w:t>
      </w:r>
    </w:p>
    <w:p>
      <w:pPr>
        <w:pStyle w:val="ListParagraph"/>
        <w:numPr>
          <w:ilvl w:val="0"/>
          <w:numId w:val="1"/>
        </w:numPr>
        <w:tabs>
          <w:tab w:pos="571" w:val="left" w:leader="none"/>
        </w:tabs>
        <w:spacing w:line="240" w:lineRule="auto" w:before="2" w:after="0"/>
        <w:ind w:left="570" w:right="0" w:hanging="171"/>
        <w:jc w:val="left"/>
        <w:rPr>
          <w:sz w:val="24"/>
        </w:rPr>
      </w:pPr>
      <w:r>
        <w:rPr>
          <w:spacing w:val="15"/>
          <w:sz w:val="24"/>
        </w:rPr>
        <w:t>兩項前提認識，</w:t>
      </w:r>
    </w:p>
    <w:p>
      <w:pPr>
        <w:pStyle w:val="ListParagraph"/>
        <w:numPr>
          <w:ilvl w:val="0"/>
          <w:numId w:val="1"/>
        </w:numPr>
        <w:tabs>
          <w:tab w:pos="571" w:val="left" w:leader="none"/>
        </w:tabs>
        <w:spacing w:line="240" w:lineRule="auto" w:before="65" w:after="0"/>
        <w:ind w:left="570" w:right="0" w:hanging="171"/>
        <w:jc w:val="left"/>
        <w:rPr>
          <w:sz w:val="24"/>
        </w:rPr>
      </w:pPr>
      <w:r>
        <w:rPr>
          <w:spacing w:val="16"/>
          <w:sz w:val="24"/>
        </w:rPr>
        <w:t>德日法制經驗參酌，</w:t>
      </w:r>
    </w:p>
    <w:p>
      <w:pPr>
        <w:pStyle w:val="ListParagraph"/>
        <w:numPr>
          <w:ilvl w:val="0"/>
          <w:numId w:val="1"/>
        </w:numPr>
        <w:tabs>
          <w:tab w:pos="571" w:val="left" w:leader="none"/>
        </w:tabs>
        <w:spacing w:line="240" w:lineRule="auto" w:before="65" w:after="0"/>
        <w:ind w:left="570" w:right="0" w:hanging="171"/>
        <w:jc w:val="left"/>
        <w:rPr>
          <w:sz w:val="24"/>
        </w:rPr>
      </w:pPr>
      <w:r>
        <w:rPr>
          <w:spacing w:val="16"/>
          <w:sz w:val="24"/>
        </w:rPr>
        <w:t>勞工安全衛生法發展借鏡，</w:t>
      </w:r>
    </w:p>
    <w:p>
      <w:pPr>
        <w:pStyle w:val="BodyText"/>
        <w:spacing w:line="285" w:lineRule="auto" w:before="63"/>
        <w:ind w:left="400" w:right="399"/>
      </w:pPr>
      <w:r>
        <w:rPr>
          <w:spacing w:val="14"/>
        </w:rPr>
        <w:t>三者所呈現之軌跡與線索， 而得思考之未來修正方向， 並試擬修正條文，</w:t>
      </w:r>
      <w:r>
        <w:rPr>
          <w:spacing w:val="-60"/>
        </w:rPr>
        <w:t> </w:t>
      </w:r>
      <w:r>
        <w:rPr>
          <w:spacing w:val="16"/>
        </w:rPr>
        <w:t>以提供委託單位參考。</w:t>
      </w:r>
    </w:p>
    <w:p>
      <w:pPr>
        <w:spacing w:after="0" w:line="285" w:lineRule="auto"/>
        <w:sectPr>
          <w:pgSz w:w="11900" w:h="16850"/>
          <w:pgMar w:header="0" w:footer="976" w:top="1480" w:bottom="1160" w:left="1400" w:right="1160"/>
        </w:sectPr>
      </w:pPr>
    </w:p>
    <w:p>
      <w:pPr>
        <w:pStyle w:val="BodyText"/>
        <w:spacing w:before="1"/>
        <w:rPr>
          <w:sz w:val="19"/>
        </w:rPr>
      </w:pPr>
    </w:p>
    <w:p>
      <w:pPr>
        <w:pStyle w:val="BodyText"/>
        <w:spacing w:before="53"/>
        <w:ind w:left="921"/>
      </w:pPr>
      <w:r>
        <w:rPr>
          <w:spacing w:val="16"/>
        </w:rPr>
        <w:t>本研究設定之研究內容如下：</w:t>
      </w:r>
    </w:p>
    <w:p>
      <w:pPr>
        <w:pStyle w:val="BodyText"/>
        <w:spacing w:before="62"/>
        <w:ind w:left="400"/>
      </w:pPr>
      <w:r>
        <w:rPr/>
        <w:t>（一）緒論：包括研究動機、研究目的、研究方法與研究內容簡介；</w:t>
      </w:r>
    </w:p>
    <w:p>
      <w:pPr>
        <w:pStyle w:val="BodyText"/>
        <w:spacing w:line="285" w:lineRule="auto" w:before="66"/>
        <w:ind w:left="1120" w:right="776" w:hanging="720"/>
      </w:pPr>
      <w:r>
        <w:rPr>
          <w:spacing w:val="-1"/>
        </w:rPr>
        <w:t>（二）</w:t>
      </w:r>
      <w:r>
        <w:rPr/>
        <w:t>前提認識：公務員制度相關問題關聯之座落，勞動保護體系內安全衛生法制的座落；</w:t>
      </w:r>
    </w:p>
    <w:p>
      <w:pPr>
        <w:pStyle w:val="BodyText"/>
        <w:ind w:left="400"/>
      </w:pPr>
      <w:r>
        <w:rPr/>
        <w:t>（三）台灣現行公務人員安全衛生保障法制之基本內容與問題整理分析；</w:t>
      </w:r>
    </w:p>
    <w:p>
      <w:pPr>
        <w:pStyle w:val="BodyText"/>
        <w:spacing w:before="65"/>
        <w:ind w:left="400"/>
      </w:pPr>
      <w:r>
        <w:rPr/>
        <w:t>（四）德國與日本公務人員安全衛生保障法制之比較分析；</w:t>
      </w:r>
    </w:p>
    <w:p>
      <w:pPr>
        <w:pStyle w:val="BodyText"/>
        <w:spacing w:line="285" w:lineRule="auto" w:before="65"/>
        <w:ind w:left="1120" w:right="781" w:hanging="720"/>
      </w:pPr>
      <w:r>
        <w:rPr>
          <w:spacing w:val="-1"/>
        </w:rPr>
        <w:t>（五）</w:t>
      </w:r>
      <w:r>
        <w:rPr/>
        <w:t>現行</w:t>
      </w:r>
      <w:r>
        <w:rPr>
          <w:rFonts w:ascii="Cambria" w:hAnsi="Cambria" w:eastAsia="Cambria"/>
        </w:rPr>
        <w:t>«</w:t>
      </w:r>
      <w:r>
        <w:rPr/>
        <w:t>勞工安全衛生法</w:t>
      </w:r>
      <w:r>
        <w:rPr>
          <w:rFonts w:ascii="Cambria" w:hAnsi="Cambria" w:eastAsia="Cambria"/>
        </w:rPr>
        <w:t>»</w:t>
      </w:r>
      <w:r>
        <w:rPr/>
        <w:t>之規範內涵分析、兼論與公務人員安全及衛生防護辦法之比較；</w:t>
      </w:r>
    </w:p>
    <w:p>
      <w:pPr>
        <w:pStyle w:val="BodyText"/>
        <w:spacing w:line="285" w:lineRule="auto" w:before="1"/>
        <w:ind w:left="1120" w:right="780" w:hanging="720"/>
      </w:pPr>
      <w:r>
        <w:rPr>
          <w:spacing w:val="-1"/>
        </w:rPr>
        <w:t>（六</w:t>
      </w:r>
      <w:r>
        <w:rPr/>
        <w:t>）結論：包括前述研究結論，</w:t>
      </w:r>
      <w:r>
        <w:rPr>
          <w:rFonts w:ascii="Cambria" w:hAnsi="Cambria" w:eastAsia="Cambria"/>
        </w:rPr>
        <w:t>«</w:t>
      </w:r>
      <w:r>
        <w:rPr/>
        <w:t>公務人員安全及衛生防護辦法</w:t>
      </w:r>
      <w:r>
        <w:rPr>
          <w:rFonts w:ascii="Cambria" w:hAnsi="Cambria" w:eastAsia="Cambria"/>
        </w:rPr>
        <w:t>»</w:t>
      </w:r>
      <w:r>
        <w:rPr/>
        <w:t>修正方向與草案芻議。</w:t>
      </w:r>
    </w:p>
    <w:p>
      <w:pPr>
        <w:spacing w:after="0" w:line="285" w:lineRule="auto"/>
        <w:sectPr>
          <w:pgSz w:w="11900" w:h="16850"/>
          <w:pgMar w:header="0" w:footer="976" w:top="1600" w:bottom="1160" w:left="1400" w:right="1160"/>
        </w:sectPr>
      </w:pPr>
    </w:p>
    <w:p>
      <w:pPr>
        <w:pStyle w:val="BodyText"/>
        <w:rPr>
          <w:sz w:val="20"/>
        </w:rPr>
      </w:pPr>
    </w:p>
    <w:p>
      <w:pPr>
        <w:pStyle w:val="BodyText"/>
        <w:spacing w:before="1"/>
        <w:rPr>
          <w:sz w:val="23"/>
        </w:rPr>
      </w:pPr>
    </w:p>
    <w:p>
      <w:pPr>
        <w:pStyle w:val="Heading1"/>
        <w:spacing w:before="35"/>
      </w:pPr>
      <w:bookmarkStart w:name="_TOC_250021" w:id="5"/>
      <w:bookmarkEnd w:id="5"/>
      <w:r>
        <w:rPr/>
        <w:t>第二章 前提基礎一：尋找公務員制度相關問題關聯的座落</w:t>
      </w:r>
    </w:p>
    <w:p>
      <w:pPr>
        <w:pStyle w:val="BodyText"/>
        <w:spacing w:before="3"/>
        <w:rPr>
          <w:sz w:val="28"/>
        </w:rPr>
      </w:pPr>
    </w:p>
    <w:p>
      <w:pPr>
        <w:spacing w:before="0"/>
        <w:ind w:left="400" w:right="0" w:firstLine="0"/>
        <w:jc w:val="left"/>
        <w:rPr>
          <w:sz w:val="28"/>
        </w:rPr>
      </w:pPr>
      <w:bookmarkStart w:name="_TOC_250020" w:id="6"/>
      <w:bookmarkEnd w:id="6"/>
      <w:r>
        <w:rPr>
          <w:sz w:val="28"/>
        </w:rPr>
        <w:t>第一節 理論建構：以德國公務員制度為師</w:t>
      </w:r>
    </w:p>
    <w:p>
      <w:pPr>
        <w:pStyle w:val="BodyText"/>
        <w:rPr>
          <w:sz w:val="32"/>
        </w:rPr>
      </w:pPr>
    </w:p>
    <w:p>
      <w:pPr>
        <w:pStyle w:val="BodyText"/>
        <w:spacing w:line="285" w:lineRule="auto"/>
        <w:ind w:left="400" w:right="398" w:firstLine="479"/>
      </w:pPr>
      <w:r>
        <w:rPr/>
        <w:t>首先，在此有必要交代一下本研究理論與方法的選擇問題，亦即為何在這</w:t>
      </w:r>
      <w:r>
        <w:rPr>
          <w:spacing w:val="81"/>
        </w:rPr>
        <w:t> </w:t>
      </w:r>
      <w:r>
        <w:rPr/>
        <w:t>裡的第二章部分，主要進行以德國法制理論暨實務角度的探討。台灣在公務員</w:t>
      </w:r>
      <w:r>
        <w:rPr>
          <w:spacing w:val="80"/>
        </w:rPr>
        <w:t> </w:t>
      </w:r>
      <w:r>
        <w:rPr/>
        <w:t>法制的建構上，深受德國之影響，甚而，在許多有關職業公務員制度之形式與</w:t>
      </w:r>
      <w:r>
        <w:rPr>
          <w:spacing w:val="80"/>
        </w:rPr>
        <w:t> </w:t>
      </w:r>
      <w:r>
        <w:rPr/>
        <w:t>實質的建構上，德國顯然是台灣經常仿效的對象。相對的，談到安全衛生之可</w:t>
      </w:r>
      <w:r>
        <w:rPr>
          <w:spacing w:val="80"/>
        </w:rPr>
        <w:t> </w:t>
      </w:r>
      <w:r>
        <w:rPr/>
        <w:t>能比較偏向勞動法制的問題時，由於台灣的勞動法制發展，乃至於整體的法律</w:t>
      </w:r>
      <w:r>
        <w:rPr>
          <w:spacing w:val="80"/>
        </w:rPr>
        <w:t> </w:t>
      </w:r>
      <w:r>
        <w:rPr>
          <w:spacing w:val="5"/>
        </w:rPr>
        <w:t>環境與文化、基礎與框架 </w:t>
      </w:r>
      <w:r>
        <w:rPr>
          <w:rFonts w:ascii="Cambria" w:hAnsi="Cambria" w:eastAsia="Cambria"/>
          <w:spacing w:val="38"/>
        </w:rPr>
        <w:t>– </w:t>
      </w:r>
      <w:r>
        <w:rPr/>
        <w:t>其核心的觀察主軸毋寧是「對於勞動關係之實質介入形式」</w:t>
      </w:r>
      <w:r>
        <w:rPr>
          <w:rFonts w:ascii="Cambria" w:hAnsi="Cambria" w:eastAsia="Cambria"/>
          <w:position w:val="6"/>
          <w:sz w:val="16"/>
        </w:rPr>
        <w:t>1</w:t>
      </w:r>
      <w:r>
        <w:rPr>
          <w:rFonts w:ascii="Cambria" w:hAnsi="Cambria" w:eastAsia="Cambria"/>
          <w:spacing w:val="16"/>
          <w:position w:val="6"/>
          <w:sz w:val="16"/>
        </w:rPr>
        <w:t> </w:t>
      </w:r>
      <w:r>
        <w:rPr>
          <w:rFonts w:ascii="Cambria" w:hAnsi="Cambria" w:eastAsia="Cambria"/>
          <w:spacing w:val="18"/>
        </w:rPr>
        <w:t>- </w:t>
      </w:r>
      <w:r>
        <w:rPr/>
        <w:t>，特別是整體憲法結構與制定法在「正當性基礎、憲法規範性拘束、法</w:t>
      </w:r>
      <w:r>
        <w:rPr>
          <w:spacing w:val="1"/>
        </w:rPr>
        <w:t>源位階與控制」等之上，都與德國極為接近，而國內社會力量所企圖建立的 勞</w:t>
      </w:r>
      <w:r>
        <w:rPr/>
        <w:t>動保護管制形式，又經常唯德國類似法制馬首是瞻</w:t>
      </w:r>
      <w:r>
        <w:rPr>
          <w:rFonts w:ascii="Cambria" w:hAnsi="Cambria" w:eastAsia="Cambria"/>
          <w:position w:val="6"/>
          <w:sz w:val="16"/>
        </w:rPr>
        <w:t>2</w:t>
      </w:r>
      <w:r>
        <w:rPr/>
        <w:t>，因此在重疊公務員法與 勞動法如此複雜之問題上，德國法制及理論思考軌跡，顯有值得台灣參考之處， 是以在此處之理論前提部分便選擇以德國法為中心，進行相關的論述</w:t>
      </w:r>
      <w:r>
        <w:rPr>
          <w:rFonts w:ascii="Cambria" w:hAnsi="Cambria" w:eastAsia="Cambria"/>
          <w:position w:val="6"/>
          <w:sz w:val="16"/>
        </w:rPr>
        <w:t>3</w:t>
      </w:r>
      <w:r>
        <w:rPr/>
        <w:t>。</w:t>
      </w:r>
    </w:p>
    <w:p>
      <w:pPr>
        <w:pStyle w:val="BodyText"/>
        <w:spacing w:before="8"/>
        <w:rPr>
          <w:sz w:val="16"/>
        </w:rPr>
      </w:pPr>
      <w:r>
        <w:rPr/>
        <w:pict>
          <v:rect style="position:absolute;margin-left:90.024002pt;margin-top:13.560802pt;width:144.020pt;height:.599980pt;mso-position-horizontal-relative:page;mso-position-vertical-relative:paragraph;z-index:-15728128;mso-wrap-distance-left:0;mso-wrap-distance-right:0" filled="true" fillcolor="#000000" stroked="false">
            <v:fill type="solid"/>
            <w10:wrap type="topAndBottom"/>
          </v:rect>
        </w:pict>
      </w:r>
    </w:p>
    <w:p>
      <w:pPr>
        <w:spacing w:line="223" w:lineRule="auto" w:before="75"/>
        <w:ind w:left="400" w:right="638" w:firstLine="0"/>
        <w:jc w:val="left"/>
        <w:rPr>
          <w:sz w:val="20"/>
        </w:rPr>
      </w:pPr>
      <w:r>
        <w:rPr>
          <w:rFonts w:ascii="Times New Roman" w:hAnsi="Times New Roman" w:eastAsia="Times New Roman"/>
          <w:sz w:val="20"/>
          <w:vertAlign w:val="superscript"/>
        </w:rPr>
        <w:t>1</w:t>
      </w:r>
      <w:r>
        <w:rPr>
          <w:rFonts w:ascii="Times New Roman" w:hAnsi="Times New Roman" w:eastAsia="Times New Roman"/>
          <w:spacing w:val="-4"/>
          <w:sz w:val="20"/>
          <w:vertAlign w:val="baseline"/>
        </w:rPr>
        <w:t> </w:t>
      </w:r>
      <w:r>
        <w:rPr>
          <w:sz w:val="20"/>
          <w:vertAlign w:val="baseline"/>
        </w:rPr>
        <w:t>例如我國勞動基準法中有關基本工資、工時保護、契約締結的限制（如定期契約</w:t>
      </w:r>
      <w:r>
        <w:rPr>
          <w:spacing w:val="-99"/>
          <w:sz w:val="20"/>
          <w:vertAlign w:val="baseline"/>
        </w:rPr>
        <w:t>）</w:t>
      </w:r>
      <w:r>
        <w:rPr>
          <w:sz w:val="20"/>
          <w:vertAlign w:val="baseline"/>
        </w:rPr>
        <w:t>、契約終止</w:t>
      </w:r>
      <w:r>
        <w:rPr>
          <w:w w:val="99"/>
          <w:sz w:val="20"/>
          <w:vertAlign w:val="baseline"/>
        </w:rPr>
        <w:t>的限制</w:t>
      </w:r>
      <w:r>
        <w:rPr>
          <w:spacing w:val="2"/>
          <w:w w:val="99"/>
          <w:sz w:val="20"/>
          <w:vertAlign w:val="baseline"/>
        </w:rPr>
        <w:t>（</w:t>
      </w:r>
      <w:r>
        <w:rPr>
          <w:w w:val="99"/>
          <w:sz w:val="20"/>
          <w:vertAlign w:val="baseline"/>
        </w:rPr>
        <w:t>不同類型的解僱事由</w:t>
      </w:r>
      <w:r>
        <w:rPr>
          <w:spacing w:val="-101"/>
          <w:w w:val="99"/>
          <w:sz w:val="20"/>
          <w:vertAlign w:val="baseline"/>
        </w:rPr>
        <w:t>）</w:t>
      </w:r>
      <w:r>
        <w:rPr>
          <w:spacing w:val="-9"/>
          <w:w w:val="99"/>
          <w:sz w:val="20"/>
          <w:vertAlign w:val="baseline"/>
        </w:rPr>
        <w:t>，乃至於雖然「規模有別」，但試圖建立企業內共同決定制度之</w:t>
      </w:r>
      <w:r>
        <w:rPr>
          <w:spacing w:val="-12"/>
          <w:w w:val="99"/>
          <w:sz w:val="20"/>
          <w:vertAlign w:val="baseline"/>
        </w:rPr>
        <w:t>意向同樣明確的「勞資會議」</w:t>
      </w:r>
      <w:r>
        <w:rPr>
          <w:w w:val="99"/>
          <w:sz w:val="20"/>
          <w:vertAlign w:val="baseline"/>
        </w:rPr>
        <w:t>（勞動基準法第</w:t>
      </w:r>
      <w:r>
        <w:rPr>
          <w:spacing w:val="-1"/>
          <w:sz w:val="20"/>
          <w:vertAlign w:val="baseline"/>
        </w:rPr>
        <w:t> </w:t>
      </w:r>
      <w:r>
        <w:rPr>
          <w:rFonts w:ascii="Times New Roman" w:hAnsi="Times New Roman" w:eastAsia="Times New Roman"/>
          <w:spacing w:val="1"/>
          <w:w w:val="99"/>
          <w:sz w:val="20"/>
          <w:vertAlign w:val="baseline"/>
        </w:rPr>
        <w:t>8</w:t>
      </w:r>
      <w:r>
        <w:rPr>
          <w:rFonts w:ascii="Times New Roman" w:hAnsi="Times New Roman" w:eastAsia="Times New Roman"/>
          <w:w w:val="99"/>
          <w:sz w:val="20"/>
          <w:vertAlign w:val="baseline"/>
        </w:rPr>
        <w:t>3</w:t>
      </w:r>
      <w:r>
        <w:rPr>
          <w:rFonts w:ascii="Times New Roman" w:hAnsi="Times New Roman" w:eastAsia="Times New Roman"/>
          <w:spacing w:val="-8"/>
          <w:sz w:val="20"/>
          <w:vertAlign w:val="baseline"/>
        </w:rPr>
        <w:t> </w:t>
      </w:r>
      <w:r>
        <w:rPr>
          <w:w w:val="99"/>
          <w:sz w:val="20"/>
          <w:vertAlign w:val="baseline"/>
        </w:rPr>
        <w:t>條參照</w:t>
      </w:r>
      <w:r>
        <w:rPr>
          <w:spacing w:val="-101"/>
          <w:w w:val="99"/>
          <w:sz w:val="20"/>
          <w:vertAlign w:val="baseline"/>
        </w:rPr>
        <w:t>）</w:t>
      </w:r>
      <w:r>
        <w:rPr>
          <w:w w:val="99"/>
          <w:sz w:val="20"/>
          <w:vertAlign w:val="baseline"/>
        </w:rPr>
        <w:t>，其正當性權源與思維或規範模式，均</w:t>
      </w:r>
      <w:r>
        <w:rPr>
          <w:sz w:val="20"/>
          <w:vertAlign w:val="baseline"/>
        </w:rPr>
        <w:t>與德國的最低工資保障、定期契約限制、解僱保護法制、廠場共同決定制度極為接近。關於德</w:t>
      </w:r>
      <w:r>
        <w:rPr>
          <w:spacing w:val="-1"/>
          <w:sz w:val="20"/>
          <w:vertAlign w:val="baseline"/>
        </w:rPr>
        <w:t>國法的如此「實質介入」的基本模式，請見 </w:t>
      </w:r>
      <w:r>
        <w:rPr>
          <w:rFonts w:ascii="Times New Roman" w:hAnsi="Times New Roman" w:eastAsia="Times New Roman"/>
          <w:sz w:val="20"/>
          <w:vertAlign w:val="baseline"/>
        </w:rPr>
        <w:t>Gamillscheg</w:t>
      </w:r>
      <w:r>
        <w:rPr>
          <w:rFonts w:ascii="Times New Roman" w:hAnsi="Times New Roman" w:eastAsia="Times New Roman"/>
          <w:spacing w:val="-6"/>
          <w:sz w:val="20"/>
          <w:vertAlign w:val="baseline"/>
        </w:rPr>
        <w:t>, </w:t>
      </w:r>
      <w:r>
        <w:rPr>
          <w:rFonts w:ascii="Times New Roman" w:hAnsi="Times New Roman" w:eastAsia="Times New Roman"/>
          <w:sz w:val="20"/>
          <w:vertAlign w:val="baseline"/>
        </w:rPr>
        <w:t>Arbeitsrecht</w:t>
      </w:r>
      <w:r>
        <w:rPr>
          <w:rFonts w:ascii="Times New Roman" w:hAnsi="Times New Roman" w:eastAsia="Times New Roman"/>
          <w:spacing w:val="-4"/>
          <w:sz w:val="20"/>
          <w:vertAlign w:val="baseline"/>
        </w:rPr>
        <w:t> </w:t>
      </w:r>
      <w:r>
        <w:rPr>
          <w:rFonts w:ascii="Times New Roman" w:hAnsi="Times New Roman" w:eastAsia="Times New Roman"/>
          <w:sz w:val="20"/>
          <w:vertAlign w:val="baseline"/>
        </w:rPr>
        <w:t>I</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S.</w:t>
      </w:r>
      <w:r>
        <w:rPr>
          <w:rFonts w:ascii="Times New Roman" w:hAnsi="Times New Roman" w:eastAsia="Times New Roman"/>
          <w:spacing w:val="-3"/>
          <w:sz w:val="20"/>
          <w:vertAlign w:val="baseline"/>
        </w:rPr>
        <w:t> </w:t>
      </w:r>
      <w:r>
        <w:rPr>
          <w:rFonts w:ascii="Times New Roman" w:hAnsi="Times New Roman" w:eastAsia="Times New Roman"/>
          <w:sz w:val="20"/>
          <w:vertAlign w:val="baseline"/>
        </w:rPr>
        <w:t>1ff.</w:t>
      </w:r>
      <w:r>
        <w:rPr>
          <w:sz w:val="20"/>
          <w:vertAlign w:val="baseline"/>
        </w:rPr>
        <w:t>；台灣勞動基準法</w:t>
      </w:r>
      <w:r>
        <w:rPr>
          <w:spacing w:val="-7"/>
          <w:sz w:val="20"/>
          <w:vertAlign w:val="baseline"/>
        </w:rPr>
        <w:t>在不同面向上的依循此「德國式傳統」，相關討論亦參林佳和，勞動基準法二十年 </w:t>
      </w:r>
      <w:r>
        <w:rPr>
          <w:rFonts w:ascii="Times New Roman" w:hAnsi="Times New Roman" w:eastAsia="Times New Roman"/>
          <w:spacing w:val="-5"/>
          <w:sz w:val="20"/>
          <w:vertAlign w:val="baseline"/>
        </w:rPr>
        <w:t>– </w:t>
      </w:r>
      <w:r>
        <w:rPr>
          <w:sz w:val="20"/>
          <w:vertAlign w:val="baseline"/>
        </w:rPr>
        <w:t>過去、現在</w:t>
      </w:r>
      <w:r>
        <w:rPr>
          <w:spacing w:val="-1"/>
          <w:sz w:val="20"/>
          <w:vertAlign w:val="baseline"/>
        </w:rPr>
        <w:t>與未來的十項觀察，律師雜誌第 </w:t>
      </w:r>
      <w:r>
        <w:rPr>
          <w:rFonts w:ascii="Times New Roman" w:hAnsi="Times New Roman" w:eastAsia="Times New Roman"/>
          <w:sz w:val="20"/>
          <w:vertAlign w:val="baseline"/>
        </w:rPr>
        <w:t>298</w:t>
      </w:r>
      <w:r>
        <w:rPr>
          <w:rFonts w:ascii="Times New Roman" w:hAnsi="Times New Roman" w:eastAsia="Times New Roman"/>
          <w:spacing w:val="-9"/>
          <w:sz w:val="20"/>
          <w:vertAlign w:val="baseline"/>
        </w:rPr>
        <w:t> </w:t>
      </w:r>
      <w:r>
        <w:rPr>
          <w:sz w:val="20"/>
          <w:vertAlign w:val="baseline"/>
        </w:rPr>
        <w:t>期，</w:t>
      </w:r>
      <w:r>
        <w:rPr>
          <w:rFonts w:ascii="Times New Roman" w:hAnsi="Times New Roman" w:eastAsia="Times New Roman"/>
          <w:sz w:val="20"/>
          <w:vertAlign w:val="baseline"/>
        </w:rPr>
        <w:t>2004</w:t>
      </w:r>
      <w:r>
        <w:rPr>
          <w:rFonts w:ascii="Times New Roman" w:hAnsi="Times New Roman" w:eastAsia="Times New Roman"/>
          <w:spacing w:val="-9"/>
          <w:sz w:val="20"/>
          <w:vertAlign w:val="baseline"/>
        </w:rPr>
        <w:t> </w:t>
      </w:r>
      <w:r>
        <w:rPr>
          <w:spacing w:val="-2"/>
          <w:sz w:val="20"/>
          <w:vertAlign w:val="baseline"/>
        </w:rPr>
        <w:t>年 </w:t>
      </w:r>
      <w:r>
        <w:rPr>
          <w:rFonts w:ascii="Times New Roman" w:hAnsi="Times New Roman" w:eastAsia="Times New Roman"/>
          <w:sz w:val="20"/>
          <w:vertAlign w:val="baseline"/>
        </w:rPr>
        <w:t>7</w:t>
      </w:r>
      <w:r>
        <w:rPr>
          <w:rFonts w:ascii="Times New Roman" w:hAnsi="Times New Roman" w:eastAsia="Times New Roman"/>
          <w:spacing w:val="-9"/>
          <w:sz w:val="20"/>
          <w:vertAlign w:val="baseline"/>
        </w:rPr>
        <w:t> </w:t>
      </w:r>
      <w:r>
        <w:rPr>
          <w:spacing w:val="-1"/>
          <w:sz w:val="20"/>
          <w:vertAlign w:val="baseline"/>
        </w:rPr>
        <w:t>月，頁 </w:t>
      </w:r>
      <w:r>
        <w:rPr>
          <w:rFonts w:ascii="Times New Roman" w:hAnsi="Times New Roman" w:eastAsia="Times New Roman"/>
          <w:sz w:val="20"/>
          <w:vertAlign w:val="baseline"/>
        </w:rPr>
        <w:t>49</w:t>
      </w:r>
      <w:r>
        <w:rPr>
          <w:rFonts w:ascii="Times New Roman" w:hAnsi="Times New Roman" w:eastAsia="Times New Roman"/>
          <w:spacing w:val="-9"/>
          <w:sz w:val="20"/>
          <w:vertAlign w:val="baseline"/>
        </w:rPr>
        <w:t> </w:t>
      </w:r>
      <w:r>
        <w:rPr>
          <w:sz w:val="20"/>
          <w:vertAlign w:val="baseline"/>
        </w:rPr>
        <w:t>以下。一個對比台灣與德國勞動法制之嘗試，亦可見林佳和，德國勞動法制之發展趨勢：</w:t>
      </w:r>
      <w:r>
        <w:rPr>
          <w:rFonts w:ascii="Times New Roman" w:hAnsi="Times New Roman" w:eastAsia="Times New Roman"/>
          <w:sz w:val="20"/>
          <w:vertAlign w:val="baseline"/>
        </w:rPr>
        <w:t>2000-2007</w:t>
      </w:r>
      <w:r>
        <w:rPr>
          <w:sz w:val="20"/>
          <w:vertAlign w:val="baseline"/>
        </w:rPr>
        <w:t>，台灣勞動法學會主辦「各國勞動法制發展趨勢」學術研討會，</w:t>
      </w:r>
      <w:r>
        <w:rPr>
          <w:rFonts w:ascii="Times New Roman" w:hAnsi="Times New Roman" w:eastAsia="Times New Roman"/>
          <w:sz w:val="20"/>
          <w:vertAlign w:val="baseline"/>
        </w:rPr>
        <w:t>2008</w:t>
      </w:r>
      <w:r>
        <w:rPr>
          <w:rFonts w:ascii="Times New Roman" w:hAnsi="Times New Roman" w:eastAsia="Times New Roman"/>
          <w:spacing w:val="-9"/>
          <w:sz w:val="20"/>
          <w:vertAlign w:val="baseline"/>
        </w:rPr>
        <w:t> </w:t>
      </w:r>
      <w:r>
        <w:rPr>
          <w:spacing w:val="-1"/>
          <w:sz w:val="20"/>
          <w:vertAlign w:val="baseline"/>
        </w:rPr>
        <w:t>年 </w:t>
      </w:r>
      <w:r>
        <w:rPr>
          <w:rFonts w:ascii="Times New Roman" w:hAnsi="Times New Roman" w:eastAsia="Times New Roman"/>
          <w:sz w:val="20"/>
          <w:vertAlign w:val="baseline"/>
        </w:rPr>
        <w:t>5</w:t>
      </w:r>
      <w:r>
        <w:rPr>
          <w:rFonts w:ascii="Times New Roman" w:hAnsi="Times New Roman" w:eastAsia="Times New Roman"/>
          <w:spacing w:val="-8"/>
          <w:sz w:val="20"/>
          <w:vertAlign w:val="baseline"/>
        </w:rPr>
        <w:t> </w:t>
      </w:r>
      <w:r>
        <w:rPr>
          <w:spacing w:val="-1"/>
          <w:sz w:val="20"/>
          <w:vertAlign w:val="baseline"/>
        </w:rPr>
        <w:t>月 </w:t>
      </w:r>
      <w:r>
        <w:rPr>
          <w:rFonts w:ascii="Times New Roman" w:hAnsi="Times New Roman" w:eastAsia="Times New Roman"/>
          <w:sz w:val="20"/>
          <w:vertAlign w:val="baseline"/>
        </w:rPr>
        <w:t>25</w:t>
      </w:r>
      <w:r>
        <w:rPr>
          <w:rFonts w:ascii="Times New Roman" w:hAnsi="Times New Roman" w:eastAsia="Times New Roman"/>
          <w:spacing w:val="-8"/>
          <w:sz w:val="20"/>
          <w:vertAlign w:val="baseline"/>
        </w:rPr>
        <w:t> </w:t>
      </w:r>
      <w:r>
        <w:rPr>
          <w:sz w:val="20"/>
          <w:vertAlign w:val="baseline"/>
        </w:rPr>
        <w:t>日。</w:t>
      </w:r>
    </w:p>
    <w:p>
      <w:pPr>
        <w:spacing w:line="257" w:lineRule="exact" w:before="0"/>
        <w:ind w:left="400" w:right="0" w:firstLine="0"/>
        <w:jc w:val="left"/>
        <w:rPr>
          <w:sz w:val="20"/>
        </w:rPr>
      </w:pPr>
      <w:r>
        <w:rPr>
          <w:rFonts w:ascii="Times New Roman" w:eastAsia="Times New Roman"/>
          <w:sz w:val="20"/>
          <w:vertAlign w:val="superscript"/>
        </w:rPr>
        <w:t>2</w:t>
      </w:r>
      <w:r>
        <w:rPr>
          <w:rFonts w:ascii="Times New Roman" w:eastAsia="Times New Roman"/>
          <w:spacing w:val="-2"/>
          <w:sz w:val="20"/>
          <w:vertAlign w:val="baseline"/>
        </w:rPr>
        <w:t> </w:t>
      </w:r>
      <w:r>
        <w:rPr>
          <w:spacing w:val="-1"/>
          <w:sz w:val="20"/>
          <w:vertAlign w:val="baseline"/>
        </w:rPr>
        <w:t>一個明顯的例子是 </w:t>
      </w:r>
      <w:r>
        <w:rPr>
          <w:rFonts w:ascii="Times New Roman" w:eastAsia="Times New Roman"/>
          <w:sz w:val="20"/>
          <w:vertAlign w:val="baseline"/>
        </w:rPr>
        <w:t>2003</w:t>
      </w:r>
      <w:r>
        <w:rPr>
          <w:rFonts w:ascii="Times New Roman" w:eastAsia="Times New Roman"/>
          <w:spacing w:val="-9"/>
          <w:sz w:val="20"/>
          <w:vertAlign w:val="baseline"/>
        </w:rPr>
        <w:t> </w:t>
      </w:r>
      <w:r>
        <w:rPr>
          <w:spacing w:val="-2"/>
          <w:sz w:val="20"/>
          <w:vertAlign w:val="baseline"/>
        </w:rPr>
        <w:t>年 </w:t>
      </w:r>
      <w:r>
        <w:rPr>
          <w:rFonts w:ascii="Times New Roman" w:eastAsia="Times New Roman"/>
          <w:sz w:val="20"/>
          <w:vertAlign w:val="baseline"/>
        </w:rPr>
        <w:t>1</w:t>
      </w:r>
      <w:r>
        <w:rPr>
          <w:rFonts w:ascii="Times New Roman" w:eastAsia="Times New Roman"/>
          <w:spacing w:val="-9"/>
          <w:sz w:val="20"/>
          <w:vertAlign w:val="baseline"/>
        </w:rPr>
        <w:t> </w:t>
      </w:r>
      <w:r>
        <w:rPr>
          <w:spacing w:val="-2"/>
          <w:sz w:val="20"/>
          <w:vertAlign w:val="baseline"/>
        </w:rPr>
        <w:t>月 </w:t>
      </w:r>
      <w:r>
        <w:rPr>
          <w:rFonts w:ascii="Times New Roman" w:eastAsia="Times New Roman"/>
          <w:sz w:val="20"/>
          <w:vertAlign w:val="baseline"/>
        </w:rPr>
        <w:t>13</w:t>
      </w:r>
      <w:r>
        <w:rPr>
          <w:rFonts w:ascii="Times New Roman" w:eastAsia="Times New Roman"/>
          <w:spacing w:val="-9"/>
          <w:sz w:val="20"/>
          <w:vertAlign w:val="baseline"/>
        </w:rPr>
        <w:t> </w:t>
      </w:r>
      <w:r>
        <w:rPr>
          <w:sz w:val="20"/>
          <w:vertAlign w:val="baseline"/>
        </w:rPr>
        <w:t>日公佈施行之大量解僱勞工保護法，即便立法緣起並非完全</w:t>
      </w:r>
    </w:p>
    <w:p>
      <w:pPr>
        <w:spacing w:line="225" w:lineRule="auto" w:before="2"/>
        <w:ind w:left="400" w:right="440" w:firstLine="0"/>
        <w:jc w:val="left"/>
        <w:rPr>
          <w:sz w:val="20"/>
        </w:rPr>
      </w:pPr>
      <w:r>
        <w:rPr>
          <w:w w:val="99"/>
          <w:sz w:val="20"/>
        </w:rPr>
        <w:t>本於德國相關法制經驗（德國解僱保護法第</w:t>
      </w:r>
      <w:r>
        <w:rPr>
          <w:spacing w:val="-13"/>
          <w:sz w:val="20"/>
        </w:rPr>
        <w:t>  </w:t>
      </w:r>
      <w:r>
        <w:rPr>
          <w:rFonts w:ascii="Times New Roman" w:eastAsia="Times New Roman"/>
          <w:spacing w:val="1"/>
          <w:w w:val="99"/>
          <w:sz w:val="20"/>
        </w:rPr>
        <w:t>17</w:t>
      </w:r>
      <w:r>
        <w:rPr>
          <w:rFonts w:ascii="Times New Roman" w:eastAsia="Times New Roman"/>
          <w:spacing w:val="-2"/>
          <w:w w:val="99"/>
          <w:sz w:val="20"/>
        </w:rPr>
        <w:t>-</w:t>
      </w:r>
      <w:r>
        <w:rPr>
          <w:rFonts w:ascii="Times New Roman" w:eastAsia="Times New Roman"/>
          <w:spacing w:val="1"/>
          <w:w w:val="99"/>
          <w:sz w:val="20"/>
        </w:rPr>
        <w:t>2</w:t>
      </w:r>
      <w:r>
        <w:rPr>
          <w:rFonts w:ascii="Times New Roman" w:eastAsia="Times New Roman"/>
          <w:w w:val="99"/>
          <w:sz w:val="20"/>
        </w:rPr>
        <w:t>2</w:t>
      </w:r>
      <w:r>
        <w:rPr>
          <w:rFonts w:ascii="Times New Roman" w:eastAsia="Times New Roman"/>
          <w:spacing w:val="8"/>
          <w:sz w:val="20"/>
        </w:rPr>
        <w:t> </w:t>
      </w:r>
      <w:r>
        <w:rPr>
          <w:w w:val="99"/>
          <w:sz w:val="20"/>
        </w:rPr>
        <w:t>條</w:t>
      </w:r>
      <w:r>
        <w:rPr>
          <w:spacing w:val="-99"/>
          <w:w w:val="99"/>
          <w:sz w:val="20"/>
        </w:rPr>
        <w:t>）</w:t>
      </w:r>
      <w:r>
        <w:rPr>
          <w:spacing w:val="-1"/>
          <w:w w:val="99"/>
          <w:sz w:val="20"/>
        </w:rPr>
        <w:t>，但立法後的法釋義學操作之工作建構上，</w:t>
      </w:r>
      <w:r>
        <w:rPr>
          <w:sz w:val="20"/>
        </w:rPr>
        <w:t>卻處處可見「德國法」之法律制度與理論思維的深遠影響。相關討論請參見林佳和，勞動關係</w:t>
      </w:r>
    </w:p>
    <w:p>
      <w:pPr>
        <w:spacing w:line="223" w:lineRule="auto" w:before="0"/>
        <w:ind w:left="400" w:right="649" w:firstLine="0"/>
        <w:jc w:val="both"/>
        <w:rPr>
          <w:sz w:val="20"/>
        </w:rPr>
      </w:pPr>
      <w:r>
        <w:rPr>
          <w:spacing w:val="6"/>
          <w:w w:val="95"/>
          <w:sz w:val="20"/>
        </w:rPr>
        <w:t>之公法介入 </w:t>
      </w:r>
      <w:r>
        <w:rPr>
          <w:rFonts w:ascii="Times New Roman" w:hAnsi="Times New Roman" w:eastAsia="Times New Roman"/>
          <w:spacing w:val="23"/>
          <w:w w:val="95"/>
          <w:sz w:val="20"/>
        </w:rPr>
        <w:t>– </w:t>
      </w:r>
      <w:r>
        <w:rPr>
          <w:w w:val="95"/>
          <w:sz w:val="20"/>
        </w:rPr>
        <w:t>以大量解僱勞工保護法之限制出境制度為例，頁</w:t>
      </w:r>
      <w:r>
        <w:rPr>
          <w:spacing w:val="91"/>
          <w:sz w:val="20"/>
        </w:rPr>
        <w:t> </w:t>
      </w:r>
      <w:r>
        <w:rPr>
          <w:rFonts w:ascii="Times New Roman" w:hAnsi="Times New Roman" w:eastAsia="Times New Roman"/>
          <w:w w:val="95"/>
          <w:sz w:val="20"/>
        </w:rPr>
        <w:t>12</w:t>
      </w:r>
      <w:r>
        <w:rPr>
          <w:rFonts w:ascii="Times New Roman" w:hAnsi="Times New Roman" w:eastAsia="Times New Roman"/>
          <w:spacing w:val="66"/>
          <w:sz w:val="20"/>
        </w:rPr>
        <w:t> </w:t>
      </w:r>
      <w:r>
        <w:rPr>
          <w:w w:val="95"/>
          <w:sz w:val="20"/>
        </w:rPr>
        <w:t>以下；郭玲惠，大量解僱勞工保護法制之初探</w:t>
      </w:r>
      <w:r>
        <w:rPr>
          <w:spacing w:val="120"/>
          <w:sz w:val="20"/>
        </w:rPr>
        <w:t> </w:t>
      </w:r>
      <w:r>
        <w:rPr>
          <w:rFonts w:ascii="Times New Roman" w:hAnsi="Times New Roman" w:eastAsia="Times New Roman"/>
          <w:w w:val="95"/>
          <w:sz w:val="20"/>
        </w:rPr>
        <w:t>–</w:t>
      </w:r>
      <w:r>
        <w:rPr>
          <w:rFonts w:ascii="Times New Roman" w:hAnsi="Times New Roman" w:eastAsia="Times New Roman"/>
          <w:spacing w:val="130"/>
          <w:sz w:val="20"/>
        </w:rPr>
        <w:t> </w:t>
      </w:r>
      <w:r>
        <w:rPr>
          <w:w w:val="95"/>
          <w:sz w:val="20"/>
        </w:rPr>
        <w:t>兼簡介德國之大量解僱勞工保護，台灣勞動法學會學報第三期，</w:t>
      </w:r>
      <w:r>
        <w:rPr>
          <w:rFonts w:ascii="Times New Roman" w:hAnsi="Times New Roman" w:eastAsia="Times New Roman"/>
          <w:w w:val="95"/>
          <w:sz w:val="20"/>
        </w:rPr>
        <w:t>2004</w:t>
      </w:r>
      <w:r>
        <w:rPr>
          <w:rFonts w:ascii="Times New Roman" w:hAnsi="Times New Roman" w:eastAsia="Times New Roman"/>
          <w:spacing w:val="99"/>
          <w:sz w:val="20"/>
        </w:rPr>
        <w:t> </w:t>
      </w:r>
      <w:r>
        <w:rPr>
          <w:w w:val="95"/>
          <w:sz w:val="20"/>
        </w:rPr>
        <w:t>年，頁</w:t>
      </w:r>
      <w:r>
        <w:rPr>
          <w:rFonts w:ascii="Times New Roman" w:hAnsi="Times New Roman" w:eastAsia="Times New Roman"/>
          <w:w w:val="95"/>
          <w:sz w:val="20"/>
        </w:rPr>
        <w:t>7</w:t>
      </w:r>
      <w:r>
        <w:rPr>
          <w:rFonts w:ascii="Times New Roman" w:hAnsi="Times New Roman" w:eastAsia="Times New Roman"/>
          <w:spacing w:val="12"/>
          <w:w w:val="95"/>
          <w:sz w:val="20"/>
        </w:rPr>
        <w:t> </w:t>
      </w:r>
      <w:r>
        <w:rPr>
          <w:spacing w:val="-11"/>
          <w:w w:val="95"/>
          <w:sz w:val="20"/>
        </w:rPr>
        <w:t>以下。「德國法學式的思維」之於我國勞動法及勞動法學之影響，亦可見黃程貫，</w:t>
      </w:r>
      <w:r>
        <w:rPr>
          <w:rFonts w:ascii="Courier New" w:hAnsi="Courier New" w:eastAsia="Courier New"/>
          <w:w w:val="95"/>
          <w:sz w:val="20"/>
        </w:rPr>
        <w:t>«</w:t>
      </w:r>
      <w:r>
        <w:rPr>
          <w:w w:val="95"/>
          <w:sz w:val="20"/>
        </w:rPr>
        <w:t>勞動法</w:t>
      </w:r>
      <w:r>
        <w:rPr>
          <w:rFonts w:ascii="Courier New" w:hAnsi="Courier New" w:eastAsia="Courier New"/>
          <w:w w:val="95"/>
          <w:sz w:val="20"/>
        </w:rPr>
        <w:t>»</w:t>
      </w:r>
      <w:r>
        <w:rPr>
          <w:w w:val="95"/>
          <w:sz w:val="20"/>
        </w:rPr>
        <w:t>，</w:t>
      </w:r>
    </w:p>
    <w:p>
      <w:pPr>
        <w:spacing w:line="256" w:lineRule="exact" w:before="0"/>
        <w:ind w:left="400" w:right="0" w:firstLine="0"/>
        <w:jc w:val="both"/>
        <w:rPr>
          <w:sz w:val="20"/>
        </w:rPr>
      </w:pPr>
      <w:r>
        <w:rPr>
          <w:spacing w:val="-1"/>
          <w:sz w:val="20"/>
        </w:rPr>
        <w:t>修訂再版，台北縣：國立空中大學，頁 </w:t>
      </w:r>
      <w:r>
        <w:rPr>
          <w:rFonts w:ascii="Times New Roman" w:eastAsia="Times New Roman"/>
          <w:sz w:val="20"/>
        </w:rPr>
        <w:t>10</w:t>
      </w:r>
      <w:r>
        <w:rPr>
          <w:rFonts w:ascii="Times New Roman" w:eastAsia="Times New Roman"/>
          <w:spacing w:val="-10"/>
          <w:sz w:val="20"/>
        </w:rPr>
        <w:t> </w:t>
      </w:r>
      <w:r>
        <w:rPr>
          <w:spacing w:val="-1"/>
          <w:sz w:val="20"/>
        </w:rPr>
        <w:t>以下，頁 </w:t>
      </w:r>
      <w:r>
        <w:rPr>
          <w:rFonts w:ascii="Times New Roman" w:eastAsia="Times New Roman"/>
          <w:sz w:val="20"/>
        </w:rPr>
        <w:t>23</w:t>
      </w:r>
      <w:r>
        <w:rPr>
          <w:rFonts w:ascii="Times New Roman" w:eastAsia="Times New Roman"/>
          <w:spacing w:val="-10"/>
          <w:sz w:val="20"/>
        </w:rPr>
        <w:t> </w:t>
      </w:r>
      <w:r>
        <w:rPr>
          <w:sz w:val="20"/>
        </w:rPr>
        <w:t>以下。</w:t>
      </w:r>
    </w:p>
    <w:p>
      <w:pPr>
        <w:spacing w:line="223" w:lineRule="auto" w:before="2"/>
        <w:ind w:left="400" w:right="741" w:firstLine="0"/>
        <w:jc w:val="left"/>
        <w:rPr>
          <w:sz w:val="20"/>
        </w:rPr>
      </w:pPr>
      <w:r>
        <w:rPr>
          <w:rFonts w:ascii="Times New Roman" w:eastAsia="Times New Roman"/>
          <w:sz w:val="20"/>
          <w:vertAlign w:val="superscript"/>
        </w:rPr>
        <w:t>3</w:t>
      </w:r>
      <w:r>
        <w:rPr>
          <w:rFonts w:ascii="Times New Roman" w:eastAsia="Times New Roman"/>
          <w:spacing w:val="-3"/>
          <w:sz w:val="20"/>
          <w:vertAlign w:val="baseline"/>
        </w:rPr>
        <w:t> </w:t>
      </w:r>
      <w:r>
        <w:rPr>
          <w:sz w:val="20"/>
          <w:vertAlign w:val="baseline"/>
        </w:rPr>
        <w:t>值得提醒的一點是：相較於法律環境及條件與德國、乃至台灣均大相逕庭的英國、美國，其</w:t>
      </w:r>
      <w:r>
        <w:rPr>
          <w:w w:val="95"/>
          <w:sz w:val="20"/>
          <w:vertAlign w:val="baseline"/>
        </w:rPr>
        <w:t>去管制之相關思維與實務發展，均難以套用至台灣，甚至難以作為討論的基礎，其中最主要之</w:t>
      </w:r>
      <w:r>
        <w:rPr>
          <w:spacing w:val="57"/>
          <w:sz w:val="20"/>
          <w:vertAlign w:val="baseline"/>
        </w:rPr>
        <w:t> </w:t>
      </w:r>
      <w:r>
        <w:rPr>
          <w:spacing w:val="58"/>
          <w:sz w:val="20"/>
          <w:vertAlign w:val="baseline"/>
        </w:rPr>
        <w:t> </w:t>
      </w:r>
      <w:r>
        <w:rPr>
          <w:w w:val="95"/>
          <w:sz w:val="20"/>
          <w:vertAlign w:val="baseline"/>
        </w:rPr>
        <w:t>特徵在於：英美法系國家較無類似德國或我國一般之「國家實質介入勞動關係形成」的勞動管</w:t>
      </w:r>
      <w:r>
        <w:rPr>
          <w:spacing w:val="57"/>
          <w:sz w:val="20"/>
          <w:vertAlign w:val="baseline"/>
        </w:rPr>
        <w:t> </w:t>
      </w:r>
      <w:r>
        <w:rPr>
          <w:spacing w:val="58"/>
          <w:sz w:val="20"/>
          <w:vertAlign w:val="baseline"/>
        </w:rPr>
        <w:t> </w:t>
      </w:r>
      <w:r>
        <w:rPr>
          <w:w w:val="95"/>
          <w:sz w:val="20"/>
          <w:vertAlign w:val="baseline"/>
        </w:rPr>
        <w:t>制形式，換言之，即便台灣有勞動關係應予去管制之需求，而無法依循英美的模式，因為單就</w:t>
      </w:r>
    </w:p>
    <w:p>
      <w:pPr>
        <w:spacing w:line="228" w:lineRule="auto" w:before="0"/>
        <w:ind w:left="400" w:right="707" w:firstLine="0"/>
        <w:jc w:val="left"/>
        <w:rPr>
          <w:rFonts w:ascii="Times New Roman" w:hAnsi="Times New Roman" w:eastAsia="Times New Roman"/>
          <w:sz w:val="20"/>
        </w:rPr>
      </w:pPr>
      <w:r>
        <w:rPr>
          <w:w w:val="95"/>
          <w:sz w:val="20"/>
        </w:rPr>
        <w:t>「法律體系與文化」而言，如此之條件便不具備。既使在德國，亦有與作者相同的提醒者，例</w:t>
      </w:r>
      <w:r>
        <w:rPr>
          <w:spacing w:val="69"/>
          <w:sz w:val="20"/>
        </w:rPr>
        <w:t> </w:t>
      </w:r>
      <w:r>
        <w:rPr>
          <w:spacing w:val="70"/>
          <w:sz w:val="20"/>
        </w:rPr>
        <w:t> </w:t>
      </w:r>
      <w:r>
        <w:rPr>
          <w:sz w:val="20"/>
        </w:rPr>
        <w:t>如 </w:t>
      </w:r>
      <w:r>
        <w:rPr>
          <w:rFonts w:ascii="Times New Roman" w:hAnsi="Times New Roman" w:eastAsia="Times New Roman"/>
          <w:sz w:val="20"/>
        </w:rPr>
        <w:t>Hancké, Deregulierung und Flexibilität als Wunderheilmittel. Fragen zur Ü bertragbarkeit des</w:t>
      </w:r>
      <w:r>
        <w:rPr>
          <w:rFonts w:ascii="Times New Roman" w:hAnsi="Times New Roman" w:eastAsia="Times New Roman"/>
          <w:spacing w:val="1"/>
          <w:sz w:val="20"/>
        </w:rPr>
        <w:t> </w:t>
      </w:r>
      <w:r>
        <w:rPr>
          <w:rFonts w:ascii="Times New Roman" w:hAnsi="Times New Roman" w:eastAsia="Times New Roman"/>
          <w:sz w:val="20"/>
        </w:rPr>
        <w:t>flexiblen</w:t>
      </w:r>
      <w:r>
        <w:rPr>
          <w:rFonts w:ascii="Times New Roman" w:hAnsi="Times New Roman" w:eastAsia="Times New Roman"/>
          <w:spacing w:val="-4"/>
          <w:sz w:val="20"/>
        </w:rPr>
        <w:t> </w:t>
      </w:r>
      <w:r>
        <w:rPr>
          <w:rFonts w:ascii="Times New Roman" w:hAnsi="Times New Roman" w:eastAsia="Times New Roman"/>
          <w:sz w:val="20"/>
        </w:rPr>
        <w:t>Modells</w:t>
      </w:r>
      <w:r>
        <w:rPr>
          <w:rFonts w:ascii="Times New Roman" w:hAnsi="Times New Roman" w:eastAsia="Times New Roman"/>
          <w:spacing w:val="-3"/>
          <w:sz w:val="20"/>
        </w:rPr>
        <w:t>, </w:t>
      </w:r>
      <w:r>
        <w:rPr>
          <w:rFonts w:ascii="Times New Roman" w:hAnsi="Times New Roman" w:eastAsia="Times New Roman"/>
          <w:sz w:val="20"/>
        </w:rPr>
        <w:t>WSI-Mitteilungen</w:t>
      </w:r>
      <w:r>
        <w:rPr>
          <w:rFonts w:ascii="Times New Roman" w:hAnsi="Times New Roman" w:eastAsia="Times New Roman"/>
          <w:spacing w:val="-3"/>
          <w:sz w:val="20"/>
        </w:rPr>
        <w:t> </w:t>
      </w:r>
      <w:r>
        <w:rPr>
          <w:rFonts w:ascii="Times New Roman" w:hAnsi="Times New Roman" w:eastAsia="Times New Roman"/>
          <w:sz w:val="20"/>
        </w:rPr>
        <w:t>1998</w:t>
      </w:r>
      <w:r>
        <w:rPr>
          <w:rFonts w:ascii="Times New Roman" w:hAnsi="Times New Roman" w:eastAsia="Times New Roman"/>
          <w:spacing w:val="-1"/>
          <w:sz w:val="20"/>
        </w:rPr>
        <w:t>, </w:t>
      </w:r>
      <w:r>
        <w:rPr>
          <w:rFonts w:ascii="Times New Roman" w:hAnsi="Times New Roman" w:eastAsia="Times New Roman"/>
          <w:sz w:val="20"/>
        </w:rPr>
        <w:t>256</w:t>
      </w:r>
      <w:r>
        <w:rPr>
          <w:sz w:val="20"/>
        </w:rPr>
        <w:t>。從歐洲不同法系國家之相異的勞動法「外貌與現</w:t>
      </w:r>
      <w:r>
        <w:rPr>
          <w:spacing w:val="-11"/>
          <w:sz w:val="20"/>
        </w:rPr>
        <w:t>象」，尤能看出這一項結構性差異的所在；有關歐洲不同法系國家在勞動法上的呈現，可參見</w:t>
      </w:r>
      <w:r>
        <w:rPr>
          <w:rFonts w:ascii="Times New Roman" w:hAnsi="Times New Roman" w:eastAsia="Times New Roman"/>
          <w:spacing w:val="-1"/>
          <w:sz w:val="20"/>
        </w:rPr>
        <w:t>Hart/Taggart</w:t>
      </w:r>
      <w:r>
        <w:rPr>
          <w:rFonts w:ascii="Times New Roman" w:hAnsi="Times New Roman" w:eastAsia="Times New Roman"/>
          <w:spacing w:val="-5"/>
          <w:sz w:val="20"/>
        </w:rPr>
        <w:t> </w:t>
      </w:r>
      <w:r>
        <w:rPr>
          <w:rFonts w:ascii="Times New Roman" w:hAnsi="Times New Roman" w:eastAsia="Times New Roman"/>
          <w:sz w:val="20"/>
        </w:rPr>
        <w:t>in</w:t>
      </w:r>
      <w:r>
        <w:rPr>
          <w:rFonts w:ascii="Times New Roman" w:hAnsi="Times New Roman" w:eastAsia="Times New Roman"/>
          <w:spacing w:val="-2"/>
          <w:sz w:val="20"/>
        </w:rPr>
        <w:t>: </w:t>
      </w:r>
      <w:r>
        <w:rPr>
          <w:rFonts w:ascii="Times New Roman" w:hAnsi="Times New Roman" w:eastAsia="Times New Roman"/>
          <w:sz w:val="20"/>
        </w:rPr>
        <w:t>Henssler/Braun(Hrsg</w:t>
      </w:r>
      <w:r>
        <w:rPr>
          <w:rFonts w:ascii="Times New Roman" w:hAnsi="Times New Roman" w:eastAsia="Times New Roman"/>
          <w:spacing w:val="-3"/>
          <w:sz w:val="20"/>
        </w:rPr>
        <w:t>.), </w:t>
      </w:r>
      <w:r>
        <w:rPr>
          <w:rFonts w:ascii="Times New Roman" w:hAnsi="Times New Roman" w:eastAsia="Times New Roman"/>
          <w:sz w:val="20"/>
        </w:rPr>
        <w:t>Arbeitsrecht</w:t>
      </w:r>
      <w:r>
        <w:rPr>
          <w:rFonts w:ascii="Times New Roman" w:hAnsi="Times New Roman" w:eastAsia="Times New Roman"/>
          <w:spacing w:val="-4"/>
          <w:sz w:val="20"/>
        </w:rPr>
        <w:t> </w:t>
      </w:r>
      <w:r>
        <w:rPr>
          <w:rFonts w:ascii="Times New Roman" w:hAnsi="Times New Roman" w:eastAsia="Times New Roman"/>
          <w:sz w:val="20"/>
        </w:rPr>
        <w:t>in</w:t>
      </w:r>
      <w:r>
        <w:rPr>
          <w:rFonts w:ascii="Times New Roman" w:hAnsi="Times New Roman" w:eastAsia="Times New Roman"/>
          <w:spacing w:val="-5"/>
          <w:sz w:val="20"/>
        </w:rPr>
        <w:t> </w:t>
      </w:r>
      <w:r>
        <w:rPr>
          <w:rFonts w:ascii="Times New Roman" w:hAnsi="Times New Roman" w:eastAsia="Times New Roman"/>
          <w:sz w:val="20"/>
        </w:rPr>
        <w:t>Europa,</w:t>
      </w:r>
      <w:r>
        <w:rPr>
          <w:rFonts w:ascii="Times New Roman" w:hAnsi="Times New Roman" w:eastAsia="Times New Roman"/>
          <w:spacing w:val="-2"/>
          <w:sz w:val="20"/>
        </w:rPr>
        <w:t> </w:t>
      </w:r>
      <w:r>
        <w:rPr>
          <w:rFonts w:ascii="Times New Roman" w:hAnsi="Times New Roman" w:eastAsia="Times New Roman"/>
          <w:sz w:val="20"/>
        </w:rPr>
        <w:t>Köln</w:t>
      </w:r>
      <w:r>
        <w:rPr>
          <w:rFonts w:ascii="Times New Roman" w:hAnsi="Times New Roman" w:eastAsia="Times New Roman"/>
          <w:spacing w:val="-5"/>
          <w:sz w:val="20"/>
        </w:rPr>
        <w:t> </w:t>
      </w:r>
      <w:r>
        <w:rPr>
          <w:rFonts w:ascii="Times New Roman" w:hAnsi="Times New Roman" w:eastAsia="Times New Roman"/>
          <w:sz w:val="20"/>
        </w:rPr>
        <w:t>2003</w:t>
      </w:r>
      <w:r>
        <w:rPr>
          <w:rFonts w:ascii="Times New Roman" w:hAnsi="Times New Roman" w:eastAsia="Times New Roman"/>
          <w:spacing w:val="-2"/>
          <w:sz w:val="20"/>
        </w:rPr>
        <w:t>, </w:t>
      </w:r>
      <w:r>
        <w:rPr>
          <w:rFonts w:ascii="Times New Roman" w:hAnsi="Times New Roman" w:eastAsia="Times New Roman"/>
          <w:sz w:val="20"/>
        </w:rPr>
        <w:t>S.</w:t>
      </w:r>
      <w:r>
        <w:rPr>
          <w:rFonts w:ascii="Times New Roman" w:hAnsi="Times New Roman" w:eastAsia="Times New Roman"/>
          <w:spacing w:val="-3"/>
          <w:sz w:val="20"/>
        </w:rPr>
        <w:t> </w:t>
      </w:r>
      <w:r>
        <w:rPr>
          <w:rFonts w:ascii="Times New Roman" w:hAnsi="Times New Roman" w:eastAsia="Times New Roman"/>
          <w:sz w:val="20"/>
        </w:rPr>
        <w:t>400f</w:t>
      </w:r>
      <w:r>
        <w:rPr>
          <w:rFonts w:ascii="Times New Roman" w:hAnsi="Times New Roman" w:eastAsia="Times New Roman"/>
          <w:spacing w:val="-2"/>
          <w:sz w:val="20"/>
        </w:rPr>
        <w:t>.; </w:t>
      </w:r>
      <w:r>
        <w:rPr>
          <w:rFonts w:ascii="Times New Roman" w:hAnsi="Times New Roman" w:eastAsia="Times New Roman"/>
          <w:sz w:val="20"/>
        </w:rPr>
        <w:t>Lecher/Naumann</w:t>
      </w:r>
      <w:r>
        <w:rPr>
          <w:rFonts w:ascii="Times New Roman" w:hAnsi="Times New Roman" w:eastAsia="Times New Roman"/>
          <w:spacing w:val="-47"/>
          <w:sz w:val="20"/>
        </w:rPr>
        <w:t> </w:t>
      </w:r>
      <w:r>
        <w:rPr>
          <w:rFonts w:ascii="Times New Roman" w:hAnsi="Times New Roman" w:eastAsia="Times New Roman"/>
          <w:sz w:val="20"/>
        </w:rPr>
        <w:t>in</w:t>
      </w:r>
      <w:r>
        <w:rPr>
          <w:rFonts w:ascii="Times New Roman" w:hAnsi="Times New Roman" w:eastAsia="Times New Roman"/>
          <w:spacing w:val="-2"/>
          <w:sz w:val="20"/>
        </w:rPr>
        <w:t>: </w:t>
      </w:r>
      <w:r>
        <w:rPr>
          <w:rFonts w:ascii="Times New Roman" w:hAnsi="Times New Roman" w:eastAsia="Times New Roman"/>
          <w:sz w:val="20"/>
        </w:rPr>
        <w:t>Däubler/Lecher(Hrsg</w:t>
      </w:r>
      <w:r>
        <w:rPr>
          <w:rFonts w:ascii="Times New Roman" w:hAnsi="Times New Roman" w:eastAsia="Times New Roman"/>
          <w:spacing w:val="-1"/>
          <w:sz w:val="20"/>
        </w:rPr>
        <w:t>.), </w:t>
      </w:r>
      <w:r>
        <w:rPr>
          <w:rFonts w:ascii="Times New Roman" w:hAnsi="Times New Roman" w:eastAsia="Times New Roman"/>
          <w:sz w:val="20"/>
        </w:rPr>
        <w:t>Die</w:t>
      </w:r>
      <w:r>
        <w:rPr>
          <w:rFonts w:ascii="Times New Roman" w:hAnsi="Times New Roman" w:eastAsia="Times New Roman"/>
          <w:spacing w:val="-2"/>
          <w:sz w:val="20"/>
        </w:rPr>
        <w:t> </w:t>
      </w:r>
      <w:r>
        <w:rPr>
          <w:rFonts w:ascii="Times New Roman" w:hAnsi="Times New Roman" w:eastAsia="Times New Roman"/>
          <w:sz w:val="20"/>
        </w:rPr>
        <w:t>Gewerkschaften</w:t>
      </w:r>
      <w:r>
        <w:rPr>
          <w:rFonts w:ascii="Times New Roman" w:hAnsi="Times New Roman" w:eastAsia="Times New Roman"/>
          <w:spacing w:val="-4"/>
          <w:sz w:val="20"/>
        </w:rPr>
        <w:t> </w:t>
      </w:r>
      <w:r>
        <w:rPr>
          <w:rFonts w:ascii="Times New Roman" w:hAnsi="Times New Roman" w:eastAsia="Times New Roman"/>
          <w:sz w:val="20"/>
        </w:rPr>
        <w:t>in</w:t>
      </w:r>
      <w:r>
        <w:rPr>
          <w:rFonts w:ascii="Times New Roman" w:hAnsi="Times New Roman" w:eastAsia="Times New Roman"/>
          <w:spacing w:val="-4"/>
          <w:sz w:val="20"/>
        </w:rPr>
        <w:t> </w:t>
      </w:r>
      <w:r>
        <w:rPr>
          <w:rFonts w:ascii="Times New Roman" w:hAnsi="Times New Roman" w:eastAsia="Times New Roman"/>
          <w:sz w:val="20"/>
        </w:rPr>
        <w:t>den</w:t>
      </w:r>
      <w:r>
        <w:rPr>
          <w:rFonts w:ascii="Times New Roman" w:hAnsi="Times New Roman" w:eastAsia="Times New Roman"/>
          <w:spacing w:val="-3"/>
          <w:sz w:val="20"/>
        </w:rPr>
        <w:t> </w:t>
      </w:r>
      <w:r>
        <w:rPr>
          <w:rFonts w:ascii="Times New Roman" w:hAnsi="Times New Roman" w:eastAsia="Times New Roman"/>
          <w:sz w:val="20"/>
        </w:rPr>
        <w:t>12</w:t>
      </w:r>
      <w:r>
        <w:rPr>
          <w:rFonts w:ascii="Times New Roman" w:hAnsi="Times New Roman" w:eastAsia="Times New Roman"/>
          <w:spacing w:val="-2"/>
          <w:sz w:val="20"/>
        </w:rPr>
        <w:t> </w:t>
      </w:r>
      <w:r>
        <w:rPr>
          <w:rFonts w:ascii="Times New Roman" w:hAnsi="Times New Roman" w:eastAsia="Times New Roman"/>
          <w:sz w:val="20"/>
        </w:rPr>
        <w:t>EG-Ländern</w:t>
      </w:r>
      <w:r>
        <w:rPr>
          <w:rFonts w:ascii="Times New Roman" w:hAnsi="Times New Roman" w:eastAsia="Times New Roman"/>
          <w:spacing w:val="-2"/>
          <w:sz w:val="20"/>
        </w:rPr>
        <w:t>. </w:t>
      </w:r>
      <w:r>
        <w:rPr>
          <w:rFonts w:ascii="Times New Roman" w:hAnsi="Times New Roman" w:eastAsia="Times New Roman"/>
          <w:sz w:val="20"/>
        </w:rPr>
        <w:t>Europäische</w:t>
      </w:r>
      <w:r>
        <w:rPr>
          <w:rFonts w:ascii="Times New Roman" w:hAnsi="Times New Roman" w:eastAsia="Times New Roman"/>
          <w:spacing w:val="-2"/>
          <w:sz w:val="20"/>
        </w:rPr>
        <w:t> </w:t>
      </w:r>
      <w:r>
        <w:rPr>
          <w:rFonts w:ascii="Times New Roman" w:hAnsi="Times New Roman" w:eastAsia="Times New Roman"/>
          <w:sz w:val="20"/>
        </w:rPr>
        <w:t>Integration</w:t>
      </w:r>
      <w:r>
        <w:rPr>
          <w:rFonts w:ascii="Times New Roman" w:hAnsi="Times New Roman" w:eastAsia="Times New Roman"/>
          <w:spacing w:val="-4"/>
          <w:sz w:val="20"/>
        </w:rPr>
        <w:t> </w:t>
      </w:r>
      <w:r>
        <w:rPr>
          <w:rFonts w:ascii="Times New Roman" w:hAnsi="Times New Roman" w:eastAsia="Times New Roman"/>
          <w:sz w:val="20"/>
        </w:rPr>
        <w:t>und</w:t>
      </w:r>
    </w:p>
    <w:p>
      <w:pPr>
        <w:spacing w:after="0" w:line="228" w:lineRule="auto"/>
        <w:jc w:val="left"/>
        <w:rPr>
          <w:rFonts w:ascii="Times New Roman" w:hAnsi="Times New Roman" w:eastAsia="Times New Roman"/>
          <w:sz w:val="20"/>
        </w:rPr>
        <w:sectPr>
          <w:pgSz w:w="11900" w:h="16850"/>
          <w:pgMar w:header="0" w:footer="976" w:top="1600" w:bottom="1160" w:left="1400" w:right="1160"/>
        </w:sectPr>
      </w:pPr>
    </w:p>
    <w:p>
      <w:pPr>
        <w:pStyle w:val="BodyText"/>
        <w:rPr>
          <w:rFonts w:ascii="Times New Roman"/>
          <w:sz w:val="20"/>
        </w:rPr>
      </w:pPr>
    </w:p>
    <w:p>
      <w:pPr>
        <w:pStyle w:val="BodyText"/>
        <w:rPr>
          <w:rFonts w:ascii="Times New Roman"/>
          <w:sz w:val="20"/>
        </w:rPr>
      </w:pPr>
    </w:p>
    <w:p>
      <w:pPr>
        <w:spacing w:before="218"/>
        <w:ind w:left="400" w:right="0" w:firstLine="0"/>
        <w:jc w:val="left"/>
        <w:rPr>
          <w:sz w:val="28"/>
        </w:rPr>
      </w:pPr>
      <w:bookmarkStart w:name="_TOC_250019" w:id="7"/>
      <w:bookmarkEnd w:id="7"/>
      <w:r>
        <w:rPr>
          <w:sz w:val="28"/>
        </w:rPr>
        <w:t>第二節 公務員與公務人員：主體概念之區別</w:t>
      </w:r>
    </w:p>
    <w:p>
      <w:pPr>
        <w:pStyle w:val="BodyText"/>
        <w:spacing w:before="2"/>
        <w:rPr>
          <w:sz w:val="32"/>
        </w:rPr>
      </w:pPr>
    </w:p>
    <w:p>
      <w:pPr>
        <w:pStyle w:val="BodyText"/>
        <w:spacing w:line="285" w:lineRule="auto"/>
        <w:ind w:left="400" w:right="633" w:firstLine="479"/>
        <w:jc w:val="both"/>
      </w:pPr>
      <w:r>
        <w:rPr>
          <w:spacing w:val="-5"/>
        </w:rPr>
        <w:t>本研究名為「公務人員執行職務安全保障法制之研究」，涉及到的第一個問</w:t>
      </w:r>
      <w:r>
        <w:rPr/>
        <w:t>題，無非何謂公務人員？特別是在國內即便是公務機關，也經常同時存在職業公務員、約聘僱人員、臨時人員，乃至於法律形式上無僱傭關係之外來派遣或承攬人所屬受僱人等不同身分者，而在非屬公務機關，但可能屬於廣義公部門之國公營事業，則其特殊之所謂公務員兼具勞工身分者，復使該等問題越趨複雜</w:t>
      </w:r>
      <w:r>
        <w:rPr>
          <w:rFonts w:ascii="Cambria" w:eastAsia="Cambria"/>
          <w:position w:val="6"/>
          <w:sz w:val="16"/>
        </w:rPr>
        <w:t>4</w:t>
      </w:r>
      <w:r>
        <w:rPr/>
        <w:t>。再觀之以國內不同有關公務人員之法律，則又常有不同之符合適用目的上之定義，例如：</w:t>
      </w:r>
    </w:p>
    <w:p>
      <w:pPr>
        <w:pStyle w:val="BodyText"/>
        <w:spacing w:line="285" w:lineRule="auto" w:before="4"/>
        <w:ind w:left="760" w:right="633" w:hanging="360"/>
        <w:jc w:val="both"/>
      </w:pPr>
      <w:r>
        <w:rPr>
          <w:position w:val="-4"/>
        </w:rPr>
        <w:drawing>
          <wp:inline distT="0" distB="0" distL="0" distR="0">
            <wp:extent cx="152400" cy="152400"/>
            <wp:effectExtent l="0" t="0" r="0" b="0"/>
            <wp:docPr id="67" name="image1.png"/>
            <wp:cNvGraphicFramePr>
              <a:graphicFrameLocks noChangeAspect="1"/>
            </wp:cNvGraphicFramePr>
            <a:graphic>
              <a:graphicData uri="http://schemas.openxmlformats.org/drawingml/2006/picture">
                <pic:pic>
                  <pic:nvPicPr>
                    <pic:cNvPr id="68"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hAnsi="Times New Roman" w:eastAsia="Times New Roman"/>
          <w:sz w:val="20"/>
        </w:rPr>
        <w:t> </w:t>
      </w:r>
      <w:r>
        <w:rPr>
          <w:rFonts w:ascii="Times New Roman" w:hAnsi="Times New Roman" w:eastAsia="Times New Roman"/>
          <w:spacing w:val="19"/>
          <w:sz w:val="20"/>
        </w:rPr>
        <w:t> </w:t>
      </w:r>
      <w:r>
        <w:rPr>
          <w:rFonts w:ascii="Cambria" w:hAnsi="Cambria" w:eastAsia="Cambria"/>
        </w:rPr>
        <w:t>«</w:t>
      </w:r>
      <w:r>
        <w:rPr/>
        <w:t>公務人員任用法</w:t>
      </w:r>
      <w:r>
        <w:rPr>
          <w:rFonts w:ascii="Cambria" w:hAnsi="Cambria" w:eastAsia="Cambria"/>
        </w:rPr>
        <w:t>»</w:t>
      </w:r>
      <w:r>
        <w:rPr/>
        <w:t>：應指依官等及職等任用之公務人員（</w:t>
      </w:r>
      <w:r>
        <w:rPr>
          <w:spacing w:val="21"/>
        </w:rPr>
        <w:t>第 </w:t>
      </w:r>
      <w:r>
        <w:rPr>
          <w:rFonts w:ascii="Cambria" w:hAnsi="Cambria" w:eastAsia="Cambria"/>
        </w:rPr>
        <w:t>5</w:t>
      </w:r>
      <w:r>
        <w:rPr>
          <w:rFonts w:ascii="Cambria" w:hAnsi="Cambria" w:eastAsia="Cambria"/>
          <w:spacing w:val="22"/>
        </w:rPr>
        <w:t> </w:t>
      </w:r>
      <w:r>
        <w:rPr>
          <w:spacing w:val="15"/>
        </w:rPr>
        <w:t>條第 </w:t>
      </w:r>
      <w:r>
        <w:rPr>
          <w:rFonts w:ascii="Cambria" w:hAnsi="Cambria" w:eastAsia="Cambria"/>
        </w:rPr>
        <w:t>1</w:t>
      </w:r>
      <w:r>
        <w:rPr>
          <w:rFonts w:ascii="Cambria" w:hAnsi="Cambria" w:eastAsia="Cambria"/>
          <w:spacing w:val="22"/>
        </w:rPr>
        <w:t> </w:t>
      </w:r>
      <w:r>
        <w:rPr/>
        <w:t>項參照</w:t>
      </w:r>
      <w:r>
        <w:rPr>
          <w:spacing w:val="-120"/>
        </w:rPr>
        <w:t>）</w:t>
      </w:r>
      <w:r>
        <w:rPr/>
        <w:t>；</w:t>
      </w:r>
    </w:p>
    <w:p>
      <w:pPr>
        <w:pStyle w:val="BodyText"/>
        <w:spacing w:line="285" w:lineRule="auto" w:before="2"/>
        <w:ind w:left="760" w:right="641" w:hanging="360"/>
        <w:jc w:val="both"/>
      </w:pPr>
      <w:r>
        <w:rPr>
          <w:position w:val="-4"/>
        </w:rPr>
        <w:drawing>
          <wp:inline distT="0" distB="0" distL="0" distR="0">
            <wp:extent cx="152400" cy="152400"/>
            <wp:effectExtent l="0" t="0" r="0" b="0"/>
            <wp:docPr id="69" name="image1.png"/>
            <wp:cNvGraphicFramePr>
              <a:graphicFrameLocks noChangeAspect="1"/>
            </wp:cNvGraphicFramePr>
            <a:graphic>
              <a:graphicData uri="http://schemas.openxmlformats.org/drawingml/2006/picture">
                <pic:pic>
                  <pic:nvPicPr>
                    <pic:cNvPr id="70"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hAnsi="Times New Roman" w:eastAsia="Times New Roman"/>
          <w:sz w:val="20"/>
        </w:rPr>
        <w:t> </w:t>
      </w:r>
      <w:r>
        <w:rPr>
          <w:rFonts w:ascii="Times New Roman" w:hAnsi="Times New Roman" w:eastAsia="Times New Roman"/>
          <w:spacing w:val="19"/>
          <w:sz w:val="20"/>
        </w:rPr>
        <w:t> </w:t>
      </w:r>
      <w:r>
        <w:rPr>
          <w:rFonts w:ascii="Cambria" w:hAnsi="Cambria" w:eastAsia="Cambria"/>
        </w:rPr>
        <w:t>«</w:t>
      </w:r>
      <w:r>
        <w:rPr/>
        <w:t>公務人員保障法</w:t>
      </w:r>
      <w:r>
        <w:rPr>
          <w:rFonts w:ascii="Cambria" w:hAnsi="Cambria" w:eastAsia="Cambria"/>
        </w:rPr>
        <w:t>»</w:t>
      </w:r>
      <w:r>
        <w:rPr/>
        <w:t>：係指法定機關依法任用之有給專任人員及公立學校編制內依法任用之職員，不包括政務人員及民選公職人員（</w:t>
      </w:r>
      <w:r>
        <w:rPr>
          <w:spacing w:val="-1"/>
        </w:rPr>
        <w:t>第 </w:t>
      </w:r>
      <w:r>
        <w:rPr>
          <w:rFonts w:ascii="Cambria" w:hAnsi="Cambria" w:eastAsia="Cambria"/>
        </w:rPr>
        <w:t>3</w:t>
      </w:r>
      <w:r>
        <w:rPr>
          <w:rFonts w:ascii="Cambria" w:hAnsi="Cambria" w:eastAsia="Cambria"/>
          <w:spacing w:val="18"/>
        </w:rPr>
        <w:t> </w:t>
      </w:r>
      <w:r>
        <w:rPr/>
        <w:t>條參照</w:t>
      </w:r>
      <w:r>
        <w:rPr>
          <w:spacing w:val="-120"/>
        </w:rPr>
        <w:t>）</w:t>
      </w:r>
      <w:r>
        <w:rPr/>
        <w:t>；</w:t>
      </w:r>
    </w:p>
    <w:p>
      <w:pPr>
        <w:pStyle w:val="BodyText"/>
        <w:spacing w:line="285" w:lineRule="auto" w:before="1"/>
        <w:ind w:left="760" w:right="638" w:hanging="360"/>
        <w:jc w:val="both"/>
      </w:pPr>
      <w:r>
        <w:rPr>
          <w:position w:val="-4"/>
        </w:rPr>
        <w:drawing>
          <wp:inline distT="0" distB="0" distL="0" distR="0">
            <wp:extent cx="152400" cy="152400"/>
            <wp:effectExtent l="0" t="0" r="0" b="0"/>
            <wp:docPr id="71" name="image1.png"/>
            <wp:cNvGraphicFramePr>
              <a:graphicFrameLocks noChangeAspect="1"/>
            </wp:cNvGraphicFramePr>
            <a:graphic>
              <a:graphicData uri="http://schemas.openxmlformats.org/drawingml/2006/picture">
                <pic:pic>
                  <pic:nvPicPr>
                    <pic:cNvPr id="72"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hAnsi="Times New Roman" w:eastAsia="Times New Roman"/>
          <w:sz w:val="20"/>
        </w:rPr>
        <w:t> </w:t>
      </w:r>
      <w:r>
        <w:rPr>
          <w:rFonts w:ascii="Times New Roman" w:hAnsi="Times New Roman" w:eastAsia="Times New Roman"/>
          <w:spacing w:val="19"/>
          <w:sz w:val="20"/>
        </w:rPr>
        <w:t> </w:t>
      </w:r>
      <w:r>
        <w:rPr>
          <w:rFonts w:ascii="Cambria" w:hAnsi="Cambria" w:eastAsia="Cambria"/>
        </w:rPr>
        <w:t>«</w:t>
      </w:r>
      <w:r>
        <w:rPr/>
        <w:t>公務人員退休法</w:t>
      </w:r>
      <w:r>
        <w:rPr>
          <w:rFonts w:ascii="Cambria" w:hAnsi="Cambria" w:eastAsia="Cambria"/>
        </w:rPr>
        <w:t>»</w:t>
      </w:r>
      <w:r>
        <w:rPr/>
        <w:t>及</w:t>
      </w:r>
      <w:r>
        <w:rPr>
          <w:rFonts w:ascii="Cambria" w:hAnsi="Cambria" w:eastAsia="Cambria"/>
        </w:rPr>
        <w:t>«</w:t>
      </w:r>
      <w:r>
        <w:rPr/>
        <w:t>公務人員撫卹法</w:t>
      </w:r>
      <w:r>
        <w:rPr>
          <w:rFonts w:ascii="Cambria" w:hAnsi="Cambria" w:eastAsia="Cambria"/>
        </w:rPr>
        <w:t>»</w:t>
      </w:r>
      <w:r>
        <w:rPr/>
        <w:t>：依公務人員任用法律任用，並經銓敘審定之人員（</w:t>
      </w:r>
      <w:r>
        <w:rPr>
          <w:spacing w:val="-1"/>
        </w:rPr>
        <w:t>兩法均第 </w:t>
      </w:r>
      <w:r>
        <w:rPr>
          <w:rFonts w:ascii="Cambria" w:hAnsi="Cambria" w:eastAsia="Cambria"/>
        </w:rPr>
        <w:t>2</w:t>
      </w:r>
      <w:r>
        <w:rPr>
          <w:rFonts w:ascii="Cambria" w:hAnsi="Cambria" w:eastAsia="Cambria"/>
          <w:spacing w:val="18"/>
        </w:rPr>
        <w:t> </w:t>
      </w:r>
      <w:r>
        <w:rPr/>
        <w:t>條參照</w:t>
      </w:r>
      <w:r>
        <w:rPr>
          <w:spacing w:val="-120"/>
        </w:rPr>
        <w:t>）</w:t>
      </w:r>
      <w:r>
        <w:rPr/>
        <w:t>；</w:t>
      </w:r>
    </w:p>
    <w:p>
      <w:pPr>
        <w:pStyle w:val="BodyText"/>
        <w:spacing w:line="285" w:lineRule="auto" w:before="1"/>
        <w:ind w:left="760" w:right="633" w:hanging="360"/>
        <w:jc w:val="both"/>
      </w:pPr>
      <w:r>
        <w:rPr>
          <w:position w:val="-4"/>
        </w:rPr>
        <w:drawing>
          <wp:inline distT="0" distB="0" distL="0" distR="0">
            <wp:extent cx="152400" cy="152400"/>
            <wp:effectExtent l="0" t="0" r="0" b="0"/>
            <wp:docPr id="73" name="image1.png"/>
            <wp:cNvGraphicFramePr>
              <a:graphicFrameLocks noChangeAspect="1"/>
            </wp:cNvGraphicFramePr>
            <a:graphic>
              <a:graphicData uri="http://schemas.openxmlformats.org/drawingml/2006/picture">
                <pic:pic>
                  <pic:nvPicPr>
                    <pic:cNvPr id="74"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hAnsi="Times New Roman" w:eastAsia="Times New Roman"/>
          <w:sz w:val="20"/>
        </w:rPr>
        <w:t> </w:t>
      </w:r>
      <w:r>
        <w:rPr>
          <w:rFonts w:ascii="Times New Roman" w:hAnsi="Times New Roman" w:eastAsia="Times New Roman"/>
          <w:spacing w:val="19"/>
          <w:sz w:val="20"/>
        </w:rPr>
        <w:t> </w:t>
      </w:r>
      <w:r>
        <w:rPr>
          <w:rFonts w:ascii="Cambria" w:hAnsi="Cambria" w:eastAsia="Cambria"/>
        </w:rPr>
        <w:t>«</w:t>
      </w:r>
      <w:r>
        <w:rPr/>
        <w:t>公務人員陞遷法</w:t>
      </w:r>
      <w:r>
        <w:rPr>
          <w:rFonts w:ascii="Cambria" w:hAnsi="Cambria" w:eastAsia="Cambria"/>
        </w:rPr>
        <w:t>»</w:t>
      </w:r>
      <w:r>
        <w:rPr/>
        <w:t>：以各級政府機關及公立學校組織法規中，除政務人員及機要人員外，定有職稱及依法律任用、派用之人員為適用對象（</w:t>
      </w:r>
      <w:r>
        <w:rPr>
          <w:spacing w:val="23"/>
        </w:rPr>
        <w:t>第 </w:t>
      </w:r>
      <w:r>
        <w:rPr>
          <w:rFonts w:ascii="Cambria" w:hAnsi="Cambria" w:eastAsia="Cambria"/>
        </w:rPr>
        <w:t>3</w:t>
      </w:r>
      <w:r>
        <w:rPr>
          <w:rFonts w:ascii="Cambria" w:hAnsi="Cambria" w:eastAsia="Cambria"/>
          <w:spacing w:val="27"/>
        </w:rPr>
        <w:t> </w:t>
      </w:r>
      <w:r>
        <w:rPr/>
        <w:t>條參照</w:t>
      </w:r>
      <w:r>
        <w:rPr>
          <w:spacing w:val="-120"/>
        </w:rPr>
        <w:t>）</w:t>
      </w:r>
      <w:r>
        <w:rPr/>
        <w:t>；</w:t>
      </w:r>
    </w:p>
    <w:p>
      <w:pPr>
        <w:pStyle w:val="BodyText"/>
        <w:spacing w:line="285" w:lineRule="auto" w:before="1"/>
        <w:ind w:left="760" w:right="640" w:hanging="360"/>
        <w:jc w:val="both"/>
      </w:pPr>
      <w:r>
        <w:rPr>
          <w:position w:val="-4"/>
        </w:rPr>
        <w:drawing>
          <wp:inline distT="0" distB="0" distL="0" distR="0">
            <wp:extent cx="152400" cy="152400"/>
            <wp:effectExtent l="0" t="0" r="0" b="0"/>
            <wp:docPr id="75" name="image1.png"/>
            <wp:cNvGraphicFramePr>
              <a:graphicFrameLocks noChangeAspect="1"/>
            </wp:cNvGraphicFramePr>
            <a:graphic>
              <a:graphicData uri="http://schemas.openxmlformats.org/drawingml/2006/picture">
                <pic:pic>
                  <pic:nvPicPr>
                    <pic:cNvPr id="76"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hAnsi="Times New Roman" w:eastAsia="Times New Roman"/>
          <w:sz w:val="20"/>
        </w:rPr>
        <w:t> </w:t>
      </w:r>
      <w:r>
        <w:rPr>
          <w:rFonts w:ascii="Times New Roman" w:hAnsi="Times New Roman" w:eastAsia="Times New Roman"/>
          <w:spacing w:val="19"/>
          <w:sz w:val="20"/>
        </w:rPr>
        <w:t> </w:t>
      </w:r>
      <w:r>
        <w:rPr>
          <w:rFonts w:ascii="Cambria" w:hAnsi="Cambria" w:eastAsia="Cambria"/>
        </w:rPr>
        <w:t>«</w:t>
      </w:r>
      <w:r>
        <w:rPr/>
        <w:t>公務人員行政中立法</w:t>
      </w:r>
      <w:r>
        <w:rPr>
          <w:rFonts w:ascii="Cambria" w:hAnsi="Cambria" w:eastAsia="Cambria"/>
        </w:rPr>
        <w:t>»</w:t>
      </w:r>
      <w:r>
        <w:rPr/>
        <w:t>：係指法定機關依法任用、派用之有給專任人員及公立學校依法任用之職員（</w:t>
      </w:r>
      <w:r>
        <w:rPr>
          <w:spacing w:val="-1"/>
        </w:rPr>
        <w:t>第 </w:t>
      </w:r>
      <w:r>
        <w:rPr>
          <w:rFonts w:ascii="Cambria" w:hAnsi="Cambria" w:eastAsia="Cambria"/>
        </w:rPr>
        <w:t>2</w:t>
      </w:r>
      <w:r>
        <w:rPr>
          <w:rFonts w:ascii="Cambria" w:hAnsi="Cambria" w:eastAsia="Cambria"/>
          <w:spacing w:val="18"/>
        </w:rPr>
        <w:t> </w:t>
      </w:r>
      <w:r>
        <w:rPr/>
        <w:t>條參照</w:t>
      </w:r>
      <w:r>
        <w:rPr>
          <w:spacing w:val="-120"/>
        </w:rPr>
        <w:t>）</w:t>
      </w:r>
      <w:r>
        <w:rPr/>
        <w:t>。</w:t>
      </w:r>
    </w:p>
    <w:p>
      <w:pPr>
        <w:pStyle w:val="BodyText"/>
        <w:rPr>
          <w:sz w:val="20"/>
        </w:rPr>
      </w:pPr>
    </w:p>
    <w:p>
      <w:pPr>
        <w:pStyle w:val="BodyText"/>
        <w:spacing w:before="5"/>
        <w:rPr>
          <w:sz w:val="16"/>
        </w:rPr>
      </w:pPr>
      <w:r>
        <w:rPr/>
        <w:pict>
          <v:rect style="position:absolute;margin-left:90.024002pt;margin-top:13.430099pt;width:415.03pt;height:.599980pt;mso-position-horizontal-relative:page;mso-position-vertical-relative:paragraph;z-index:-15727616;mso-wrap-distance-left:0;mso-wrap-distance-right:0" filled="true" fillcolor="#000000" stroked="false">
            <v:fill type="solid"/>
            <w10:wrap type="topAndBottom"/>
          </v:rect>
        </w:pict>
      </w:r>
    </w:p>
    <w:p>
      <w:pPr>
        <w:spacing w:line="223" w:lineRule="auto" w:before="75"/>
        <w:ind w:left="400" w:right="689" w:firstLine="0"/>
        <w:jc w:val="left"/>
        <w:rPr>
          <w:sz w:val="20"/>
        </w:rPr>
      </w:pPr>
      <w:r>
        <w:rPr>
          <w:rFonts w:ascii="Times New Roman" w:hAnsi="Times New Roman" w:eastAsia="Times New Roman"/>
          <w:sz w:val="20"/>
        </w:rPr>
        <w:t>Gewerkschaftsbewegung</w:t>
      </w:r>
      <w:r>
        <w:rPr>
          <w:rFonts w:ascii="Times New Roman" w:hAnsi="Times New Roman" w:eastAsia="Times New Roman"/>
          <w:spacing w:val="-3"/>
          <w:sz w:val="20"/>
        </w:rPr>
        <w:t>, </w:t>
      </w:r>
      <w:r>
        <w:rPr>
          <w:rFonts w:ascii="Times New Roman" w:hAnsi="Times New Roman" w:eastAsia="Times New Roman"/>
          <w:sz w:val="20"/>
        </w:rPr>
        <w:t>Köln</w:t>
      </w:r>
      <w:r>
        <w:rPr>
          <w:rFonts w:ascii="Times New Roman" w:hAnsi="Times New Roman" w:eastAsia="Times New Roman"/>
          <w:spacing w:val="-7"/>
          <w:sz w:val="20"/>
        </w:rPr>
        <w:t> </w:t>
      </w:r>
      <w:r>
        <w:rPr>
          <w:rFonts w:ascii="Times New Roman" w:hAnsi="Times New Roman" w:eastAsia="Times New Roman"/>
          <w:sz w:val="20"/>
        </w:rPr>
        <w:t>1991</w:t>
      </w:r>
      <w:r>
        <w:rPr>
          <w:rFonts w:ascii="Times New Roman" w:hAnsi="Times New Roman" w:eastAsia="Times New Roman"/>
          <w:spacing w:val="-2"/>
          <w:sz w:val="20"/>
        </w:rPr>
        <w:t>, </w:t>
      </w:r>
      <w:r>
        <w:rPr>
          <w:rFonts w:ascii="Times New Roman" w:hAnsi="Times New Roman" w:eastAsia="Times New Roman"/>
          <w:sz w:val="20"/>
        </w:rPr>
        <w:t>S.</w:t>
      </w:r>
      <w:r>
        <w:rPr>
          <w:rFonts w:ascii="Times New Roman" w:hAnsi="Times New Roman" w:eastAsia="Times New Roman"/>
          <w:spacing w:val="-5"/>
          <w:sz w:val="20"/>
        </w:rPr>
        <w:t> </w:t>
      </w:r>
      <w:r>
        <w:rPr>
          <w:rFonts w:ascii="Times New Roman" w:hAnsi="Times New Roman" w:eastAsia="Times New Roman"/>
          <w:sz w:val="20"/>
        </w:rPr>
        <w:t>49ff.</w:t>
      </w:r>
      <w:r>
        <w:rPr>
          <w:sz w:val="20"/>
        </w:rPr>
        <w:t>。這兩處均以英國為例，提到其勞動領域「法律化」之程度與思維與歐陸大相逕庭之處，而亦顯然與台灣之情況迴異。</w:t>
      </w:r>
    </w:p>
    <w:p>
      <w:pPr>
        <w:spacing w:line="223" w:lineRule="auto" w:before="1"/>
        <w:ind w:left="400" w:right="642" w:firstLine="0"/>
        <w:jc w:val="left"/>
        <w:rPr>
          <w:sz w:val="20"/>
        </w:rPr>
      </w:pPr>
      <w:r>
        <w:rPr>
          <w:rFonts w:ascii="Times New Roman" w:hAnsi="Times New Roman" w:eastAsia="Times New Roman"/>
          <w:sz w:val="20"/>
          <w:vertAlign w:val="superscript"/>
        </w:rPr>
        <w:t>4</w:t>
      </w:r>
      <w:r>
        <w:rPr>
          <w:rFonts w:ascii="Times New Roman" w:hAnsi="Times New Roman" w:eastAsia="Times New Roman"/>
          <w:spacing w:val="-2"/>
          <w:sz w:val="20"/>
          <w:vertAlign w:val="baseline"/>
        </w:rPr>
        <w:t> </w:t>
      </w:r>
      <w:r>
        <w:rPr>
          <w:sz w:val="20"/>
          <w:vertAlign w:val="baseline"/>
        </w:rPr>
        <w:t>衡其性質，以私法人組織形式出現之公營事業，則其受僱者與之的法律關係，基本上均屬私勞動契約關係，應無疑問，換言之，所謂公務員兼具勞工身分者，在私法人形態之公營事業範圍內，即屬立基於私勞動關係上的勞工，只是其之前所取得之公務人員身分應繼續受到保障而</w:t>
      </w:r>
      <w:r>
        <w:rPr>
          <w:spacing w:val="-5"/>
          <w:w w:val="95"/>
          <w:sz w:val="20"/>
          <w:vertAlign w:val="baseline"/>
        </w:rPr>
        <w:t>已，是從某個角度言之，使用「勞工兼具公務員身分者」，至少就探討勞動關係基礎上的權利義</w:t>
      </w:r>
      <w:r>
        <w:rPr>
          <w:spacing w:val="57"/>
          <w:sz w:val="20"/>
          <w:vertAlign w:val="baseline"/>
        </w:rPr>
        <w:t> </w:t>
      </w:r>
      <w:r>
        <w:rPr>
          <w:spacing w:val="58"/>
          <w:sz w:val="20"/>
          <w:vertAlign w:val="baseline"/>
        </w:rPr>
        <w:t> </w:t>
      </w:r>
      <w:r>
        <w:rPr>
          <w:sz w:val="20"/>
          <w:vertAlign w:val="baseline"/>
        </w:rPr>
        <w:t>務來說，是比較精準，顯然較「公務員兼具勞工身分者」來得適當之概念。這裡有兩個應特別注意的切入點：首先，公務員身分應受保障，是即使聚焦於私勞動契約的法律關係時，亦須受</w:t>
      </w:r>
      <w:r>
        <w:rPr>
          <w:w w:val="95"/>
          <w:sz w:val="20"/>
          <w:vertAlign w:val="baseline"/>
        </w:rPr>
        <w:t>拘束之法律原則。</w:t>
      </w:r>
      <w:r>
        <w:rPr>
          <w:rFonts w:ascii="Courier New" w:hAnsi="Courier New" w:eastAsia="Courier New"/>
          <w:w w:val="95"/>
          <w:sz w:val="20"/>
          <w:vertAlign w:val="baseline"/>
        </w:rPr>
        <w:t>«</w:t>
      </w:r>
      <w:r>
        <w:rPr>
          <w:w w:val="95"/>
          <w:sz w:val="20"/>
          <w:vertAlign w:val="baseline"/>
        </w:rPr>
        <w:t>公務人員保障法</w:t>
      </w:r>
      <w:r>
        <w:rPr>
          <w:rFonts w:ascii="Courier New" w:hAnsi="Courier New" w:eastAsia="Courier New"/>
          <w:w w:val="95"/>
          <w:sz w:val="20"/>
          <w:vertAlign w:val="baseline"/>
        </w:rPr>
        <w:t>»</w:t>
      </w:r>
      <w:r>
        <w:rPr>
          <w:w w:val="95"/>
          <w:sz w:val="20"/>
          <w:vertAlign w:val="baseline"/>
        </w:rPr>
        <w:t>第</w:t>
      </w:r>
      <w:r>
        <w:rPr>
          <w:spacing w:val="71"/>
          <w:sz w:val="20"/>
          <w:vertAlign w:val="baseline"/>
        </w:rPr>
        <w:t>  </w:t>
      </w:r>
      <w:r>
        <w:rPr>
          <w:rFonts w:ascii="Times New Roman" w:hAnsi="Times New Roman" w:eastAsia="Times New Roman"/>
          <w:w w:val="95"/>
          <w:sz w:val="20"/>
          <w:vertAlign w:val="baseline"/>
        </w:rPr>
        <w:t>9</w:t>
      </w:r>
      <w:r>
        <w:rPr>
          <w:rFonts w:ascii="Times New Roman" w:hAnsi="Times New Roman" w:eastAsia="Times New Roman"/>
          <w:spacing w:val="64"/>
          <w:sz w:val="20"/>
          <w:vertAlign w:val="baseline"/>
        </w:rPr>
        <w:t>  </w:t>
      </w:r>
      <w:r>
        <w:rPr>
          <w:spacing w:val="-11"/>
          <w:w w:val="95"/>
          <w:sz w:val="20"/>
          <w:vertAlign w:val="baseline"/>
        </w:rPr>
        <w:t>條即明文：「公務人員之身分應予保障，非依法律不得</w:t>
      </w:r>
      <w:r>
        <w:rPr>
          <w:spacing w:val="-6"/>
          <w:w w:val="95"/>
          <w:sz w:val="20"/>
          <w:vertAlign w:val="baseline"/>
        </w:rPr>
        <w:t>剝奪。基於身分之請求權，其保障亦同」，也就是說，除公務人員之身分外，包括工作條件、</w:t>
      </w:r>
      <w:r>
        <w:rPr>
          <w:spacing w:val="38"/>
          <w:sz w:val="20"/>
          <w:vertAlign w:val="baseline"/>
        </w:rPr>
        <w:t>  官</w:t>
      </w:r>
      <w:r>
        <w:rPr>
          <w:sz w:val="20"/>
          <w:vertAlign w:val="baseline"/>
        </w:rPr>
        <w:t>等、職等及俸給等，均應受具體的保障，迨無疑問，雖然不是沒有下一階段之適用準據的變更問題；再者，既言公營事業，其目的無非國家從事行政營利活動之謂，亦即廣義之私法形式的行政行為之一環，而公營事業又當屬國家法人的下位類型，是公務員兼具勞工身分者之受僱於公營事業，不論是任用起即直接同時成立私勞動關係，抑或嗣後透過轉任程序而再成立私勞動關係，基於繼續隸屬廣義國家法人的性質，則在私勞動契約存在的同時，非但其公務人員之身分受到保障，更有進一步之相關權利的不同配置處理設計，亦即在私勞動關係與公務人員身分保障兩者之間，至臻明確。</w:t>
      </w:r>
    </w:p>
    <w:p>
      <w:pPr>
        <w:spacing w:after="0" w:line="223" w:lineRule="auto"/>
        <w:jc w:val="left"/>
        <w:rPr>
          <w:sz w:val="20"/>
        </w:rPr>
        <w:sectPr>
          <w:pgSz w:w="11900" w:h="16850"/>
          <w:pgMar w:header="0" w:footer="976" w:top="1600" w:bottom="1160" w:left="1400" w:right="1160"/>
        </w:sectPr>
      </w:pPr>
    </w:p>
    <w:p>
      <w:pPr>
        <w:pStyle w:val="BodyText"/>
        <w:spacing w:line="285" w:lineRule="auto" w:before="39"/>
        <w:ind w:left="400" w:right="775" w:firstLine="479"/>
        <w:jc w:val="both"/>
      </w:pPr>
      <w:r>
        <w:rPr/>
        <w:pict>
          <v:shape style="position:absolute;margin-left:84.384003pt;margin-top:78.029991pt;width:419pt;height:404.6pt;mso-position-horizontal-relative:page;mso-position-vertical-relative:paragraph;z-index:1573017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2977"/>
                    <w:gridCol w:w="4429"/>
                  </w:tblGrid>
                  <w:tr>
                    <w:trPr>
                      <w:trHeight w:val="400" w:hRule="atLeast"/>
                    </w:trPr>
                    <w:tc>
                      <w:tcPr>
                        <w:tcW w:w="960" w:type="dxa"/>
                      </w:tcPr>
                      <w:p>
                        <w:pPr>
                          <w:pStyle w:val="TableParagraph"/>
                          <w:spacing w:line="301" w:lineRule="exact" w:before="79"/>
                          <w:rPr>
                            <w:sz w:val="24"/>
                          </w:rPr>
                        </w:pPr>
                        <w:r>
                          <w:rPr>
                            <w:sz w:val="24"/>
                          </w:rPr>
                          <w:t>條號</w:t>
                        </w:r>
                      </w:p>
                    </w:tc>
                    <w:tc>
                      <w:tcPr>
                        <w:tcW w:w="2977" w:type="dxa"/>
                      </w:tcPr>
                      <w:p>
                        <w:pPr>
                          <w:pStyle w:val="TableParagraph"/>
                          <w:spacing w:line="301" w:lineRule="exact" w:before="79"/>
                          <w:rPr>
                            <w:sz w:val="24"/>
                          </w:rPr>
                        </w:pPr>
                        <w:r>
                          <w:rPr>
                            <w:sz w:val="24"/>
                          </w:rPr>
                          <w:t>分類</w:t>
                        </w:r>
                      </w:p>
                    </w:tc>
                    <w:tc>
                      <w:tcPr>
                        <w:tcW w:w="4429" w:type="dxa"/>
                      </w:tcPr>
                      <w:p>
                        <w:pPr>
                          <w:pStyle w:val="TableParagraph"/>
                          <w:spacing w:line="301" w:lineRule="exact" w:before="79"/>
                          <w:rPr>
                            <w:sz w:val="24"/>
                          </w:rPr>
                        </w:pPr>
                        <w:r>
                          <w:rPr>
                            <w:sz w:val="24"/>
                          </w:rPr>
                          <w:t>定義</w:t>
                        </w:r>
                      </w:p>
                    </w:tc>
                  </w:tr>
                  <w:tr>
                    <w:trPr>
                      <w:trHeight w:val="397" w:hRule="atLeast"/>
                    </w:trPr>
                    <w:tc>
                      <w:tcPr>
                        <w:tcW w:w="960" w:type="dxa"/>
                      </w:tcPr>
                      <w:p>
                        <w:pPr>
                          <w:pStyle w:val="TableParagraph"/>
                          <w:spacing w:line="299" w:lineRule="exact" w:before="79"/>
                          <w:rPr>
                            <w:sz w:val="24"/>
                          </w:rPr>
                        </w:pPr>
                        <w:r>
                          <w:rPr>
                            <w:sz w:val="24"/>
                          </w:rPr>
                          <w:t>三</w:t>
                        </w:r>
                      </w:p>
                    </w:tc>
                    <w:tc>
                      <w:tcPr>
                        <w:tcW w:w="2977" w:type="dxa"/>
                      </w:tcPr>
                      <w:p>
                        <w:pPr>
                          <w:pStyle w:val="TableParagraph"/>
                          <w:spacing w:line="299" w:lineRule="exact" w:before="79"/>
                          <w:rPr>
                            <w:sz w:val="24"/>
                          </w:rPr>
                        </w:pPr>
                        <w:r>
                          <w:rPr>
                            <w:sz w:val="24"/>
                          </w:rPr>
                          <w:t>政務人員</w:t>
                        </w:r>
                      </w:p>
                    </w:tc>
                    <w:tc>
                      <w:tcPr>
                        <w:tcW w:w="4429" w:type="dxa"/>
                      </w:tcPr>
                      <w:p>
                        <w:pPr>
                          <w:pStyle w:val="TableParagraph"/>
                          <w:spacing w:line="299" w:lineRule="exact" w:before="79"/>
                          <w:rPr>
                            <w:sz w:val="24"/>
                          </w:rPr>
                        </w:pPr>
                        <w:r>
                          <w:rPr>
                            <w:sz w:val="24"/>
                          </w:rPr>
                          <w:t>各級政府機關政治性任命之人員。</w:t>
                        </w:r>
                      </w:p>
                    </w:tc>
                  </w:tr>
                  <w:tr>
                    <w:trPr>
                      <w:trHeight w:val="1601" w:hRule="atLeast"/>
                    </w:trPr>
                    <w:tc>
                      <w:tcPr>
                        <w:tcW w:w="960" w:type="dxa"/>
                      </w:tcPr>
                      <w:p>
                        <w:pPr>
                          <w:pStyle w:val="TableParagraph"/>
                          <w:spacing w:before="81"/>
                          <w:rPr>
                            <w:sz w:val="24"/>
                          </w:rPr>
                        </w:pPr>
                        <w:r>
                          <w:rPr>
                            <w:sz w:val="24"/>
                          </w:rPr>
                          <w:t>四</w:t>
                        </w:r>
                      </w:p>
                    </w:tc>
                    <w:tc>
                      <w:tcPr>
                        <w:tcW w:w="2977" w:type="dxa"/>
                      </w:tcPr>
                      <w:p>
                        <w:pPr>
                          <w:pStyle w:val="TableParagraph"/>
                          <w:spacing w:before="81"/>
                          <w:rPr>
                            <w:sz w:val="24"/>
                          </w:rPr>
                        </w:pPr>
                        <w:r>
                          <w:rPr>
                            <w:sz w:val="24"/>
                          </w:rPr>
                          <w:t>常務人員</w:t>
                        </w:r>
                      </w:p>
                    </w:tc>
                    <w:tc>
                      <w:tcPr>
                        <w:tcW w:w="4429" w:type="dxa"/>
                      </w:tcPr>
                      <w:p>
                        <w:pPr>
                          <w:pStyle w:val="TableParagraph"/>
                          <w:spacing w:line="285" w:lineRule="auto" w:before="81"/>
                          <w:ind w:right="229"/>
                          <w:rPr>
                            <w:sz w:val="24"/>
                          </w:rPr>
                        </w:pPr>
                        <w:r>
                          <w:rPr>
                            <w:sz w:val="24"/>
                          </w:rPr>
                          <w:t>指各級政府機關及公立學校組織法規</w:t>
                        </w:r>
                        <w:r>
                          <w:rPr>
                            <w:spacing w:val="1"/>
                            <w:sz w:val="24"/>
                          </w:rPr>
                          <w:t> </w:t>
                        </w:r>
                        <w:r>
                          <w:rPr>
                            <w:spacing w:val="-1"/>
                            <w:sz w:val="24"/>
                          </w:rPr>
                          <w:t>中，除政務人員、法官與檢察官、民選地方行政首長外，定有職稱及依法律任</w:t>
                        </w:r>
                      </w:p>
                      <w:p>
                        <w:pPr>
                          <w:pStyle w:val="TableParagraph"/>
                          <w:spacing w:line="299" w:lineRule="exact" w:before="3"/>
                          <w:rPr>
                            <w:sz w:val="24"/>
                          </w:rPr>
                        </w:pPr>
                        <w:r>
                          <w:rPr>
                            <w:sz w:val="24"/>
                          </w:rPr>
                          <w:t>用之人員。</w:t>
                        </w:r>
                      </w:p>
                    </w:tc>
                  </w:tr>
                  <w:tr>
                    <w:trPr>
                      <w:trHeight w:val="1600" w:hRule="atLeast"/>
                    </w:trPr>
                    <w:tc>
                      <w:tcPr>
                        <w:tcW w:w="960" w:type="dxa"/>
                      </w:tcPr>
                      <w:p>
                        <w:pPr>
                          <w:pStyle w:val="TableParagraph"/>
                          <w:spacing w:before="79"/>
                          <w:rPr>
                            <w:sz w:val="24"/>
                          </w:rPr>
                        </w:pPr>
                        <w:r>
                          <w:rPr>
                            <w:sz w:val="24"/>
                          </w:rPr>
                          <w:t>五</w:t>
                        </w:r>
                      </w:p>
                    </w:tc>
                    <w:tc>
                      <w:tcPr>
                        <w:tcW w:w="2977" w:type="dxa"/>
                      </w:tcPr>
                      <w:p>
                        <w:pPr>
                          <w:pStyle w:val="TableParagraph"/>
                          <w:spacing w:before="79"/>
                          <w:rPr>
                            <w:sz w:val="24"/>
                          </w:rPr>
                        </w:pPr>
                        <w:r>
                          <w:rPr>
                            <w:sz w:val="24"/>
                          </w:rPr>
                          <w:t>法官與檢察官</w:t>
                        </w:r>
                      </w:p>
                    </w:tc>
                    <w:tc>
                      <w:tcPr>
                        <w:tcW w:w="4429" w:type="dxa"/>
                      </w:tcPr>
                      <w:p>
                        <w:pPr>
                          <w:pStyle w:val="TableParagraph"/>
                          <w:spacing w:before="79"/>
                          <w:rPr>
                            <w:sz w:val="24"/>
                          </w:rPr>
                        </w:pPr>
                        <w:r>
                          <w:rPr>
                            <w:sz w:val="24"/>
                          </w:rPr>
                          <w:t>指下列人員：</w:t>
                        </w:r>
                      </w:p>
                      <w:p>
                        <w:pPr>
                          <w:pStyle w:val="TableParagraph"/>
                          <w:spacing w:before="65"/>
                          <w:rPr>
                            <w:sz w:val="24"/>
                          </w:rPr>
                        </w:pPr>
                        <w:r>
                          <w:rPr>
                            <w:sz w:val="24"/>
                          </w:rPr>
                          <w:t>一、各級法院之實任、試署及候補法</w:t>
                        </w:r>
                      </w:p>
                      <w:p>
                        <w:pPr>
                          <w:pStyle w:val="TableParagraph"/>
                          <w:spacing w:line="400" w:lineRule="atLeast"/>
                          <w:ind w:right="229"/>
                          <w:rPr>
                            <w:sz w:val="24"/>
                          </w:rPr>
                        </w:pPr>
                        <w:r>
                          <w:rPr>
                            <w:spacing w:val="-1"/>
                            <w:sz w:val="24"/>
                          </w:rPr>
                          <w:t>官。二、各級法院檢察署之實任、試署</w:t>
                        </w:r>
                        <w:r>
                          <w:rPr>
                            <w:sz w:val="24"/>
                          </w:rPr>
                          <w:t>及候補檢察官。</w:t>
                        </w:r>
                      </w:p>
                    </w:tc>
                  </w:tr>
                  <w:tr>
                    <w:trPr>
                      <w:trHeight w:val="1184" w:hRule="atLeast"/>
                    </w:trPr>
                    <w:tc>
                      <w:tcPr>
                        <w:tcW w:w="960" w:type="dxa"/>
                      </w:tcPr>
                      <w:p>
                        <w:pPr>
                          <w:pStyle w:val="TableParagraph"/>
                          <w:spacing w:before="64"/>
                          <w:rPr>
                            <w:sz w:val="24"/>
                          </w:rPr>
                        </w:pPr>
                        <w:r>
                          <w:rPr>
                            <w:sz w:val="24"/>
                          </w:rPr>
                          <w:t>六</w:t>
                        </w:r>
                      </w:p>
                    </w:tc>
                    <w:tc>
                      <w:tcPr>
                        <w:tcW w:w="2977" w:type="dxa"/>
                      </w:tcPr>
                      <w:p>
                        <w:pPr>
                          <w:pStyle w:val="TableParagraph"/>
                          <w:spacing w:before="64"/>
                          <w:rPr>
                            <w:sz w:val="24"/>
                          </w:rPr>
                        </w:pPr>
                        <w:r>
                          <w:rPr>
                            <w:sz w:val="24"/>
                          </w:rPr>
                          <w:t>公營事業人員</w:t>
                        </w:r>
                      </w:p>
                    </w:tc>
                    <w:tc>
                      <w:tcPr>
                        <w:tcW w:w="4429" w:type="dxa"/>
                      </w:tcPr>
                      <w:p>
                        <w:pPr>
                          <w:pStyle w:val="TableParagraph"/>
                          <w:spacing w:line="285" w:lineRule="auto" w:before="64"/>
                          <w:ind w:right="229"/>
                          <w:rPr>
                            <w:sz w:val="24"/>
                          </w:rPr>
                        </w:pPr>
                        <w:r>
                          <w:rPr>
                            <w:sz w:val="24"/>
                          </w:rPr>
                          <w:t>指於各級政府所經營之各類事業機構</w:t>
                        </w:r>
                        <w:r>
                          <w:rPr>
                            <w:spacing w:val="1"/>
                            <w:sz w:val="24"/>
                          </w:rPr>
                          <w:t> </w:t>
                        </w:r>
                        <w:r>
                          <w:rPr>
                            <w:spacing w:val="-1"/>
                            <w:sz w:val="24"/>
                          </w:rPr>
                          <w:t>中，對經營政策負有主要決策責任之人</w:t>
                        </w:r>
                      </w:p>
                      <w:p>
                        <w:pPr>
                          <w:pStyle w:val="TableParagraph"/>
                          <w:spacing w:line="299" w:lineRule="exact" w:before="3"/>
                          <w:rPr>
                            <w:sz w:val="24"/>
                          </w:rPr>
                        </w:pPr>
                        <w:r>
                          <w:rPr>
                            <w:sz w:val="24"/>
                          </w:rPr>
                          <w:t>員。</w:t>
                        </w:r>
                      </w:p>
                    </w:tc>
                  </w:tr>
                  <w:tr>
                    <w:trPr>
                      <w:trHeight w:val="801" w:hRule="atLeast"/>
                    </w:trPr>
                    <w:tc>
                      <w:tcPr>
                        <w:tcW w:w="960" w:type="dxa"/>
                      </w:tcPr>
                      <w:p>
                        <w:pPr>
                          <w:pStyle w:val="TableParagraph"/>
                          <w:spacing w:before="79"/>
                          <w:rPr>
                            <w:sz w:val="24"/>
                          </w:rPr>
                        </w:pPr>
                        <w:r>
                          <w:rPr>
                            <w:sz w:val="24"/>
                          </w:rPr>
                          <w:t>七</w:t>
                        </w:r>
                      </w:p>
                    </w:tc>
                    <w:tc>
                      <w:tcPr>
                        <w:tcW w:w="2977" w:type="dxa"/>
                      </w:tcPr>
                      <w:p>
                        <w:pPr>
                          <w:pStyle w:val="TableParagraph"/>
                          <w:spacing w:before="79"/>
                          <w:rPr>
                            <w:sz w:val="24"/>
                          </w:rPr>
                        </w:pPr>
                        <w:r>
                          <w:rPr>
                            <w:sz w:val="24"/>
                          </w:rPr>
                          <w:t>民選地方行政首長</w:t>
                        </w:r>
                      </w:p>
                    </w:tc>
                    <w:tc>
                      <w:tcPr>
                        <w:tcW w:w="4429" w:type="dxa"/>
                      </w:tcPr>
                      <w:p>
                        <w:pPr>
                          <w:pStyle w:val="TableParagraph"/>
                          <w:spacing w:line="400" w:lineRule="atLeast"/>
                          <w:ind w:right="229"/>
                          <w:rPr>
                            <w:sz w:val="24"/>
                          </w:rPr>
                        </w:pPr>
                        <w:r>
                          <w:rPr>
                            <w:spacing w:val="-1"/>
                            <w:sz w:val="24"/>
                          </w:rPr>
                          <w:t>指直轄市市長、縣</w:t>
                        </w:r>
                        <w:r>
                          <w:rPr>
                            <w:sz w:val="24"/>
                          </w:rPr>
                          <w:t>（市）長、鄉（鎮、市）長。</w:t>
                        </w:r>
                      </w:p>
                    </w:tc>
                  </w:tr>
                  <w:tr>
                    <w:trPr>
                      <w:trHeight w:val="1199" w:hRule="atLeast"/>
                    </w:trPr>
                    <w:tc>
                      <w:tcPr>
                        <w:tcW w:w="960" w:type="dxa"/>
                      </w:tcPr>
                      <w:p>
                        <w:pPr>
                          <w:pStyle w:val="TableParagraph"/>
                          <w:spacing w:before="79"/>
                          <w:rPr>
                            <w:sz w:val="24"/>
                          </w:rPr>
                        </w:pPr>
                        <w:r>
                          <w:rPr>
                            <w:sz w:val="24"/>
                          </w:rPr>
                          <w:t>五十九</w:t>
                        </w:r>
                      </w:p>
                    </w:tc>
                    <w:tc>
                      <w:tcPr>
                        <w:tcW w:w="2977" w:type="dxa"/>
                      </w:tcPr>
                      <w:p>
                        <w:pPr>
                          <w:pStyle w:val="TableParagraph"/>
                          <w:spacing w:line="285" w:lineRule="auto" w:before="79"/>
                          <w:ind w:right="217"/>
                          <w:rPr>
                            <w:sz w:val="24"/>
                          </w:rPr>
                        </w:pPr>
                        <w:r>
                          <w:rPr>
                            <w:spacing w:val="-1"/>
                            <w:sz w:val="24"/>
                          </w:rPr>
                          <w:t>經公務員考試分發受訓人</w:t>
                        </w:r>
                        <w:r>
                          <w:rPr>
                            <w:sz w:val="24"/>
                          </w:rPr>
                          <w:t>員</w:t>
                        </w:r>
                      </w:p>
                    </w:tc>
                    <w:tc>
                      <w:tcPr>
                        <w:tcW w:w="4429" w:type="dxa"/>
                      </w:tcPr>
                      <w:p>
                        <w:pPr>
                          <w:pStyle w:val="TableParagraph"/>
                          <w:spacing w:before="79"/>
                          <w:rPr>
                            <w:sz w:val="24"/>
                          </w:rPr>
                        </w:pPr>
                        <w:r>
                          <w:rPr>
                            <w:sz w:val="24"/>
                          </w:rPr>
                          <w:t>經公務人員考試錄取分配占各機關編制</w:t>
                        </w:r>
                      </w:p>
                      <w:p>
                        <w:pPr>
                          <w:pStyle w:val="TableParagraph"/>
                          <w:spacing w:line="400" w:lineRule="atLeast"/>
                          <w:ind w:right="469"/>
                          <w:rPr>
                            <w:sz w:val="24"/>
                          </w:rPr>
                        </w:pPr>
                        <w:r>
                          <w:rPr>
                            <w:spacing w:val="-1"/>
                            <w:sz w:val="24"/>
                          </w:rPr>
                          <w:t>內實缺，實施訓練人員，準用本法規</w:t>
                        </w:r>
                        <w:r>
                          <w:rPr>
                            <w:sz w:val="24"/>
                          </w:rPr>
                          <w:t>定。</w:t>
                        </w:r>
                      </w:p>
                    </w:tc>
                  </w:tr>
                  <w:tr>
                    <w:trPr>
                      <w:trHeight w:val="786" w:hRule="atLeast"/>
                    </w:trPr>
                    <w:tc>
                      <w:tcPr>
                        <w:tcW w:w="960" w:type="dxa"/>
                      </w:tcPr>
                      <w:p>
                        <w:pPr>
                          <w:pStyle w:val="TableParagraph"/>
                          <w:spacing w:before="64"/>
                          <w:rPr>
                            <w:sz w:val="24"/>
                          </w:rPr>
                        </w:pPr>
                        <w:r>
                          <w:rPr>
                            <w:sz w:val="24"/>
                          </w:rPr>
                          <w:t>六十</w:t>
                        </w:r>
                      </w:p>
                    </w:tc>
                    <w:tc>
                      <w:tcPr>
                        <w:tcW w:w="2977" w:type="dxa"/>
                      </w:tcPr>
                      <w:p>
                        <w:pPr>
                          <w:pStyle w:val="TableParagraph"/>
                          <w:spacing w:before="64"/>
                          <w:rPr>
                            <w:sz w:val="24"/>
                          </w:rPr>
                        </w:pPr>
                        <w:r>
                          <w:rPr>
                            <w:sz w:val="24"/>
                          </w:rPr>
                          <w:t>聘用人員</w:t>
                        </w:r>
                      </w:p>
                    </w:tc>
                    <w:tc>
                      <w:tcPr>
                        <w:tcW w:w="4429" w:type="dxa"/>
                      </w:tcPr>
                      <w:p>
                        <w:pPr>
                          <w:pStyle w:val="TableParagraph"/>
                          <w:spacing w:before="64"/>
                          <w:rPr>
                            <w:sz w:val="24"/>
                          </w:rPr>
                        </w:pPr>
                        <w:r>
                          <w:rPr>
                            <w:sz w:val="24"/>
                          </w:rPr>
                          <w:t>各機關聘用人員除法律另有規定外，準</w:t>
                        </w:r>
                      </w:p>
                      <w:p>
                        <w:pPr>
                          <w:pStyle w:val="TableParagraph"/>
                          <w:spacing w:line="301" w:lineRule="exact" w:before="65"/>
                          <w:rPr>
                            <w:sz w:val="24"/>
                          </w:rPr>
                        </w:pPr>
                        <w:r>
                          <w:rPr>
                            <w:sz w:val="24"/>
                          </w:rPr>
                          <w:t>用本法之規定。</w:t>
                        </w:r>
                      </w:p>
                    </w:tc>
                  </w:tr>
                </w:tbl>
                <w:p>
                  <w:pPr>
                    <w:pStyle w:val="BodyText"/>
                  </w:pPr>
                </w:p>
              </w:txbxContent>
            </v:textbox>
            <w10:wrap type="none"/>
          </v:shape>
        </w:pict>
      </w:r>
      <w:r>
        <w:rPr>
          <w:spacing w:val="-1"/>
        </w:rPr>
        <w:t>由公務人員基準法草案中，吾人亦可觀察對於公務人員之分類。依該法對於公務人員之定義：為本法所稱公務人員，指於各級政府機關、公立學校、公營事業機構</w:t>
      </w:r>
      <w:r>
        <w:rPr/>
        <w:t>（以下簡稱機關）擔任組織法規所定編制內職務支領俸（薪）給之人員。但不包括軍職人員及公立學校教師。其基本規定如下表所示：</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31"/>
        </w:rPr>
      </w:pPr>
    </w:p>
    <w:p>
      <w:pPr>
        <w:pStyle w:val="BodyText"/>
        <w:spacing w:line="285" w:lineRule="auto" w:before="1"/>
        <w:ind w:left="400" w:right="634" w:firstLine="479"/>
        <w:jc w:val="both"/>
      </w:pPr>
      <w:r>
        <w:rPr/>
        <w:t>我們可以看到，不同的法律，依據各自之立法目的與指涉，分別做有不同之公務人員的定義，其理至明，而如果聚焦於本研究之安全衛生議題上，究竟應以何等為範圍，則當然是關鍵性的問題，雖然說，適用於私勞動關係之勞工</w:t>
      </w:r>
      <w:r>
        <w:rPr>
          <w:spacing w:val="10"/>
        </w:rPr>
        <w:t>安全衛生法，已因該等適用對象之法律關係類型的指涉關聯，相當程度做了</w:t>
      </w:r>
    </w:p>
    <w:p>
      <w:pPr>
        <w:pStyle w:val="BodyText"/>
        <w:spacing w:before="3"/>
        <w:ind w:left="400"/>
      </w:pPr>
      <w:r>
        <w:rPr/>
        <w:t>「以勞動關係受僱之公部門人員當有該法適用」的回答，然而，夾雜著「屬人」</w:t>
      </w:r>
    </w:p>
    <w:p>
      <w:pPr>
        <w:pStyle w:val="BodyText"/>
        <w:spacing w:line="285" w:lineRule="auto" w:before="65"/>
        <w:ind w:left="400" w:right="636"/>
        <w:jc w:val="both"/>
      </w:pPr>
      <w:r>
        <w:rPr/>
        <w:t>（公務人員）</w:t>
      </w:r>
      <w:r>
        <w:rPr>
          <w:spacing w:val="-24"/>
        </w:rPr>
        <w:t>與「屬地」</w:t>
      </w:r>
      <w:r>
        <w:rPr/>
        <w:t>（公部門</w:t>
      </w:r>
      <w:r>
        <w:rPr>
          <w:rFonts w:ascii="Cambria" w:eastAsia="Cambria"/>
        </w:rPr>
        <w:t>/</w:t>
      </w:r>
      <w:r>
        <w:rPr/>
        <w:t>公務機關）而些許混淆之概念使用，仍然必須加以進一步的釐清；本文將在之後討論我國公務機關相關安全衛生法制之問題時，再重新探討此問題。以下先以德國相關制度為觀察對象。</w:t>
      </w:r>
    </w:p>
    <w:p>
      <w:pPr>
        <w:spacing w:after="0" w:line="285" w:lineRule="auto"/>
        <w:jc w:val="both"/>
        <w:sectPr>
          <w:pgSz w:w="11900" w:h="16850"/>
          <w:pgMar w:header="0" w:footer="976" w:top="1480" w:bottom="1160" w:left="1400" w:right="1160"/>
        </w:sectPr>
      </w:pPr>
    </w:p>
    <w:p>
      <w:pPr>
        <w:pStyle w:val="BodyText"/>
        <w:spacing w:line="285" w:lineRule="auto" w:before="59"/>
        <w:ind w:left="400" w:right="634" w:firstLine="479"/>
        <w:jc w:val="both"/>
      </w:pPr>
      <w:r>
        <w:rPr/>
        <w:t>所謂的公部門（</w:t>
      </w:r>
      <w:r>
        <w:rPr>
          <w:rFonts w:ascii="Cambria" w:hAnsi="Cambria" w:eastAsia="Cambria"/>
        </w:rPr>
        <w:t>p</w:t>
      </w:r>
      <w:r>
        <w:rPr>
          <w:rFonts w:ascii="Cambria" w:hAnsi="Cambria" w:eastAsia="Cambria"/>
          <w:spacing w:val="-1"/>
        </w:rPr>
        <w:t>ubli</w:t>
      </w:r>
      <w:r>
        <w:rPr>
          <w:rFonts w:ascii="Cambria" w:hAnsi="Cambria" w:eastAsia="Cambria"/>
        </w:rPr>
        <w:t>c</w:t>
      </w:r>
      <w:r>
        <w:rPr>
          <w:rFonts w:ascii="Cambria" w:hAnsi="Cambria" w:eastAsia="Cambria"/>
          <w:spacing w:val="23"/>
        </w:rPr>
        <w:t> </w:t>
      </w:r>
      <w:r>
        <w:rPr>
          <w:rFonts w:ascii="Cambria" w:hAnsi="Cambria" w:eastAsia="Cambria"/>
        </w:rPr>
        <w:t>sec</w:t>
      </w:r>
      <w:r>
        <w:rPr>
          <w:rFonts w:ascii="Cambria" w:hAnsi="Cambria" w:eastAsia="Cambria"/>
          <w:spacing w:val="-2"/>
        </w:rPr>
        <w:t>t</w:t>
      </w:r>
      <w:r>
        <w:rPr>
          <w:rFonts w:ascii="Cambria" w:hAnsi="Cambria" w:eastAsia="Cambria"/>
        </w:rPr>
        <w:t>o</w:t>
      </w:r>
      <w:r>
        <w:rPr>
          <w:rFonts w:ascii="Cambria" w:hAnsi="Cambria" w:eastAsia="Cambria"/>
          <w:spacing w:val="-26"/>
        </w:rPr>
        <w:t>r</w:t>
      </w:r>
      <w:r>
        <w:rPr>
          <w:rFonts w:ascii="Cambria" w:hAnsi="Cambria" w:eastAsia="Cambria"/>
          <w:spacing w:val="12"/>
        </w:rPr>
        <w:t>, </w:t>
      </w:r>
      <w:r>
        <w:rPr>
          <w:rFonts w:ascii="Cambria" w:hAnsi="Cambria" w:eastAsia="Cambria"/>
          <w:spacing w:val="-1"/>
        </w:rPr>
        <w:t>öf</w:t>
      </w:r>
      <w:r>
        <w:rPr>
          <w:rFonts w:ascii="Cambria" w:hAnsi="Cambria" w:eastAsia="Cambria"/>
          <w:spacing w:val="-4"/>
        </w:rPr>
        <w:t>f</w:t>
      </w:r>
      <w:r>
        <w:rPr>
          <w:rFonts w:ascii="Cambria" w:hAnsi="Cambria" w:eastAsia="Cambria"/>
        </w:rPr>
        <w:t>en</w:t>
      </w:r>
      <w:r>
        <w:rPr>
          <w:rFonts w:ascii="Cambria" w:hAnsi="Cambria" w:eastAsia="Cambria"/>
          <w:spacing w:val="-1"/>
        </w:rPr>
        <w:t>tl</w:t>
      </w:r>
      <w:r>
        <w:rPr>
          <w:rFonts w:ascii="Cambria" w:hAnsi="Cambria" w:eastAsia="Cambria"/>
        </w:rPr>
        <w:t>ic</w:t>
      </w:r>
      <w:r>
        <w:rPr>
          <w:rFonts w:ascii="Cambria" w:hAnsi="Cambria" w:eastAsia="Cambria"/>
          <w:spacing w:val="-1"/>
        </w:rPr>
        <w:t>h</w:t>
      </w:r>
      <w:r>
        <w:rPr>
          <w:rFonts w:ascii="Cambria" w:hAnsi="Cambria" w:eastAsia="Cambria"/>
        </w:rPr>
        <w:t>er</w:t>
      </w:r>
      <w:r>
        <w:rPr>
          <w:rFonts w:ascii="Cambria" w:hAnsi="Cambria" w:eastAsia="Cambria"/>
          <w:spacing w:val="25"/>
        </w:rPr>
        <w:t> </w:t>
      </w:r>
      <w:r>
        <w:rPr>
          <w:rFonts w:ascii="Cambria" w:hAnsi="Cambria" w:eastAsia="Cambria"/>
        </w:rPr>
        <w:t>Sek</w:t>
      </w:r>
      <w:r>
        <w:rPr>
          <w:rFonts w:ascii="Cambria" w:hAnsi="Cambria" w:eastAsia="Cambria"/>
          <w:spacing w:val="-3"/>
        </w:rPr>
        <w:t>t</w:t>
      </w:r>
      <w:r>
        <w:rPr>
          <w:rFonts w:ascii="Cambria" w:hAnsi="Cambria" w:eastAsia="Cambria"/>
        </w:rPr>
        <w:t>o</w:t>
      </w:r>
      <w:r>
        <w:rPr>
          <w:rFonts w:ascii="Cambria" w:hAnsi="Cambria" w:eastAsia="Cambria"/>
          <w:spacing w:val="-2"/>
        </w:rPr>
        <w:t>r</w:t>
      </w:r>
      <w:r>
        <w:rPr>
          <w:spacing w:val="-120"/>
        </w:rPr>
        <w:t>）</w:t>
      </w:r>
      <w:r>
        <w:rPr/>
        <w:t>，概指非私人性質的，屬</w:t>
      </w:r>
      <w:r>
        <w:rPr/>
        <w:t>於公共所有的，不同層級之政府單位或機構，以及不同層級之政府單位所投資或管理之營利或非營利組織。換言之，一般所熟悉的政府機關，公營事業，公立學校，乃至行政法上所謂的間接國家行政，例如地方自治團體、公法社團、公營造物、公法財團等，皆屬於所謂的公部門範疇。如果以公部門中的受僱者為論述的中心，則可能包含不同身分之公務員、所謂公務員兼具勞工身分，以及單純的勞工，不論是勞力者的的工人，或是勞心者之雇員。這是德國學理上</w:t>
      </w:r>
      <w:r>
        <w:rPr>
          <w:spacing w:val="44"/>
        </w:rPr>
        <w:t>一般對於公部門之定義，其他類似的概念可能還有公共或國家行政</w:t>
      </w:r>
    </w:p>
    <w:p>
      <w:pPr>
        <w:pStyle w:val="BodyText"/>
        <w:spacing w:line="288" w:lineRule="auto" w:before="4"/>
        <w:ind w:left="400" w:right="403"/>
      </w:pPr>
      <w:r>
        <w:rPr>
          <w:spacing w:val="-1"/>
        </w:rPr>
        <w:t>（</w:t>
      </w:r>
      <w:r>
        <w:rPr>
          <w:rFonts w:ascii="Cambria" w:hAnsi="Cambria" w:eastAsia="Cambria"/>
          <w:spacing w:val="-2"/>
        </w:rPr>
        <w:t>Ö</w:t>
      </w:r>
      <w:r>
        <w:rPr>
          <w:rFonts w:ascii="Cambria" w:hAnsi="Cambria" w:eastAsia="Cambria"/>
          <w:spacing w:val="-1"/>
        </w:rPr>
        <w:t>f</w:t>
      </w:r>
      <w:r>
        <w:rPr>
          <w:rFonts w:ascii="Cambria" w:hAnsi="Cambria" w:eastAsia="Cambria"/>
          <w:spacing w:val="-3"/>
        </w:rPr>
        <w:t>f</w:t>
      </w:r>
      <w:r>
        <w:rPr>
          <w:rFonts w:ascii="Cambria" w:hAnsi="Cambria" w:eastAsia="Cambria"/>
        </w:rPr>
        <w:t>en</w:t>
      </w:r>
      <w:r>
        <w:rPr>
          <w:rFonts w:ascii="Cambria" w:hAnsi="Cambria" w:eastAsia="Cambria"/>
          <w:spacing w:val="-1"/>
        </w:rPr>
        <w:t>tl</w:t>
      </w:r>
      <w:r>
        <w:rPr>
          <w:rFonts w:ascii="Cambria" w:hAnsi="Cambria" w:eastAsia="Cambria"/>
        </w:rPr>
        <w:t>ic</w:t>
      </w:r>
      <w:r>
        <w:rPr>
          <w:rFonts w:ascii="Cambria" w:hAnsi="Cambria" w:eastAsia="Cambria"/>
          <w:spacing w:val="-1"/>
        </w:rPr>
        <w:t>h</w:t>
      </w:r>
      <w:r>
        <w:rPr>
          <w:rFonts w:ascii="Cambria" w:hAnsi="Cambria" w:eastAsia="Cambria"/>
        </w:rPr>
        <w:t>e</w:t>
      </w:r>
      <w:r>
        <w:rPr>
          <w:rFonts w:ascii="Cambria" w:hAnsi="Cambria" w:eastAsia="Cambria"/>
          <w:spacing w:val="1"/>
        </w:rPr>
        <w:t>  </w:t>
      </w:r>
      <w:r>
        <w:rPr>
          <w:rFonts w:ascii="Cambria" w:hAnsi="Cambria" w:eastAsia="Cambria"/>
        </w:rPr>
        <w:t>o</w:t>
      </w:r>
      <w:r>
        <w:rPr>
          <w:rFonts w:ascii="Cambria" w:hAnsi="Cambria" w:eastAsia="Cambria"/>
          <w:spacing w:val="-2"/>
        </w:rPr>
        <w:t>d</w:t>
      </w:r>
      <w:r>
        <w:rPr>
          <w:rFonts w:ascii="Cambria" w:hAnsi="Cambria" w:eastAsia="Cambria"/>
        </w:rPr>
        <w:t>er</w:t>
      </w:r>
      <w:r>
        <w:rPr>
          <w:rFonts w:ascii="Cambria" w:hAnsi="Cambria" w:eastAsia="Cambria"/>
          <w:spacing w:val="1"/>
        </w:rPr>
        <w:t>  </w:t>
      </w:r>
      <w:r>
        <w:rPr>
          <w:rFonts w:ascii="Cambria" w:hAnsi="Cambria" w:eastAsia="Cambria"/>
        </w:rPr>
        <w:t>S</w:t>
      </w:r>
      <w:r>
        <w:rPr>
          <w:rFonts w:ascii="Cambria" w:hAnsi="Cambria" w:eastAsia="Cambria"/>
          <w:spacing w:val="-1"/>
        </w:rPr>
        <w:t>t</w:t>
      </w:r>
      <w:r>
        <w:rPr>
          <w:rFonts w:ascii="Cambria" w:hAnsi="Cambria" w:eastAsia="Cambria"/>
        </w:rPr>
        <w:t>a</w:t>
      </w:r>
      <w:r>
        <w:rPr>
          <w:rFonts w:ascii="Cambria" w:hAnsi="Cambria" w:eastAsia="Cambria"/>
          <w:spacing w:val="-1"/>
        </w:rPr>
        <w:t>a</w:t>
      </w:r>
      <w:r>
        <w:rPr>
          <w:rFonts w:ascii="Cambria" w:hAnsi="Cambria" w:eastAsia="Cambria"/>
        </w:rPr>
        <w:t>t</w:t>
      </w:r>
      <w:r>
        <w:rPr>
          <w:rFonts w:ascii="Cambria" w:hAnsi="Cambria" w:eastAsia="Cambria"/>
          <w:spacing w:val="-1"/>
        </w:rPr>
        <w:t>lich</w:t>
      </w:r>
      <w:r>
        <w:rPr>
          <w:rFonts w:ascii="Cambria" w:hAnsi="Cambria" w:eastAsia="Cambria"/>
        </w:rPr>
        <w:t>e  </w:t>
      </w:r>
      <w:r>
        <w:rPr>
          <w:rFonts w:ascii="Cambria" w:hAnsi="Cambria" w:eastAsia="Cambria"/>
          <w:spacing w:val="-18"/>
        </w:rPr>
        <w:t>V</w:t>
      </w:r>
      <w:r>
        <w:rPr>
          <w:rFonts w:ascii="Cambria" w:hAnsi="Cambria" w:eastAsia="Cambria"/>
        </w:rPr>
        <w:t>er</w:t>
      </w:r>
      <w:r>
        <w:rPr>
          <w:rFonts w:ascii="Cambria" w:hAnsi="Cambria" w:eastAsia="Cambria"/>
          <w:spacing w:val="-7"/>
        </w:rPr>
        <w:t>w</w:t>
      </w:r>
      <w:r>
        <w:rPr>
          <w:rFonts w:ascii="Cambria" w:hAnsi="Cambria" w:eastAsia="Cambria"/>
          <w:spacing w:val="-1"/>
        </w:rPr>
        <w:t>al</w:t>
      </w:r>
      <w:r>
        <w:rPr>
          <w:rFonts w:ascii="Cambria" w:hAnsi="Cambria" w:eastAsia="Cambria"/>
        </w:rPr>
        <w:t>t</w:t>
      </w:r>
      <w:r>
        <w:rPr>
          <w:rFonts w:ascii="Cambria" w:hAnsi="Cambria" w:eastAsia="Cambria"/>
          <w:spacing w:val="-1"/>
        </w:rPr>
        <w:t>u</w:t>
      </w:r>
      <w:r>
        <w:rPr>
          <w:rFonts w:ascii="Cambria" w:hAnsi="Cambria" w:eastAsia="Cambria"/>
          <w:spacing w:val="2"/>
        </w:rPr>
        <w:t>n</w:t>
      </w:r>
      <w:r>
        <w:rPr>
          <w:rFonts w:ascii="Cambria" w:hAnsi="Cambria" w:eastAsia="Cambria"/>
          <w:spacing w:val="3"/>
        </w:rPr>
        <w:t>g</w:t>
      </w:r>
      <w:r>
        <w:rPr>
          <w:spacing w:val="-120"/>
        </w:rPr>
        <w:t>）</w:t>
      </w:r>
      <w:r>
        <w:rPr/>
        <w:t>，它指的是相對於私經濟營利部門，</w:t>
      </w:r>
      <w:r>
        <w:rPr/>
        <w:t> 由國家機關基於法律或法規命令之外部法規範，所行使之行政權限作用的總稱，</w:t>
      </w:r>
      <w:r>
        <w:rPr>
          <w:spacing w:val="1"/>
        </w:rPr>
        <w:t> </w:t>
      </w:r>
      <w:r>
        <w:rPr>
          <w:spacing w:val="-4"/>
        </w:rPr>
        <w:t>當然，在此，不論使用公部門或公行政之概念，都包含著「主體」與「客體」、</w:t>
      </w:r>
    </w:p>
    <w:p>
      <w:pPr>
        <w:pStyle w:val="BodyText"/>
        <w:spacing w:line="285" w:lineRule="auto"/>
        <w:ind w:left="400" w:right="640"/>
        <w:jc w:val="both"/>
      </w:pPr>
      <w:r>
        <w:rPr/>
        <w:t>「組織」與「作用」的雙重意涵，這兩組概念，一方面描述著基本上可歸類至公共性質的機關與機構，另一方面亦指涉此類機關與機構所從事之行為與作用功能，所以說，必須同時慮及這兩層可能的意義</w:t>
      </w:r>
      <w:r>
        <w:rPr>
          <w:rFonts w:ascii="Cambria" w:eastAsia="Cambria"/>
          <w:position w:val="6"/>
          <w:sz w:val="16"/>
        </w:rPr>
        <w:t>5</w:t>
      </w:r>
      <w:r>
        <w:rPr/>
        <w:t>。</w:t>
      </w:r>
    </w:p>
    <w:p>
      <w:pPr>
        <w:pStyle w:val="BodyText"/>
        <w:spacing w:before="3"/>
        <w:rPr>
          <w:sz w:val="28"/>
        </w:rPr>
      </w:pPr>
    </w:p>
    <w:p>
      <w:pPr>
        <w:pStyle w:val="BodyText"/>
        <w:spacing w:line="285" w:lineRule="auto"/>
        <w:ind w:left="400" w:right="636" w:firstLine="479"/>
      </w:pPr>
      <w:r>
        <w:rPr>
          <w:spacing w:val="-1"/>
        </w:rPr>
        <w:t>德國法的概念核心，是所謂的 </w:t>
      </w:r>
      <w:r>
        <w:rPr>
          <w:rFonts w:ascii="Cambria" w:hAnsi="Cambria" w:eastAsia="Cambria"/>
        </w:rPr>
        <w:t>Öffentlicher</w:t>
      </w:r>
      <w:r>
        <w:rPr>
          <w:rFonts w:ascii="Cambria" w:hAnsi="Cambria" w:eastAsia="Cambria"/>
          <w:spacing w:val="9"/>
        </w:rPr>
        <w:t> </w:t>
      </w:r>
      <w:r>
        <w:rPr>
          <w:rFonts w:ascii="Cambria" w:hAnsi="Cambria" w:eastAsia="Cambria"/>
        </w:rPr>
        <w:t>Dienst</w:t>
      </w:r>
      <w:r>
        <w:rPr/>
        <w:t>，德文字義上是「公共職務」或「公共職務機制</w:t>
      </w:r>
      <w:r>
        <w:rPr>
          <w:rFonts w:ascii="Cambria" w:hAnsi="Cambria" w:eastAsia="Cambria"/>
        </w:rPr>
        <w:t>/</w:t>
      </w:r>
      <w:r>
        <w:rPr/>
        <w:t>機構」之意，從國家學的角度來看，其具體指涉便是</w:t>
      </w:r>
    </w:p>
    <w:p>
      <w:pPr>
        <w:pStyle w:val="BodyText"/>
        <w:spacing w:line="285" w:lineRule="auto" w:before="1"/>
        <w:ind w:left="400" w:right="401"/>
      </w:pPr>
      <w:r>
        <w:rPr>
          <w:spacing w:val="-6"/>
        </w:rPr>
        <w:t>「從事公共性事務之國家機制與行動的整體」，兼及功能性與組織性的雙重意涵。</w:t>
      </w:r>
      <w:r>
        <w:rPr>
          <w:spacing w:val="45"/>
        </w:rPr>
        <w:t>一般來說，國家是由多重的法人組織所構成，包括所謂的地域法人</w:t>
      </w:r>
    </w:p>
    <w:p>
      <w:pPr>
        <w:pStyle w:val="BodyText"/>
        <w:spacing w:line="285" w:lineRule="auto" w:before="3"/>
        <w:ind w:left="400" w:right="400"/>
      </w:pPr>
      <w:r>
        <w:rPr/>
        <w:t>（</w:t>
      </w:r>
      <w:r>
        <w:rPr>
          <w:rFonts w:ascii="Cambria" w:hAnsi="Cambria" w:eastAsia="Cambria"/>
        </w:rPr>
        <w:t>Gebietskörperschaften</w:t>
      </w:r>
      <w:r>
        <w:rPr/>
        <w:t>）與其他法人，而此其他法人又分為公法人與私法人。所謂的地域法人，性質上亦屬公法人，係屬特定區域內的全體住民繼續性的居</w:t>
      </w:r>
      <w:r>
        <w:rPr>
          <w:spacing w:val="78"/>
        </w:rPr>
        <w:t> </w:t>
      </w:r>
      <w:r>
        <w:rPr/>
        <w:t>住，構成一有機性的成員全體，而組成之統一於一高權統治力下的組織團體；</w:t>
      </w:r>
      <w:r>
        <w:rPr>
          <w:spacing w:val="78"/>
        </w:rPr>
        <w:t> </w:t>
      </w:r>
      <w:r>
        <w:rPr/>
        <w:t>德國之聯邦、各邦與各鄉鎮等地方自治單位，便是這裡所稱之地域法人。國家</w:t>
      </w:r>
      <w:r>
        <w:rPr>
          <w:spacing w:val="78"/>
        </w:rPr>
        <w:t> </w:t>
      </w:r>
      <w:r>
        <w:rPr/>
        <w:t>之另一組成部分即是非地域法人之其他法人，包括公法上及私法上之法人組織；</w:t>
      </w:r>
      <w:r>
        <w:rPr>
          <w:spacing w:val="1"/>
        </w:rPr>
        <w:t> </w:t>
      </w:r>
      <w:r>
        <w:rPr/>
        <w:t>前者係指非屬前述地域法人之其他公法人，包括社團法人、基金會與其他法人</w:t>
      </w:r>
      <w:r>
        <w:rPr>
          <w:spacing w:val="78"/>
        </w:rPr>
        <w:t> </w:t>
      </w:r>
      <w:r>
        <w:rPr/>
        <w:t>組織，例如德國的工業商業同業公會、農業公會、醫生公會、律師公會、地方</w:t>
      </w:r>
      <w:r>
        <w:rPr>
          <w:spacing w:val="78"/>
        </w:rPr>
        <w:t> </w:t>
      </w:r>
      <w:r>
        <w:rPr/>
        <w:t>健保局、地方儲蓄銀行等。至於私法人，則是國家以兼及營利性為其目的，但</w:t>
      </w:r>
      <w:r>
        <w:rPr>
          <w:spacing w:val="78"/>
        </w:rPr>
        <w:t> </w:t>
      </w:r>
      <w:r>
        <w:rPr/>
        <w:t>基本上仍是以履行公共任務為目的，在法律上所選擇之諸如股份有限公司型態</w:t>
      </w:r>
      <w:r>
        <w:rPr>
          <w:spacing w:val="78"/>
        </w:rPr>
        <w:t> </w:t>
      </w:r>
      <w:r>
        <w:rPr/>
        <w:t>的私法人組織形式，以某種程度的「規避」國家預算法之限制，限縮國家本應</w:t>
      </w:r>
      <w:r>
        <w:rPr>
          <w:spacing w:val="78"/>
        </w:rPr>
        <w:t> </w:t>
      </w:r>
      <w:r>
        <w:rPr/>
        <w:t>負擔之責任，或甚至僅係減少國家本身之干預等，行政法學上一般將之歸類為</w:t>
      </w:r>
      <w:r>
        <w:rPr>
          <w:spacing w:val="78"/>
        </w:rPr>
        <w:t> </w:t>
      </w:r>
      <w:r>
        <w:rPr/>
        <w:t>所謂行政私法（</w:t>
      </w:r>
      <w:r>
        <w:rPr>
          <w:rFonts w:ascii="Cambria" w:hAnsi="Cambria" w:eastAsia="Cambria"/>
        </w:rPr>
        <w:t>Verwaltungsprivatrecht</w:t>
      </w:r>
      <w:r>
        <w:rPr/>
        <w:t>）之範疇，在德國相當重要的例子，便</w:t>
      </w:r>
      <w:r>
        <w:rPr>
          <w:spacing w:val="11"/>
        </w:rPr>
        <w:t> 是地方自治團體所成立之有限責任公司</w:t>
      </w:r>
      <w:r>
        <w:rPr/>
        <w:t>（</w:t>
      </w:r>
      <w:r>
        <w:rPr>
          <w:rFonts w:ascii="Cambria" w:hAnsi="Cambria" w:eastAsia="Cambria"/>
        </w:rPr>
        <w:t>GmbH</w:t>
      </w:r>
      <w:r>
        <w:rPr/>
        <w:t>）</w:t>
      </w:r>
      <w:r>
        <w:rPr>
          <w:spacing w:val="11"/>
        </w:rPr>
        <w:t>或股份公司</w:t>
      </w:r>
      <w:r>
        <w:rPr/>
        <w:t>（</w:t>
      </w:r>
      <w:r>
        <w:rPr>
          <w:rFonts w:ascii="Cambria" w:hAnsi="Cambria" w:eastAsia="Cambria"/>
        </w:rPr>
        <w:t>AG</w:t>
      </w:r>
      <w:r>
        <w:rPr/>
        <w:t>）</w:t>
      </w:r>
      <w:r>
        <w:rPr>
          <w:spacing w:val="14"/>
        </w:rPr>
        <w:t>型態的</w:t>
      </w:r>
    </w:p>
    <w:p>
      <w:pPr>
        <w:pStyle w:val="BodyText"/>
        <w:spacing w:before="11"/>
        <w:rPr>
          <w:sz w:val="29"/>
        </w:rPr>
      </w:pPr>
      <w:r>
        <w:rPr/>
        <w:pict>
          <v:rect style="position:absolute;margin-left:90.024002pt;margin-top:22.778086pt;width:144.020pt;height:.60004pt;mso-position-horizontal-relative:page;mso-position-vertical-relative:paragraph;z-index:-15726592;mso-wrap-distance-left:0;mso-wrap-distance-right:0" filled="true" fillcolor="#000000" stroked="false">
            <v:fill type="solid"/>
            <w10:wrap type="topAndBottom"/>
          </v:rect>
        </w:pict>
      </w:r>
    </w:p>
    <w:p>
      <w:pPr>
        <w:spacing w:line="270" w:lineRule="exact" w:before="61"/>
        <w:ind w:left="400" w:right="0" w:firstLine="0"/>
        <w:jc w:val="left"/>
        <w:rPr>
          <w:sz w:val="20"/>
        </w:rPr>
      </w:pPr>
      <w:r>
        <w:rPr>
          <w:rFonts w:ascii="Times New Roman" w:hAnsi="Times New Roman" w:eastAsia="Times New Roman"/>
          <w:sz w:val="20"/>
          <w:vertAlign w:val="superscript"/>
        </w:rPr>
        <w:t>5</w:t>
      </w:r>
      <w:r>
        <w:rPr>
          <w:rFonts w:ascii="Times New Roman" w:hAnsi="Times New Roman" w:eastAsia="Times New Roman"/>
          <w:spacing w:val="-2"/>
          <w:sz w:val="20"/>
          <w:vertAlign w:val="baseline"/>
        </w:rPr>
        <w:t> </w:t>
      </w:r>
      <w:r>
        <w:rPr>
          <w:sz w:val="20"/>
          <w:vertAlign w:val="baseline"/>
        </w:rPr>
        <w:t>有關公行政之定義的探討，可參閱翁岳生，行政的概念與種類，翁岳生編</w:t>
      </w:r>
      <w:r>
        <w:rPr>
          <w:rFonts w:ascii="Times New Roman" w:hAnsi="Times New Roman" w:eastAsia="Times New Roman"/>
          <w:sz w:val="20"/>
          <w:vertAlign w:val="baseline"/>
        </w:rPr>
        <w:t>«</w:t>
      </w:r>
      <w:r>
        <w:rPr>
          <w:sz w:val="20"/>
          <w:vertAlign w:val="baseline"/>
        </w:rPr>
        <w:t>行政法</w:t>
      </w:r>
      <w:r>
        <w:rPr>
          <w:rFonts w:ascii="Times New Roman" w:hAnsi="Times New Roman" w:eastAsia="Times New Roman"/>
          <w:sz w:val="20"/>
          <w:vertAlign w:val="baseline"/>
        </w:rPr>
        <w:t>»</w:t>
      </w:r>
      <w:r>
        <w:rPr>
          <w:sz w:val="20"/>
          <w:vertAlign w:val="baseline"/>
        </w:rPr>
        <w:t>，二版，</w:t>
      </w:r>
    </w:p>
    <w:p>
      <w:pPr>
        <w:spacing w:line="270" w:lineRule="exact" w:before="0"/>
        <w:ind w:left="400" w:right="0" w:firstLine="0"/>
        <w:jc w:val="left"/>
        <w:rPr>
          <w:sz w:val="20"/>
        </w:rPr>
      </w:pPr>
      <w:r>
        <w:rPr>
          <w:rFonts w:ascii="Times New Roman" w:eastAsia="Times New Roman"/>
          <w:sz w:val="20"/>
        </w:rPr>
        <w:t>2000</w:t>
      </w:r>
      <w:r>
        <w:rPr>
          <w:rFonts w:ascii="Times New Roman" w:eastAsia="Times New Roman"/>
          <w:spacing w:val="-9"/>
          <w:sz w:val="20"/>
        </w:rPr>
        <w:t> </w:t>
      </w:r>
      <w:r>
        <w:rPr>
          <w:spacing w:val="-1"/>
          <w:sz w:val="20"/>
        </w:rPr>
        <w:t>年，頁 </w:t>
      </w:r>
      <w:r>
        <w:rPr>
          <w:rFonts w:ascii="Times New Roman" w:eastAsia="Times New Roman"/>
          <w:sz w:val="20"/>
        </w:rPr>
        <w:t>8</w:t>
      </w:r>
      <w:r>
        <w:rPr>
          <w:sz w:val="20"/>
        </w:rPr>
        <w:t>、</w:t>
      </w:r>
      <w:r>
        <w:rPr>
          <w:rFonts w:ascii="Times New Roman" w:eastAsia="Times New Roman"/>
          <w:sz w:val="20"/>
        </w:rPr>
        <w:t>9</w:t>
      </w:r>
      <w:r>
        <w:rPr>
          <w:sz w:val="20"/>
        </w:rPr>
        <w:t>。</w:t>
      </w:r>
    </w:p>
    <w:p>
      <w:pPr>
        <w:spacing w:after="0" w:line="270" w:lineRule="exact"/>
        <w:jc w:val="left"/>
        <w:rPr>
          <w:sz w:val="20"/>
        </w:rPr>
        <w:sectPr>
          <w:pgSz w:w="11900" w:h="16850"/>
          <w:pgMar w:header="0" w:footer="976" w:top="1460" w:bottom="1160" w:left="1400" w:right="1160"/>
        </w:sectPr>
      </w:pPr>
    </w:p>
    <w:p>
      <w:pPr>
        <w:pStyle w:val="BodyText"/>
        <w:spacing w:line="285" w:lineRule="auto" w:before="59"/>
        <w:ind w:left="400" w:right="639"/>
      </w:pPr>
      <w:r>
        <w:rPr>
          <w:rFonts w:ascii="Cambria" w:eastAsia="Cambria"/>
        </w:rPr>
        <w:t>Stadtwerk</w:t>
      </w:r>
      <w:r>
        <w:rPr/>
        <w:t>，專門提供住民相關電力、自來水、瓦斯、廢棄物清運、公眾交通運輸等之服務。</w:t>
      </w:r>
    </w:p>
    <w:p>
      <w:pPr>
        <w:pStyle w:val="BodyText"/>
        <w:spacing w:before="9"/>
        <w:rPr>
          <w:sz w:val="28"/>
        </w:rPr>
      </w:pPr>
    </w:p>
    <w:p>
      <w:pPr>
        <w:pStyle w:val="BodyText"/>
        <w:spacing w:line="285" w:lineRule="auto"/>
        <w:ind w:left="400" w:right="628" w:firstLine="479"/>
        <w:jc w:val="both"/>
      </w:pPr>
      <w:r>
        <w:rPr>
          <w:spacing w:val="-1"/>
        </w:rPr>
        <w:t>德國公法學所稱之 </w:t>
      </w:r>
      <w:r>
        <w:rPr>
          <w:rFonts w:ascii="Cambria" w:hAnsi="Cambria" w:eastAsia="Cambria"/>
        </w:rPr>
        <w:t>Öffentlicher</w:t>
      </w:r>
      <w:r>
        <w:rPr>
          <w:rFonts w:ascii="Cambria" w:hAnsi="Cambria" w:eastAsia="Cambria"/>
          <w:spacing w:val="9"/>
        </w:rPr>
        <w:t> </w:t>
      </w:r>
      <w:r>
        <w:rPr>
          <w:rFonts w:ascii="Cambria" w:hAnsi="Cambria" w:eastAsia="Cambria"/>
        </w:rPr>
        <w:t>Dienst</w:t>
      </w:r>
      <w:r>
        <w:rPr/>
        <w:t>，大致上便有兩個理論之差異。在形式理論（</w:t>
      </w:r>
      <w:r>
        <w:rPr>
          <w:rFonts w:ascii="Cambria" w:hAnsi="Cambria" w:eastAsia="Cambria"/>
        </w:rPr>
        <w:t>formelle</w:t>
      </w:r>
      <w:r>
        <w:rPr>
          <w:rFonts w:ascii="Cambria" w:hAnsi="Cambria" w:eastAsia="Cambria"/>
          <w:spacing w:val="39"/>
        </w:rPr>
        <w:t> </w:t>
      </w:r>
      <w:r>
        <w:rPr>
          <w:rFonts w:ascii="Cambria" w:hAnsi="Cambria" w:eastAsia="Cambria"/>
        </w:rPr>
        <w:t>Theorie</w:t>
      </w:r>
      <w:r>
        <w:rPr/>
        <w:t>）的理解下，其指涉的焦點並非在於所有國家本體所為之行為</w:t>
      </w:r>
      <w:r>
        <w:rPr>
          <w:spacing w:val="2"/>
        </w:rPr>
        <w:t>（</w:t>
      </w:r>
      <w:r>
        <w:rPr/>
        <w:t>包括私法人形式下</w:t>
      </w:r>
      <w:r>
        <w:rPr>
          <w:spacing w:val="-120"/>
        </w:rPr>
        <w:t>）</w:t>
      </w:r>
      <w:r>
        <w:rPr>
          <w:spacing w:val="-1"/>
        </w:rPr>
        <w:t>，直接指涉到「受僱者」之面向上來說的話，便</w:t>
      </w:r>
      <w:r>
        <w:rPr/>
        <w:t>是專指「所有繼續性之受僱於公法人之勞工所從事之行為或組織整體」而言，</w:t>
      </w:r>
      <w:r>
        <w:rPr>
          <w:spacing w:val="1"/>
        </w:rPr>
        <w:t> </w:t>
      </w:r>
      <w:r>
        <w:rPr/>
        <w:t>易言之，不論是包括聯邦、邦、鄉鎮等地方自治團體的地域法人，亦或其他公</w:t>
      </w:r>
      <w:r>
        <w:rPr>
          <w:spacing w:val="-1"/>
        </w:rPr>
        <w:t>法人所僱用之勞工，皆屬德國法所稱之 </w:t>
      </w:r>
      <w:r>
        <w:rPr>
          <w:rFonts w:ascii="Cambria" w:hAnsi="Cambria" w:eastAsia="Cambria"/>
        </w:rPr>
        <w:t>Öffentlicher</w:t>
      </w:r>
      <w:r>
        <w:rPr>
          <w:rFonts w:ascii="Cambria" w:hAnsi="Cambria" w:eastAsia="Cambria"/>
          <w:spacing w:val="11"/>
        </w:rPr>
        <w:t> </w:t>
      </w:r>
      <w:r>
        <w:rPr>
          <w:rFonts w:ascii="Cambria" w:hAnsi="Cambria" w:eastAsia="Cambria"/>
        </w:rPr>
        <w:t>Dienst</w:t>
      </w:r>
      <w:r>
        <w:rPr/>
        <w:t>，而規範與研究該等</w:t>
      </w:r>
      <w:r>
        <w:rPr>
          <w:spacing w:val="39"/>
        </w:rPr>
        <w:t>勞工之受僱權利義務地位之法律或法學總稱， 即稱之為 </w:t>
      </w:r>
      <w:r>
        <w:rPr>
          <w:rFonts w:ascii="Cambria" w:hAnsi="Cambria" w:eastAsia="Cambria"/>
        </w:rPr>
        <w:t>Öffentliches</w:t>
      </w:r>
      <w:r>
        <w:rPr>
          <w:rFonts w:ascii="Cambria" w:hAnsi="Cambria" w:eastAsia="Cambria"/>
          <w:spacing w:val="-51"/>
        </w:rPr>
        <w:t> </w:t>
      </w:r>
      <w:r>
        <w:rPr>
          <w:rFonts w:ascii="Cambria" w:hAnsi="Cambria" w:eastAsia="Cambria"/>
        </w:rPr>
        <w:t>Dienstsrecht</w:t>
      </w:r>
      <w:r>
        <w:rPr>
          <w:spacing w:val="1"/>
        </w:rPr>
        <w:t>，就讓我們姑且稱之為</w:t>
      </w:r>
      <w:r>
        <w:rPr>
          <w:rFonts w:ascii="Cambria" w:hAnsi="Cambria" w:eastAsia="Cambria"/>
          <w:spacing w:val="10"/>
        </w:rPr>
        <w:t>«</w:t>
      </w:r>
      <w:r>
        <w:rPr>
          <w:spacing w:val="1"/>
        </w:rPr>
        <w:t>公部門勞工之法</w:t>
      </w:r>
      <w:r>
        <w:rPr>
          <w:rFonts w:ascii="Cambria" w:hAnsi="Cambria" w:eastAsia="Cambria"/>
          <w:spacing w:val="10"/>
        </w:rPr>
        <w:t>»</w:t>
      </w:r>
      <w:r>
        <w:rPr/>
        <w:t>。如果是本於實質理論</w:t>
      </w:r>
    </w:p>
    <w:p>
      <w:pPr>
        <w:pStyle w:val="BodyText"/>
        <w:spacing w:line="285" w:lineRule="auto" w:before="5"/>
        <w:ind w:left="400" w:right="631"/>
        <w:jc w:val="both"/>
      </w:pPr>
      <w:r>
        <w:rPr/>
        <w:t>（</w:t>
      </w:r>
      <w:r>
        <w:rPr>
          <w:rFonts w:ascii="Cambria" w:eastAsia="Cambria"/>
        </w:rPr>
        <w:t>materielle</w:t>
      </w:r>
      <w:r>
        <w:rPr>
          <w:rFonts w:ascii="Cambria" w:eastAsia="Cambria"/>
          <w:spacing w:val="36"/>
        </w:rPr>
        <w:t> </w:t>
      </w:r>
      <w:r>
        <w:rPr>
          <w:rFonts w:ascii="Cambria" w:eastAsia="Cambria"/>
        </w:rPr>
        <w:t>Theorie</w:t>
      </w:r>
      <w:r>
        <w:rPr/>
        <w:t>）的觀點，則所有本於公共利益所為之行為任務及其組織整體，皆屬於公部門之概念，是以在如此之定義下，除了前述之受僱於地域法人或公法人的受僱者外，只要在國家之組織結構中以私法人形式出現者，亦即</w:t>
      </w:r>
      <w:r>
        <w:rPr>
          <w:spacing w:val="6"/>
        </w:rPr>
        <w:t>學理上所稱之「以私法之組織形式出現的國家」</w:t>
      </w:r>
      <w:r>
        <w:rPr/>
        <w:t>（</w:t>
      </w:r>
      <w:r>
        <w:rPr>
          <w:rFonts w:ascii="Cambria" w:eastAsia="Cambria"/>
        </w:rPr>
        <w:t>sich</w:t>
      </w:r>
      <w:r>
        <w:rPr>
          <w:rFonts w:ascii="Cambria" w:eastAsia="Cambria"/>
          <w:spacing w:val="1"/>
        </w:rPr>
        <w:t> </w:t>
      </w:r>
      <w:r>
        <w:rPr>
          <w:rFonts w:ascii="Cambria" w:eastAsia="Cambria"/>
        </w:rPr>
        <w:t>der</w:t>
      </w:r>
      <w:r>
        <w:rPr>
          <w:rFonts w:ascii="Cambria" w:eastAsia="Cambria"/>
          <w:spacing w:val="1"/>
        </w:rPr>
        <w:t> </w:t>
      </w:r>
      <w:r>
        <w:rPr>
          <w:rFonts w:ascii="Cambria" w:eastAsia="Cambria"/>
        </w:rPr>
        <w:t>privatrechtlichen</w:t>
      </w:r>
      <w:r>
        <w:rPr>
          <w:rFonts w:ascii="Cambria" w:eastAsia="Cambria"/>
          <w:spacing w:val="1"/>
        </w:rPr>
        <w:t> </w:t>
      </w:r>
      <w:r>
        <w:rPr>
          <w:rFonts w:ascii="Cambria" w:eastAsia="Cambria"/>
          <w:spacing w:val="-1"/>
        </w:rPr>
        <w:t>O</w:t>
      </w:r>
      <w:r>
        <w:rPr>
          <w:rFonts w:ascii="Cambria" w:eastAsia="Cambria"/>
          <w:spacing w:val="-2"/>
        </w:rPr>
        <w:t>r</w:t>
      </w:r>
      <w:r>
        <w:rPr>
          <w:rFonts w:ascii="Cambria" w:eastAsia="Cambria"/>
          <w:spacing w:val="-4"/>
        </w:rPr>
        <w:t>g</w:t>
      </w:r>
      <w:r>
        <w:rPr>
          <w:rFonts w:ascii="Cambria" w:eastAsia="Cambria"/>
          <w:spacing w:val="-1"/>
        </w:rPr>
        <w:t>a</w:t>
      </w:r>
      <w:r>
        <w:rPr>
          <w:rFonts w:ascii="Cambria" w:eastAsia="Cambria"/>
        </w:rPr>
        <w:t>nisa</w:t>
      </w:r>
      <w:r>
        <w:rPr>
          <w:rFonts w:ascii="Cambria" w:eastAsia="Cambria"/>
          <w:spacing w:val="-1"/>
        </w:rPr>
        <w:t>t</w:t>
      </w:r>
      <w:r>
        <w:rPr>
          <w:rFonts w:ascii="Cambria" w:eastAsia="Cambria"/>
        </w:rPr>
        <w:t>ions</w:t>
      </w:r>
      <w:r>
        <w:rPr>
          <w:rFonts w:ascii="Cambria" w:eastAsia="Cambria"/>
          <w:spacing w:val="-3"/>
        </w:rPr>
        <w:t>f</w:t>
      </w:r>
      <w:r>
        <w:rPr>
          <w:rFonts w:ascii="Cambria" w:eastAsia="Cambria"/>
        </w:rPr>
        <w:t>o</w:t>
      </w:r>
      <w:r>
        <w:rPr>
          <w:rFonts w:ascii="Cambria" w:eastAsia="Cambria"/>
          <w:spacing w:val="-2"/>
        </w:rPr>
        <w:t>r</w:t>
      </w:r>
      <w:r>
        <w:rPr>
          <w:rFonts w:ascii="Cambria" w:eastAsia="Cambria"/>
        </w:rPr>
        <w:t>m</w:t>
      </w:r>
      <w:r>
        <w:rPr>
          <w:rFonts w:ascii="Cambria" w:eastAsia="Cambria"/>
          <w:spacing w:val="-1"/>
        </w:rPr>
        <w:t> b</w:t>
      </w:r>
      <w:r>
        <w:rPr>
          <w:rFonts w:ascii="Cambria" w:eastAsia="Cambria"/>
        </w:rPr>
        <w:t>e</w:t>
      </w:r>
      <w:r>
        <w:rPr>
          <w:rFonts w:ascii="Cambria" w:eastAsia="Cambria"/>
          <w:spacing w:val="-2"/>
        </w:rPr>
        <w:t>d</w:t>
      </w:r>
      <w:r>
        <w:rPr>
          <w:rFonts w:ascii="Cambria" w:eastAsia="Cambria"/>
        </w:rPr>
        <w:t>ie</w:t>
      </w:r>
      <w:r>
        <w:rPr>
          <w:rFonts w:ascii="Cambria" w:eastAsia="Cambria"/>
          <w:spacing w:val="-1"/>
        </w:rPr>
        <w:t>n</w:t>
      </w:r>
      <w:r>
        <w:rPr>
          <w:rFonts w:ascii="Cambria" w:eastAsia="Cambria"/>
          <w:spacing w:val="-2"/>
        </w:rPr>
        <w:t>t</w:t>
      </w:r>
      <w:r>
        <w:rPr>
          <w:rFonts w:ascii="Cambria" w:eastAsia="Cambria"/>
        </w:rPr>
        <w:t>er </w:t>
      </w:r>
      <w:r>
        <w:rPr>
          <w:rFonts w:ascii="Cambria" w:eastAsia="Cambria"/>
          <w:spacing w:val="-1"/>
        </w:rPr>
        <w:t>S</w:t>
      </w:r>
      <w:r>
        <w:rPr>
          <w:rFonts w:ascii="Cambria" w:eastAsia="Cambria"/>
        </w:rPr>
        <w:t>t</w:t>
      </w:r>
      <w:r>
        <w:rPr>
          <w:rFonts w:ascii="Cambria" w:eastAsia="Cambria"/>
          <w:spacing w:val="-1"/>
        </w:rPr>
        <w:t>a</w:t>
      </w:r>
      <w:r>
        <w:rPr>
          <w:rFonts w:ascii="Cambria" w:eastAsia="Cambria"/>
        </w:rPr>
        <w:t>a</w:t>
      </w:r>
      <w:r>
        <w:rPr>
          <w:rFonts w:ascii="Cambria" w:eastAsia="Cambria"/>
          <w:spacing w:val="2"/>
        </w:rPr>
        <w:t>t</w:t>
      </w:r>
      <w:r>
        <w:rPr>
          <w:spacing w:val="-120"/>
        </w:rPr>
        <w:t>）</w:t>
      </w:r>
      <w:r>
        <w:rPr>
          <w:spacing w:val="-1"/>
        </w:rPr>
        <w:t>，亦均屬德國法所說的公部門</w:t>
      </w:r>
      <w:r>
        <w:rPr>
          <w:rFonts w:ascii="Cambria" w:eastAsia="Cambria"/>
          <w:spacing w:val="-1"/>
          <w:w w:val="100"/>
          <w:position w:val="6"/>
          <w:sz w:val="16"/>
        </w:rPr>
        <w:t>6</w:t>
      </w:r>
      <w:r>
        <w:rPr/>
        <w:t>。</w:t>
      </w:r>
    </w:p>
    <w:p>
      <w:pPr>
        <w:pStyle w:val="BodyText"/>
        <w:spacing w:before="11"/>
        <w:rPr>
          <w:sz w:val="28"/>
        </w:rPr>
      </w:pPr>
    </w:p>
    <w:p>
      <w:pPr>
        <w:pStyle w:val="BodyText"/>
        <w:spacing w:line="285" w:lineRule="auto" w:before="1"/>
        <w:ind w:left="400" w:right="403" w:firstLine="479"/>
      </w:pPr>
      <w:r>
        <w:rPr>
          <w:spacing w:val="-1"/>
        </w:rPr>
        <w:t>為了行文方便，姑且讓我們將前述之 </w:t>
      </w:r>
      <w:r>
        <w:rPr>
          <w:rFonts w:ascii="Cambria" w:hAnsi="Cambria" w:eastAsia="Cambria"/>
        </w:rPr>
        <w:t>Öffentlicher</w:t>
      </w:r>
      <w:r>
        <w:rPr>
          <w:rFonts w:ascii="Cambria" w:hAnsi="Cambria" w:eastAsia="Cambria"/>
          <w:spacing w:val="66"/>
        </w:rPr>
        <w:t> </w:t>
      </w:r>
      <w:r>
        <w:rPr>
          <w:rFonts w:ascii="Cambria" w:hAnsi="Cambria" w:eastAsia="Cambria"/>
        </w:rPr>
        <w:t>Dienst</w:t>
      </w:r>
      <w:r>
        <w:rPr/>
        <w:t>，區分為廣義與狹</w:t>
      </w:r>
      <w:r>
        <w:rPr>
          <w:spacing w:val="2"/>
        </w:rPr>
        <w:t>義的公部門來說明；在德國基本法第 </w:t>
      </w:r>
      <w:r>
        <w:rPr>
          <w:rFonts w:ascii="Cambria" w:hAnsi="Cambria" w:eastAsia="Cambria"/>
        </w:rPr>
        <w:t>33</w:t>
      </w:r>
      <w:r>
        <w:rPr>
          <w:rFonts w:ascii="Cambria" w:hAnsi="Cambria" w:eastAsia="Cambria"/>
          <w:spacing w:val="74"/>
        </w:rPr>
        <w:t> </w:t>
      </w:r>
      <w:r>
        <w:rPr>
          <w:spacing w:val="13"/>
        </w:rPr>
        <w:t>條第 </w:t>
      </w:r>
      <w:r>
        <w:rPr>
          <w:rFonts w:ascii="Cambria" w:hAnsi="Cambria" w:eastAsia="Cambria"/>
        </w:rPr>
        <w:t>4</w:t>
      </w:r>
      <w:r>
        <w:rPr>
          <w:rFonts w:ascii="Cambria" w:hAnsi="Cambria" w:eastAsia="Cambria"/>
          <w:spacing w:val="74"/>
        </w:rPr>
        <w:t> </w:t>
      </w:r>
      <w:r>
        <w:rPr/>
        <w:t>項的明文中，將公部門之勞工</w:t>
      </w:r>
      <w:r>
        <w:rPr>
          <w:spacing w:val="-10"/>
        </w:rPr>
        <w:t>定義為所謂的「公部門成員」</w:t>
      </w:r>
      <w:r>
        <w:rPr/>
        <w:t>（</w:t>
      </w:r>
      <w:r>
        <w:rPr>
          <w:rFonts w:ascii="Cambria" w:hAnsi="Cambria" w:eastAsia="Cambria"/>
          <w:spacing w:val="-1"/>
        </w:rPr>
        <w:t>Angehör</w:t>
      </w:r>
      <w:r>
        <w:rPr>
          <w:rFonts w:ascii="Cambria" w:hAnsi="Cambria" w:eastAsia="Cambria"/>
        </w:rPr>
        <w:t>ige</w:t>
      </w:r>
      <w:r>
        <w:rPr>
          <w:rFonts w:ascii="Cambria" w:hAnsi="Cambria" w:eastAsia="Cambria"/>
          <w:spacing w:val="4"/>
        </w:rPr>
        <w:t>  </w:t>
      </w:r>
      <w:r>
        <w:rPr>
          <w:rFonts w:ascii="Cambria" w:hAnsi="Cambria" w:eastAsia="Cambria"/>
          <w:spacing w:val="-2"/>
        </w:rPr>
        <w:t>d</w:t>
      </w:r>
      <w:r>
        <w:rPr>
          <w:rFonts w:ascii="Cambria" w:hAnsi="Cambria" w:eastAsia="Cambria"/>
          <w:spacing w:val="2"/>
        </w:rPr>
        <w:t>e</w:t>
      </w:r>
      <w:r>
        <w:rPr>
          <w:rFonts w:ascii="Cambria" w:hAnsi="Cambria" w:eastAsia="Cambria"/>
        </w:rPr>
        <w:t>s</w:t>
      </w:r>
      <w:r>
        <w:rPr>
          <w:rFonts w:ascii="Cambria" w:hAnsi="Cambria" w:eastAsia="Cambria"/>
          <w:spacing w:val="4"/>
        </w:rPr>
        <w:t>  </w:t>
      </w:r>
      <w:r>
        <w:rPr>
          <w:rFonts w:ascii="Cambria" w:hAnsi="Cambria" w:eastAsia="Cambria"/>
          <w:spacing w:val="-1"/>
        </w:rPr>
        <w:t>öf</w:t>
      </w:r>
      <w:r>
        <w:rPr>
          <w:rFonts w:ascii="Cambria" w:hAnsi="Cambria" w:eastAsia="Cambria"/>
          <w:spacing w:val="-4"/>
        </w:rPr>
        <w:t>f</w:t>
      </w:r>
      <w:r>
        <w:rPr>
          <w:rFonts w:ascii="Cambria" w:hAnsi="Cambria" w:eastAsia="Cambria"/>
        </w:rPr>
        <w:t>en</w:t>
      </w:r>
      <w:r>
        <w:rPr>
          <w:rFonts w:ascii="Cambria" w:hAnsi="Cambria" w:eastAsia="Cambria"/>
          <w:spacing w:val="-1"/>
        </w:rPr>
        <w:t>tl</w:t>
      </w:r>
      <w:r>
        <w:rPr>
          <w:rFonts w:ascii="Cambria" w:hAnsi="Cambria" w:eastAsia="Cambria"/>
        </w:rPr>
        <w:t>ic</w:t>
      </w:r>
      <w:r>
        <w:rPr>
          <w:rFonts w:ascii="Cambria" w:hAnsi="Cambria" w:eastAsia="Cambria"/>
          <w:spacing w:val="-1"/>
        </w:rPr>
        <w:t>h</w:t>
      </w:r>
      <w:r>
        <w:rPr>
          <w:rFonts w:ascii="Cambria" w:hAnsi="Cambria" w:eastAsia="Cambria"/>
        </w:rPr>
        <w:t>en</w:t>
      </w:r>
      <w:r>
        <w:rPr>
          <w:rFonts w:ascii="Cambria" w:hAnsi="Cambria" w:eastAsia="Cambria"/>
          <w:spacing w:val="5"/>
        </w:rPr>
        <w:t>  </w:t>
      </w:r>
      <w:r>
        <w:rPr>
          <w:rFonts w:ascii="Cambria" w:hAnsi="Cambria" w:eastAsia="Cambria"/>
        </w:rPr>
        <w:t>D</w:t>
      </w:r>
      <w:r>
        <w:rPr>
          <w:rFonts w:ascii="Cambria" w:hAnsi="Cambria" w:eastAsia="Cambria"/>
          <w:spacing w:val="3"/>
        </w:rPr>
        <w:t>i</w:t>
      </w:r>
      <w:r>
        <w:rPr>
          <w:rFonts w:ascii="Cambria" w:hAnsi="Cambria" w:eastAsia="Cambria"/>
        </w:rPr>
        <w:t>ens</w:t>
      </w:r>
      <w:r>
        <w:rPr>
          <w:rFonts w:ascii="Cambria" w:hAnsi="Cambria" w:eastAsia="Cambria"/>
          <w:spacing w:val="-2"/>
        </w:rPr>
        <w:t>te</w:t>
      </w:r>
      <w:r>
        <w:rPr>
          <w:rFonts w:ascii="Cambria" w:hAnsi="Cambria" w:eastAsia="Cambria"/>
          <w:spacing w:val="-3"/>
        </w:rPr>
        <w:t>s</w:t>
      </w:r>
      <w:r>
        <w:rPr>
          <w:spacing w:val="-120"/>
        </w:rPr>
        <w:t>）</w:t>
      </w:r>
      <w:r>
        <w:rPr/>
        <w:t>，包括兩 </w:t>
      </w:r>
      <w:r>
        <w:rPr>
          <w:spacing w:val="-18"/>
        </w:rPr>
        <w:t>種次類型：</w:t>
      </w:r>
      <w:r>
        <w:rPr>
          <w:spacing w:val="8"/>
        </w:rPr>
        <w:t>（</w:t>
      </w:r>
      <w:r>
        <w:rPr>
          <w:rFonts w:ascii="Cambria" w:hAnsi="Cambria" w:eastAsia="Cambria"/>
          <w:spacing w:val="6"/>
        </w:rPr>
        <w:t>1</w:t>
      </w:r>
      <w:r>
        <w:rPr>
          <w:spacing w:val="6"/>
        </w:rPr>
        <w:t>）</w:t>
      </w:r>
      <w:r>
        <w:rPr>
          <w:spacing w:val="4"/>
        </w:rPr>
        <w:t>公法上僱傭或職業訓練關係下之受僱人，以及</w:t>
      </w:r>
      <w:r>
        <w:rPr>
          <w:spacing w:val="8"/>
        </w:rPr>
        <w:t>（</w:t>
      </w:r>
      <w:r>
        <w:rPr>
          <w:rFonts w:ascii="Cambria" w:hAnsi="Cambria" w:eastAsia="Cambria"/>
          <w:spacing w:val="6"/>
        </w:rPr>
        <w:t>2</w:t>
      </w:r>
      <w:r>
        <w:rPr>
          <w:spacing w:val="7"/>
        </w:rPr>
        <w:t>）私法上契 </w:t>
      </w:r>
      <w:r>
        <w:rPr/>
        <w:t>約關係、即私法上勞動或職業訓練關係下之勞工，前者包括職業公務員、法官、軍人與準備階段或準備勤務之候補公務員（</w:t>
      </w:r>
      <w:r>
        <w:rPr>
          <w:rFonts w:ascii="Cambria" w:hAnsi="Cambria" w:eastAsia="Cambria"/>
        </w:rPr>
        <w:t>Dienstanfänger</w:t>
      </w:r>
      <w:r>
        <w:rPr/>
        <w:t>）</w:t>
      </w:r>
      <w:r>
        <w:rPr>
          <w:rFonts w:ascii="Cambria" w:hAnsi="Cambria" w:eastAsia="Cambria"/>
          <w:position w:val="6"/>
          <w:sz w:val="16"/>
        </w:rPr>
        <w:t>7</w:t>
      </w:r>
      <w:r>
        <w:rPr/>
        <w:t>，後者則為以私</w:t>
      </w:r>
      <w:r>
        <w:rPr>
          <w:spacing w:val="96"/>
        </w:rPr>
        <w:t> </w:t>
      </w:r>
      <w:r>
        <w:rPr/>
        <w:t>法勞動或職業契約關係所僱用之工人、職員與學徒。這裡呈現非常清楚的公私</w:t>
      </w:r>
      <w:r>
        <w:rPr>
          <w:spacing w:val="75"/>
        </w:rPr>
        <w:t> </w:t>
      </w:r>
      <w:r>
        <w:rPr/>
        <w:t>法分野：一是公法上的任命與勤務關係，另一則是私法上的勞動與有密切關聯</w:t>
      </w:r>
      <w:r>
        <w:rPr>
          <w:spacing w:val="75"/>
        </w:rPr>
        <w:t> </w:t>
      </w:r>
      <w:r>
        <w:rPr/>
        <w:t>之職業訓練關係。這種包括公法與私法形式之受僱者類型，本章便將之稱為廣</w:t>
      </w:r>
      <w:r>
        <w:rPr>
          <w:spacing w:val="75"/>
        </w:rPr>
        <w:t> </w:t>
      </w:r>
      <w:r>
        <w:rPr/>
        <w:t>義的公部門。</w:t>
      </w:r>
    </w:p>
    <w:p>
      <w:pPr>
        <w:pStyle w:val="BodyText"/>
        <w:spacing w:before="2"/>
        <w:rPr>
          <w:sz w:val="29"/>
        </w:rPr>
      </w:pPr>
    </w:p>
    <w:p>
      <w:pPr>
        <w:pStyle w:val="BodyText"/>
        <w:spacing w:line="285" w:lineRule="auto"/>
        <w:ind w:left="400" w:right="636" w:firstLine="479"/>
      </w:pPr>
      <w:r>
        <w:rPr/>
        <w:t>而規範後者，亦即僅限於「基於私法契約而受僱於公法人或履行公共任務之私法人、受該公法人或私法人指示權之拘束而服勞務之包括因職業訓練目的</w:t>
      </w:r>
    </w:p>
    <w:p>
      <w:pPr>
        <w:pStyle w:val="BodyText"/>
        <w:rPr>
          <w:sz w:val="20"/>
        </w:rPr>
      </w:pPr>
    </w:p>
    <w:p>
      <w:pPr>
        <w:pStyle w:val="BodyText"/>
        <w:spacing w:before="8"/>
        <w:rPr>
          <w:sz w:val="10"/>
        </w:rPr>
      </w:pPr>
      <w:r>
        <w:rPr/>
        <w:pict>
          <v:rect style="position:absolute;margin-left:90.024002pt;margin-top:9.350429pt;width:144.020pt;height:.60004pt;mso-position-horizontal-relative:page;mso-position-vertical-relative:paragraph;z-index:-15726080;mso-wrap-distance-left:0;mso-wrap-distance-right:0" filled="true" fillcolor="#000000" stroked="false">
            <v:fill type="solid"/>
            <w10:wrap type="topAndBottom"/>
          </v:rect>
        </w:pict>
      </w:r>
    </w:p>
    <w:p>
      <w:pPr>
        <w:spacing w:line="269" w:lineRule="exact" w:before="64"/>
        <w:ind w:left="400" w:right="0" w:firstLine="0"/>
        <w:jc w:val="left"/>
        <w:rPr>
          <w:sz w:val="20"/>
        </w:rPr>
      </w:pPr>
      <w:r>
        <w:rPr>
          <w:rFonts w:ascii="Times New Roman" w:hAnsi="Times New Roman" w:eastAsia="Times New Roman"/>
          <w:spacing w:val="-1"/>
          <w:sz w:val="20"/>
          <w:vertAlign w:val="superscript"/>
        </w:rPr>
        <w:t>6</w:t>
      </w:r>
      <w:r>
        <w:rPr>
          <w:rFonts w:ascii="Times New Roman" w:hAnsi="Times New Roman" w:eastAsia="Times New Roman"/>
          <w:sz w:val="20"/>
          <w:vertAlign w:val="baseline"/>
        </w:rPr>
        <w:t> </w:t>
      </w:r>
      <w:r>
        <w:rPr>
          <w:spacing w:val="-2"/>
          <w:sz w:val="20"/>
          <w:vertAlign w:val="baseline"/>
        </w:rPr>
        <w:t>請參見 </w:t>
      </w:r>
      <w:r>
        <w:rPr>
          <w:rFonts w:ascii="Times New Roman" w:hAnsi="Times New Roman" w:eastAsia="Times New Roman"/>
          <w:spacing w:val="-1"/>
          <w:sz w:val="20"/>
          <w:vertAlign w:val="baseline"/>
        </w:rPr>
        <w:t>Müller</w:t>
      </w:r>
      <w:r>
        <w:rPr>
          <w:rFonts w:ascii="Times New Roman" w:hAnsi="Times New Roman" w:eastAsia="Times New Roman"/>
          <w:spacing w:val="-7"/>
          <w:sz w:val="20"/>
          <w:vertAlign w:val="baseline"/>
        </w:rPr>
        <w:t>, </w:t>
      </w:r>
      <w:r>
        <w:rPr>
          <w:rFonts w:ascii="Times New Roman" w:hAnsi="Times New Roman" w:eastAsia="Times New Roman"/>
          <w:spacing w:val="-1"/>
          <w:sz w:val="20"/>
          <w:vertAlign w:val="baseline"/>
        </w:rPr>
        <w:t>Arbeitsrecht</w:t>
      </w:r>
      <w:r>
        <w:rPr>
          <w:rFonts w:ascii="Times New Roman" w:hAnsi="Times New Roman" w:eastAsia="Times New Roman"/>
          <w:sz w:val="20"/>
          <w:vertAlign w:val="baseline"/>
        </w:rPr>
        <w:t> </w:t>
      </w:r>
      <w:r>
        <w:rPr>
          <w:rFonts w:ascii="Times New Roman" w:hAnsi="Times New Roman" w:eastAsia="Times New Roman"/>
          <w:spacing w:val="-1"/>
          <w:sz w:val="20"/>
          <w:vertAlign w:val="baseline"/>
        </w:rPr>
        <w:t>im</w:t>
      </w:r>
      <w:r>
        <w:rPr>
          <w:rFonts w:ascii="Times New Roman" w:hAnsi="Times New Roman" w:eastAsia="Times New Roman"/>
          <w:spacing w:val="-2"/>
          <w:sz w:val="20"/>
          <w:vertAlign w:val="baseline"/>
        </w:rPr>
        <w:t> </w:t>
      </w:r>
      <w:r>
        <w:rPr>
          <w:rFonts w:ascii="Times New Roman" w:hAnsi="Times New Roman" w:eastAsia="Times New Roman"/>
          <w:spacing w:val="-1"/>
          <w:sz w:val="20"/>
          <w:vertAlign w:val="baseline"/>
        </w:rPr>
        <w:t>öffentlichen </w:t>
      </w:r>
      <w:r>
        <w:rPr>
          <w:rFonts w:ascii="Times New Roman" w:hAnsi="Times New Roman" w:eastAsia="Times New Roman"/>
          <w:sz w:val="20"/>
          <w:vertAlign w:val="baseline"/>
        </w:rPr>
        <w:t>Dienst,</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5</w:t>
      </w:r>
      <w:r>
        <w:rPr>
          <w:rFonts w:ascii="Times New Roman" w:hAnsi="Times New Roman" w:eastAsia="Times New Roman"/>
          <w:spacing w:val="-9"/>
          <w:sz w:val="20"/>
          <w:vertAlign w:val="baseline"/>
        </w:rPr>
        <w:t> </w:t>
      </w:r>
      <w:r>
        <w:rPr>
          <w:rFonts w:ascii="Times New Roman" w:hAnsi="Times New Roman" w:eastAsia="Times New Roman"/>
          <w:sz w:val="20"/>
          <w:vertAlign w:val="baseline"/>
        </w:rPr>
        <w:t>Aufl.,</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München</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2001, Rn. 4f.</w:t>
      </w:r>
      <w:r>
        <w:rPr>
          <w:sz w:val="20"/>
          <w:vertAlign w:val="baseline"/>
        </w:rPr>
        <w:t>。</w:t>
      </w:r>
    </w:p>
    <w:p>
      <w:pPr>
        <w:spacing w:line="223" w:lineRule="auto" w:before="3"/>
        <w:ind w:left="400" w:right="743" w:firstLine="0"/>
        <w:jc w:val="left"/>
        <w:rPr>
          <w:sz w:val="20"/>
        </w:rPr>
      </w:pPr>
      <w:r>
        <w:rPr>
          <w:rFonts w:ascii="Times New Roman" w:hAnsi="Times New Roman" w:eastAsia="Times New Roman"/>
          <w:sz w:val="20"/>
          <w:vertAlign w:val="superscript"/>
        </w:rPr>
        <w:t>7</w:t>
      </w:r>
      <w:r>
        <w:rPr>
          <w:rFonts w:ascii="Times New Roman" w:hAnsi="Times New Roman" w:eastAsia="Times New Roman"/>
          <w:spacing w:val="-3"/>
          <w:sz w:val="20"/>
          <w:vertAlign w:val="baseline"/>
        </w:rPr>
        <w:t> </w:t>
      </w:r>
      <w:r>
        <w:rPr>
          <w:sz w:val="20"/>
          <w:vertAlign w:val="baseline"/>
        </w:rPr>
        <w:t>依德國學理上的定義，公務員係指「依公法之任命處分，成立公務員之勤務與忠誠之行政法</w:t>
      </w:r>
      <w:r>
        <w:rPr>
          <w:spacing w:val="-14"/>
          <w:w w:val="95"/>
          <w:sz w:val="20"/>
          <w:vertAlign w:val="baseline"/>
        </w:rPr>
        <w:t>律關係之人」，法官則是「依公法之任命處分，任命為法官而成立法官之行政法律關係之人」，</w:t>
      </w:r>
      <w:r>
        <w:rPr>
          <w:spacing w:val="61"/>
          <w:sz w:val="20"/>
          <w:vertAlign w:val="baseline"/>
        </w:rPr>
        <w:t> </w:t>
      </w:r>
      <w:r>
        <w:rPr>
          <w:spacing w:val="62"/>
          <w:sz w:val="20"/>
          <w:vertAlign w:val="baseline"/>
        </w:rPr>
        <w:t> </w:t>
      </w:r>
      <w:r>
        <w:rPr>
          <w:spacing w:val="-4"/>
          <w:w w:val="95"/>
          <w:sz w:val="20"/>
          <w:vertAlign w:val="baseline"/>
        </w:rPr>
        <w:t>軍人則為「本於兵役義務或自願役而成立兵役法律關係之人」；相關討論請見</w:t>
      </w:r>
      <w:r>
        <w:rPr>
          <w:spacing w:val="83"/>
          <w:sz w:val="20"/>
          <w:vertAlign w:val="baseline"/>
        </w:rPr>
        <w:t> </w:t>
      </w:r>
      <w:r>
        <w:rPr>
          <w:rFonts w:ascii="Times New Roman" w:hAnsi="Times New Roman" w:eastAsia="Times New Roman"/>
          <w:w w:val="95"/>
          <w:sz w:val="20"/>
          <w:vertAlign w:val="baseline"/>
        </w:rPr>
        <w:t>Müller,</w:t>
      </w:r>
      <w:r>
        <w:rPr>
          <w:rFonts w:ascii="Times New Roman" w:hAnsi="Times New Roman" w:eastAsia="Times New Roman"/>
          <w:spacing w:val="76"/>
          <w:sz w:val="20"/>
          <w:vertAlign w:val="baseline"/>
        </w:rPr>
        <w:t> </w:t>
      </w:r>
      <w:r>
        <w:rPr>
          <w:w w:val="95"/>
          <w:sz w:val="20"/>
          <w:vertAlign w:val="baseline"/>
        </w:rPr>
        <w:t>前揭書，</w:t>
      </w:r>
      <w:r>
        <w:rPr>
          <w:spacing w:val="1"/>
          <w:w w:val="95"/>
          <w:sz w:val="20"/>
          <w:vertAlign w:val="baseline"/>
        </w:rPr>
        <w:t> </w:t>
      </w:r>
      <w:r>
        <w:rPr>
          <w:rFonts w:ascii="Times New Roman" w:hAnsi="Times New Roman" w:eastAsia="Times New Roman"/>
          <w:sz w:val="20"/>
          <w:vertAlign w:val="baseline"/>
        </w:rPr>
        <w:t>Rn</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8ff.</w:t>
      </w:r>
      <w:r>
        <w:rPr>
          <w:sz w:val="20"/>
          <w:vertAlign w:val="baseline"/>
        </w:rPr>
        <w:t>。</w:t>
      </w:r>
    </w:p>
    <w:p>
      <w:pPr>
        <w:spacing w:after="0" w:line="223" w:lineRule="auto"/>
        <w:jc w:val="left"/>
        <w:rPr>
          <w:sz w:val="20"/>
        </w:rPr>
        <w:sectPr>
          <w:pgSz w:w="11900" w:h="16850"/>
          <w:pgMar w:header="0" w:footer="976" w:top="1460" w:bottom="1160" w:left="1400" w:right="1160"/>
        </w:sectPr>
      </w:pPr>
    </w:p>
    <w:p>
      <w:pPr>
        <w:pStyle w:val="BodyText"/>
        <w:spacing w:line="285" w:lineRule="auto" w:before="59"/>
        <w:ind w:left="400" w:right="631"/>
        <w:jc w:val="both"/>
      </w:pPr>
      <w:r>
        <w:rPr>
          <w:spacing w:val="-11"/>
        </w:rPr>
        <w:t>而受僱之自然人」，該所有規範其權利義務關係之法律規範總和，即是所謂的</w:t>
      </w:r>
      <w:r>
        <w:rPr>
          <w:rFonts w:ascii="Cambria" w:hAnsi="Cambria" w:eastAsia="Cambria"/>
        </w:rPr>
        <w:t>«</w:t>
      </w:r>
      <w:r>
        <w:rPr>
          <w:rFonts w:ascii="Cambria" w:hAnsi="Cambria" w:eastAsia="Cambria"/>
          <w:spacing w:val="1"/>
        </w:rPr>
        <w:t> </w:t>
      </w:r>
      <w:r>
        <w:rPr>
          <w:spacing w:val="-1"/>
        </w:rPr>
        <w:t>公部門勞動法</w:t>
      </w:r>
      <w:r>
        <w:rPr>
          <w:rFonts w:ascii="Cambria" w:hAnsi="Cambria" w:eastAsia="Cambria"/>
        </w:rPr>
        <w:t>»</w:t>
      </w:r>
      <w:r>
        <w:rPr/>
        <w:t>（</w:t>
      </w:r>
      <w:r>
        <w:rPr>
          <w:rFonts w:ascii="Cambria" w:hAnsi="Cambria" w:eastAsia="Cambria"/>
          <w:spacing w:val="-1"/>
        </w:rPr>
        <w:t>Ar</w:t>
      </w:r>
      <w:r>
        <w:rPr>
          <w:rFonts w:ascii="Cambria" w:hAnsi="Cambria" w:eastAsia="Cambria"/>
        </w:rPr>
        <w:t>bei</w:t>
      </w:r>
      <w:r>
        <w:rPr>
          <w:rFonts w:ascii="Cambria" w:hAnsi="Cambria" w:eastAsia="Cambria"/>
          <w:spacing w:val="-3"/>
        </w:rPr>
        <w:t>t</w:t>
      </w:r>
      <w:r>
        <w:rPr>
          <w:rFonts w:ascii="Cambria" w:hAnsi="Cambria" w:eastAsia="Cambria"/>
        </w:rPr>
        <w:t>s</w:t>
      </w:r>
      <w:r>
        <w:rPr>
          <w:rFonts w:ascii="Cambria" w:hAnsi="Cambria" w:eastAsia="Cambria"/>
          <w:spacing w:val="-4"/>
        </w:rPr>
        <w:t>r</w:t>
      </w:r>
      <w:r>
        <w:rPr>
          <w:rFonts w:ascii="Cambria" w:hAnsi="Cambria" w:eastAsia="Cambria"/>
        </w:rPr>
        <w:t>echt</w:t>
      </w:r>
      <w:r>
        <w:rPr>
          <w:rFonts w:ascii="Cambria" w:hAnsi="Cambria" w:eastAsia="Cambria"/>
          <w:spacing w:val="-2"/>
        </w:rPr>
        <w:t>  </w:t>
      </w:r>
      <w:r>
        <w:rPr>
          <w:rFonts w:ascii="Cambria" w:hAnsi="Cambria" w:eastAsia="Cambria"/>
        </w:rPr>
        <w:t>im</w:t>
      </w:r>
      <w:r>
        <w:rPr>
          <w:rFonts w:ascii="Cambria" w:hAnsi="Cambria" w:eastAsia="Cambria"/>
          <w:spacing w:val="-2"/>
        </w:rPr>
        <w:t>  </w:t>
      </w:r>
      <w:r>
        <w:rPr>
          <w:rFonts w:ascii="Cambria" w:hAnsi="Cambria" w:eastAsia="Cambria"/>
          <w:spacing w:val="-1"/>
        </w:rPr>
        <w:t>öf</w:t>
      </w:r>
      <w:r>
        <w:rPr>
          <w:rFonts w:ascii="Cambria" w:hAnsi="Cambria" w:eastAsia="Cambria"/>
          <w:spacing w:val="-4"/>
        </w:rPr>
        <w:t>f</w:t>
      </w:r>
      <w:r>
        <w:rPr>
          <w:rFonts w:ascii="Cambria" w:hAnsi="Cambria" w:eastAsia="Cambria"/>
        </w:rPr>
        <w:t>en</w:t>
      </w:r>
      <w:r>
        <w:rPr>
          <w:rFonts w:ascii="Cambria" w:hAnsi="Cambria" w:eastAsia="Cambria"/>
          <w:spacing w:val="-1"/>
        </w:rPr>
        <w:t>tl</w:t>
      </w:r>
      <w:r>
        <w:rPr>
          <w:rFonts w:ascii="Cambria" w:hAnsi="Cambria" w:eastAsia="Cambria"/>
        </w:rPr>
        <w:t>ic</w:t>
      </w:r>
      <w:r>
        <w:rPr>
          <w:rFonts w:ascii="Cambria" w:hAnsi="Cambria" w:eastAsia="Cambria"/>
          <w:spacing w:val="-1"/>
        </w:rPr>
        <w:t>h</w:t>
      </w:r>
      <w:r>
        <w:rPr>
          <w:rFonts w:ascii="Cambria" w:hAnsi="Cambria" w:eastAsia="Cambria"/>
        </w:rPr>
        <w:t>en  Diens</w:t>
      </w:r>
      <w:r>
        <w:rPr>
          <w:rFonts w:ascii="Cambria" w:hAnsi="Cambria" w:eastAsia="Cambria"/>
          <w:spacing w:val="2"/>
        </w:rPr>
        <w:t>t</w:t>
      </w:r>
      <w:r>
        <w:rPr>
          <w:spacing w:val="-120"/>
        </w:rPr>
        <w:t>）</w:t>
      </w:r>
      <w:r>
        <w:rPr>
          <w:spacing w:val="-1"/>
        </w:rPr>
        <w:t>；是以相對於前述之所謂</w:t>
      </w:r>
    </w:p>
    <w:p>
      <w:pPr>
        <w:pStyle w:val="BodyText"/>
        <w:spacing w:line="285" w:lineRule="auto"/>
        <w:ind w:left="400" w:right="635"/>
        <w:jc w:val="both"/>
      </w:pPr>
      <w:r>
        <w:rPr>
          <w:spacing w:val="-11"/>
        </w:rPr>
        <w:t>「廣義的公部門」，在此意涵及特別是本章的問題意識下，我們便將此種「受僱</w:t>
      </w:r>
      <w:r>
        <w:rPr>
          <w:spacing w:val="-9"/>
        </w:rPr>
        <w:t>於公法人之私法契約關係勞工」，套以相對應之「狹義的公部門」概念，將之稱</w:t>
      </w:r>
      <w:r>
        <w:rPr>
          <w:spacing w:val="-16"/>
        </w:rPr>
        <w:t>為「公部門勞工」，進而連接至這裡的「公部門勞動關係」，形成一具體指涉下</w:t>
      </w:r>
      <w:r>
        <w:rPr/>
        <w:t>之問題與規範關聯。顯然，要說明的是，一般在勞動法的討論中，明顯採取前</w:t>
      </w:r>
      <w:r>
        <w:rPr>
          <w:spacing w:val="-1"/>
        </w:rPr>
        <w:t>述實質理論的看法</w:t>
      </w:r>
      <w:r>
        <w:rPr>
          <w:rFonts w:ascii="Cambria" w:hAnsi="Cambria" w:eastAsia="Cambria"/>
          <w:position w:val="6"/>
          <w:sz w:val="16"/>
        </w:rPr>
        <w:t>8</w:t>
      </w:r>
      <w:r>
        <w:rPr>
          <w:spacing w:val="-8"/>
        </w:rPr>
        <w:t>，主要的原因，是因為「協約實務」</w:t>
      </w:r>
      <w:r>
        <w:rPr/>
        <w:t>（</w:t>
      </w:r>
      <w:r>
        <w:rPr>
          <w:rFonts w:ascii="Cambria" w:hAnsi="Cambria" w:eastAsia="Cambria"/>
        </w:rPr>
        <w:t>Tarifpraxis</w:t>
      </w:r>
      <w:r>
        <w:rPr/>
        <w:t>）所造成之</w:t>
      </w:r>
      <w:r>
        <w:rPr>
          <w:spacing w:val="3"/>
        </w:rPr>
        <w:t>影響：基本上，受僱於國家之勞動者 </w:t>
      </w:r>
      <w:r>
        <w:rPr>
          <w:rFonts w:ascii="Cambria" w:hAnsi="Cambria" w:eastAsia="Cambria"/>
          <w:spacing w:val="9"/>
        </w:rPr>
        <w:t>– </w:t>
      </w:r>
      <w:r>
        <w:rPr/>
        <w:t>不論是地域法人、其他公法人或履行公共任務之私法人組織，在同盟自由權之行使上，經常加入同一工會組織，而除了依公法上勤務關係所任用之人員外，其他受僱者之勞動條件基本上又本於勞資雙方所締結之團體協約，換言之，在公部門協約實務上，德國非地域法人之其他公法人，以及履行公共任務之私法人的僱用勞工，事實上都是以團體協約</w:t>
      </w:r>
      <w:r>
        <w:rPr>
          <w:spacing w:val="12"/>
        </w:rPr>
        <w:t>規範其勞動關係，也就是一般所稱的「公部門團體協約」</w:t>
      </w:r>
      <w:r>
        <w:rPr/>
        <w:t>（</w:t>
      </w:r>
      <w:r>
        <w:rPr>
          <w:spacing w:val="-36"/>
        </w:rPr>
        <w:t> </w:t>
      </w:r>
      <w:r>
        <w:rPr>
          <w:rFonts w:ascii="Cambria" w:hAnsi="Cambria" w:eastAsia="Cambria"/>
        </w:rPr>
        <w:t>Tarifvertrag</w:t>
      </w:r>
      <w:r>
        <w:rPr>
          <w:rFonts w:ascii="Cambria" w:hAnsi="Cambria" w:eastAsia="Cambria"/>
          <w:spacing w:val="4"/>
        </w:rPr>
        <w:t> </w:t>
      </w:r>
      <w:r>
        <w:rPr>
          <w:rFonts w:ascii="Cambria" w:hAnsi="Cambria" w:eastAsia="Cambria"/>
        </w:rPr>
        <w:t>im</w:t>
      </w:r>
      <w:r>
        <w:rPr>
          <w:rFonts w:ascii="Cambria" w:hAnsi="Cambria" w:eastAsia="Cambria"/>
          <w:spacing w:val="-51"/>
        </w:rPr>
        <w:t> </w:t>
      </w:r>
      <w:r>
        <w:rPr>
          <w:rFonts w:ascii="Cambria" w:hAnsi="Cambria" w:eastAsia="Cambria"/>
          <w:spacing w:val="-1"/>
        </w:rPr>
        <w:t>öf</w:t>
      </w:r>
      <w:r>
        <w:rPr>
          <w:rFonts w:ascii="Cambria" w:hAnsi="Cambria" w:eastAsia="Cambria"/>
          <w:spacing w:val="-4"/>
        </w:rPr>
        <w:t>f</w:t>
      </w:r>
      <w:r>
        <w:rPr>
          <w:rFonts w:ascii="Cambria" w:hAnsi="Cambria" w:eastAsia="Cambria"/>
        </w:rPr>
        <w:t>en</w:t>
      </w:r>
      <w:r>
        <w:rPr>
          <w:rFonts w:ascii="Cambria" w:hAnsi="Cambria" w:eastAsia="Cambria"/>
          <w:spacing w:val="-1"/>
        </w:rPr>
        <w:t>tl</w:t>
      </w:r>
      <w:r>
        <w:rPr>
          <w:rFonts w:ascii="Cambria" w:hAnsi="Cambria" w:eastAsia="Cambria"/>
        </w:rPr>
        <w:t>ic</w:t>
      </w:r>
      <w:r>
        <w:rPr>
          <w:rFonts w:ascii="Cambria" w:hAnsi="Cambria" w:eastAsia="Cambria"/>
          <w:spacing w:val="-1"/>
        </w:rPr>
        <w:t>h</w:t>
      </w:r>
      <w:r>
        <w:rPr>
          <w:rFonts w:ascii="Cambria" w:hAnsi="Cambria" w:eastAsia="Cambria"/>
        </w:rPr>
        <w:t>en</w:t>
      </w:r>
      <w:r>
        <w:rPr>
          <w:rFonts w:ascii="Cambria" w:hAnsi="Cambria" w:eastAsia="Cambria"/>
          <w:spacing w:val="2"/>
        </w:rPr>
        <w:t> </w:t>
      </w:r>
      <w:r>
        <w:rPr>
          <w:rFonts w:ascii="Cambria" w:hAnsi="Cambria" w:eastAsia="Cambria"/>
        </w:rPr>
        <w:t>Diens</w:t>
      </w:r>
      <w:r>
        <w:rPr>
          <w:rFonts w:ascii="Cambria" w:hAnsi="Cambria" w:eastAsia="Cambria"/>
          <w:spacing w:val="2"/>
        </w:rPr>
        <w:t>t</w:t>
      </w:r>
      <w:r>
        <w:rPr>
          <w:spacing w:val="-120"/>
        </w:rPr>
        <w:t>）</w:t>
      </w:r>
      <w:r>
        <w:rPr>
          <w:spacing w:val="-2"/>
        </w:rPr>
        <w:t>，所以說，從勞動法的觀點來描述，所處理的公部門概念，</w:t>
      </w:r>
      <w:r>
        <w:rPr/>
        <w:t>便無非必然是實質理論下的範疇。</w:t>
      </w:r>
    </w:p>
    <w:p>
      <w:pPr>
        <w:pStyle w:val="BodyText"/>
        <w:spacing w:before="4"/>
        <w:rPr>
          <w:sz w:val="29"/>
        </w:rPr>
      </w:pPr>
    </w:p>
    <w:p>
      <w:pPr>
        <w:pStyle w:val="BodyText"/>
        <w:spacing w:line="285" w:lineRule="auto"/>
        <w:ind w:left="400" w:right="396" w:firstLine="479"/>
      </w:pPr>
      <w:r>
        <w:rPr/>
        <w:t>請再清晰的理解這個概念：在論述德國法制下的相關問題時，如果要處理</w:t>
      </w:r>
      <w:r>
        <w:rPr>
          <w:spacing w:val="83"/>
        </w:rPr>
        <w:t> </w:t>
      </w:r>
      <w:r>
        <w:rPr>
          <w:spacing w:val="-11"/>
        </w:rPr>
        <w:t>的對象是「公部門勞工」，或是「公部門</w:t>
      </w:r>
      <w:r>
        <w:rPr/>
        <w:t>（勞工）</w:t>
      </w:r>
      <w:r>
        <w:rPr>
          <w:spacing w:val="-12"/>
        </w:rPr>
        <w:t>勞動法」，則通常指涉的，就</w:t>
      </w:r>
      <w:r>
        <w:rPr>
          <w:spacing w:val="74"/>
        </w:rPr>
        <w:t> </w:t>
      </w:r>
      <w:r>
        <w:rPr>
          <w:spacing w:val="-4"/>
        </w:rPr>
        <w:t>僅是「非地域法人之其他公法人或履行公共任務之私法人所僱用之勞工」。換言</w:t>
      </w:r>
      <w:r>
        <w:rPr>
          <w:spacing w:val="1"/>
        </w:rPr>
        <w:t> </w:t>
      </w:r>
      <w:r>
        <w:rPr/>
        <w:t>之，一般所稱的職業公務員</w:t>
      </w:r>
      <w:r>
        <w:rPr>
          <w:spacing w:val="1"/>
        </w:rPr>
        <w:t>（</w:t>
      </w:r>
      <w:r>
        <w:rPr>
          <w:rFonts w:ascii="Cambria" w:eastAsia="Cambria"/>
          <w:spacing w:val="-1"/>
        </w:rPr>
        <w:t>B</w:t>
      </w:r>
      <w:r>
        <w:rPr>
          <w:rFonts w:ascii="Cambria" w:eastAsia="Cambria"/>
          <w:spacing w:val="2"/>
        </w:rPr>
        <w:t>e</w:t>
      </w:r>
      <w:r>
        <w:rPr>
          <w:rFonts w:ascii="Cambria" w:eastAsia="Cambria"/>
          <w:spacing w:val="-1"/>
        </w:rPr>
        <w:t>ru</w:t>
      </w:r>
      <w:r>
        <w:rPr>
          <w:rFonts w:ascii="Cambria" w:eastAsia="Cambria"/>
          <w:spacing w:val="-4"/>
        </w:rPr>
        <w:t>f</w:t>
      </w:r>
      <w:r>
        <w:rPr>
          <w:rFonts w:ascii="Cambria" w:eastAsia="Cambria"/>
        </w:rPr>
        <w:t>sb</w:t>
      </w:r>
      <w:r>
        <w:rPr>
          <w:rFonts w:ascii="Cambria" w:eastAsia="Cambria"/>
          <w:spacing w:val="1"/>
        </w:rPr>
        <w:t>e</w:t>
      </w:r>
      <w:r>
        <w:rPr>
          <w:rFonts w:ascii="Cambria" w:eastAsia="Cambria"/>
          <w:spacing w:val="-1"/>
        </w:rPr>
        <w:t>am</w:t>
      </w:r>
      <w:r>
        <w:rPr>
          <w:rFonts w:ascii="Cambria" w:eastAsia="Cambria"/>
          <w:spacing w:val="-2"/>
        </w:rPr>
        <w:t>t</w:t>
      </w:r>
      <w:r>
        <w:rPr>
          <w:rFonts w:ascii="Cambria" w:eastAsia="Cambria"/>
          <w:spacing w:val="1"/>
        </w:rPr>
        <w:t>e</w:t>
      </w:r>
      <w:r>
        <w:rPr>
          <w:spacing w:val="-118"/>
        </w:rPr>
        <w:t>）</w:t>
      </w:r>
      <w:r>
        <w:rPr/>
        <w:t>，便不在此討論範圍之內，相對的，包括地域法人之公法上僱傭或職業訓練關係下之受僱者，不論其身分為公務員、</w:t>
      </w:r>
      <w:r>
        <w:rPr>
          <w:spacing w:val="-1"/>
        </w:rPr>
        <w:t>法官、職業軍人等，在德國學理上雖仍稱之為「勞工」</w:t>
      </w:r>
      <w:r>
        <w:rPr>
          <w:spacing w:val="5"/>
        </w:rPr>
        <w:t>（</w:t>
      </w:r>
      <w:r>
        <w:rPr>
          <w:rFonts w:ascii="Cambria" w:eastAsia="Cambria"/>
          <w:spacing w:val="-1"/>
        </w:rPr>
        <w:t>Ar</w:t>
      </w:r>
      <w:r>
        <w:rPr>
          <w:rFonts w:ascii="Cambria" w:eastAsia="Cambria"/>
        </w:rPr>
        <w:t>bei</w:t>
      </w:r>
      <w:r>
        <w:rPr>
          <w:rFonts w:ascii="Cambria" w:eastAsia="Cambria"/>
          <w:spacing w:val="-1"/>
        </w:rPr>
        <w:t>t</w:t>
      </w:r>
      <w:r>
        <w:rPr>
          <w:rFonts w:ascii="Cambria" w:eastAsia="Cambria"/>
        </w:rPr>
        <w:t>nehm</w:t>
      </w:r>
      <w:r>
        <w:rPr>
          <w:rFonts w:ascii="Cambria" w:eastAsia="Cambria"/>
          <w:spacing w:val="-3"/>
        </w:rPr>
        <w:t>e</w:t>
      </w:r>
      <w:r>
        <w:rPr>
          <w:rFonts w:ascii="Cambria" w:eastAsia="Cambria"/>
          <w:spacing w:val="5"/>
        </w:rPr>
        <w:t>r</w:t>
      </w:r>
      <w:r>
        <w:rPr>
          <w:spacing w:val="-116"/>
        </w:rPr>
        <w:t>）</w:t>
      </w:r>
      <w:r>
        <w:rPr>
          <w:spacing w:val="2"/>
        </w:rPr>
        <w:t>，但其 </w:t>
      </w:r>
      <w:r>
        <w:rPr>
          <w:spacing w:val="-8"/>
        </w:rPr>
        <w:t>實已等同於我國所說的「公務人員」，它概念上當然亦屬公部門，這是毫無疑問</w:t>
      </w:r>
      <w:r>
        <w:rPr>
          <w:spacing w:val="1"/>
        </w:rPr>
        <w:t> </w:t>
      </w:r>
      <w:r>
        <w:rPr/>
        <w:t>的，然而，由於該等受僱者之法律關係基本上本於公法規範，而與前述適用私</w:t>
      </w:r>
      <w:r>
        <w:rPr>
          <w:spacing w:val="70"/>
        </w:rPr>
        <w:t> </w:t>
      </w:r>
      <w:r>
        <w:rPr>
          <w:spacing w:val="2"/>
        </w:rPr>
        <w:t>勞動法者大相逕庭，因此或許姑且稱之為「廣義的公部門」。此即類似 </w:t>
      </w:r>
      <w:r>
        <w:rPr>
          <w:rFonts w:ascii="Cambria" w:eastAsia="Cambria"/>
        </w:rPr>
        <w:t>Josef</w:t>
      </w:r>
      <w:r>
        <w:rPr>
          <w:rFonts w:ascii="Cambria" w:eastAsia="Cambria"/>
          <w:spacing w:val="1"/>
        </w:rPr>
        <w:t> </w:t>
      </w:r>
      <w:r>
        <w:rPr>
          <w:rFonts w:ascii="Cambria" w:eastAsia="Cambria"/>
        </w:rPr>
        <w:t>Isensee</w:t>
      </w:r>
      <w:r>
        <w:rPr>
          <w:rFonts w:ascii="Cambria" w:eastAsia="Cambria"/>
          <w:spacing w:val="11"/>
        </w:rPr>
        <w:t>    </w:t>
      </w:r>
      <w:r>
        <w:rPr>
          <w:spacing w:val="-9"/>
        </w:rPr>
        <w:t>所稱之「公部門受僱者的雙軌」</w:t>
      </w:r>
      <w:r>
        <w:rPr/>
        <w:t>（</w:t>
      </w:r>
      <w:r>
        <w:rPr>
          <w:rFonts w:ascii="Cambria" w:eastAsia="Cambria"/>
        </w:rPr>
        <w:t>Zweispurigkeit</w:t>
      </w:r>
      <w:r>
        <w:rPr/>
        <w:t>）</w:t>
      </w:r>
      <w:r>
        <w:rPr>
          <w:rFonts w:ascii="Cambria" w:eastAsia="Cambria"/>
          <w:position w:val="6"/>
          <w:sz w:val="16"/>
        </w:rPr>
        <w:t>9</w:t>
      </w:r>
      <w:r>
        <w:rPr/>
        <w:t>：一軌是公法上的職</w:t>
      </w:r>
      <w:r>
        <w:rPr>
          <w:spacing w:val="1"/>
        </w:rPr>
        <w:t>業公務員類型，另一軌則是勞動法上的公部門勞工，而某種程度毋庸再詳論 其</w:t>
      </w:r>
      <w:r>
        <w:rPr/>
        <w:t>僱用主體之性質；這是最簡明之理解方式。</w:t>
      </w:r>
    </w:p>
    <w:p>
      <w:pPr>
        <w:pStyle w:val="BodyText"/>
        <w:spacing w:before="1"/>
        <w:rPr>
          <w:sz w:val="29"/>
        </w:rPr>
      </w:pPr>
    </w:p>
    <w:p>
      <w:pPr>
        <w:pStyle w:val="BodyText"/>
        <w:spacing w:line="285" w:lineRule="auto" w:before="1"/>
        <w:ind w:left="400" w:right="630" w:firstLine="479"/>
        <w:jc w:val="both"/>
      </w:pPr>
      <w:r>
        <w:rPr/>
        <w:t>以上的分析，雖然多聚焦於德國制度上的理論與實踐，但其實就本研究的討論上甚具意義。重點在於：在德國廣義狹義的公部門概念下，以不同主體之法律關係歸屬為基礎</w:t>
      </w:r>
      <w:r>
        <w:rPr>
          <w:spacing w:val="2"/>
        </w:rPr>
        <w:t>（</w:t>
      </w:r>
      <w:r>
        <w:rPr/>
        <w:t>公務員或非公務員</w:t>
      </w:r>
      <w:r>
        <w:rPr>
          <w:spacing w:val="-118"/>
        </w:rPr>
        <w:t>）</w:t>
      </w:r>
      <w:r>
        <w:rPr>
          <w:spacing w:val="-1"/>
        </w:rPr>
        <w:t>，進而在某些領域清楚的區分兩者之</w:t>
      </w:r>
    </w:p>
    <w:p>
      <w:pPr>
        <w:pStyle w:val="BodyText"/>
        <w:rPr>
          <w:sz w:val="20"/>
        </w:rPr>
      </w:pPr>
    </w:p>
    <w:p>
      <w:pPr>
        <w:pStyle w:val="BodyText"/>
        <w:spacing w:before="6"/>
        <w:rPr>
          <w:sz w:val="11"/>
        </w:rPr>
      </w:pPr>
      <w:r>
        <w:rPr/>
        <w:pict>
          <v:rect style="position:absolute;margin-left:90.024002pt;margin-top:9.980272pt;width:144.020pt;height:.60004pt;mso-position-horizontal-relative:page;mso-position-vertical-relative:paragraph;z-index:-15725568;mso-wrap-distance-left:0;mso-wrap-distance-right:0" filled="true" fillcolor="#000000" stroked="false">
            <v:fill type="solid"/>
            <w10:wrap type="topAndBottom"/>
          </v:rect>
        </w:pict>
      </w:r>
    </w:p>
    <w:p>
      <w:pPr>
        <w:spacing w:line="273" w:lineRule="exact" w:before="61"/>
        <w:ind w:left="400" w:right="0" w:firstLine="0"/>
        <w:jc w:val="left"/>
        <w:rPr>
          <w:sz w:val="20"/>
        </w:rPr>
      </w:pPr>
      <w:r>
        <w:rPr>
          <w:rFonts w:ascii="Times New Roman" w:hAnsi="Times New Roman" w:eastAsia="Times New Roman"/>
          <w:sz w:val="20"/>
          <w:vertAlign w:val="superscript"/>
        </w:rPr>
        <w:t>8</w:t>
      </w:r>
      <w:r>
        <w:rPr>
          <w:rFonts w:ascii="Times New Roman" w:hAnsi="Times New Roman" w:eastAsia="Times New Roman"/>
          <w:spacing w:val="-3"/>
          <w:sz w:val="20"/>
          <w:vertAlign w:val="baseline"/>
        </w:rPr>
        <w:t> </w:t>
      </w:r>
      <w:r>
        <w:rPr>
          <w:spacing w:val="-2"/>
          <w:sz w:val="20"/>
          <w:vertAlign w:val="baseline"/>
        </w:rPr>
        <w:t>例如 </w:t>
      </w:r>
      <w:r>
        <w:rPr>
          <w:rFonts w:ascii="Times New Roman" w:hAnsi="Times New Roman" w:eastAsia="Times New Roman"/>
          <w:sz w:val="20"/>
          <w:vertAlign w:val="baseline"/>
        </w:rPr>
        <w:t>Schaub</w:t>
      </w:r>
      <w:r>
        <w:rPr>
          <w:rFonts w:ascii="Times New Roman" w:hAnsi="Times New Roman" w:eastAsia="Times New Roman"/>
          <w:spacing w:val="-6"/>
          <w:sz w:val="20"/>
          <w:vertAlign w:val="baseline"/>
        </w:rPr>
        <w:t>, </w:t>
      </w:r>
      <w:r>
        <w:rPr>
          <w:rFonts w:ascii="Times New Roman" w:hAnsi="Times New Roman" w:eastAsia="Times New Roman"/>
          <w:sz w:val="20"/>
          <w:vertAlign w:val="baseline"/>
        </w:rPr>
        <w:t>Arbeitsrechtshandbuch</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11</w:t>
      </w:r>
      <w:r>
        <w:rPr>
          <w:rFonts w:ascii="Times New Roman" w:hAnsi="Times New Roman" w:eastAsia="Times New Roman"/>
          <w:spacing w:val="-11"/>
          <w:sz w:val="20"/>
          <w:vertAlign w:val="baseline"/>
        </w:rPr>
        <w:t> </w:t>
      </w:r>
      <w:r>
        <w:rPr>
          <w:rFonts w:ascii="Times New Roman" w:hAnsi="Times New Roman" w:eastAsia="Times New Roman"/>
          <w:sz w:val="20"/>
          <w:vertAlign w:val="baseline"/>
        </w:rPr>
        <w:t>Aufl.,</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München</w:t>
      </w:r>
      <w:r>
        <w:rPr>
          <w:rFonts w:ascii="Times New Roman" w:hAnsi="Times New Roman" w:eastAsia="Times New Roman"/>
          <w:spacing w:val="-3"/>
          <w:sz w:val="20"/>
          <w:vertAlign w:val="baseline"/>
        </w:rPr>
        <w:t> </w:t>
      </w:r>
      <w:r>
        <w:rPr>
          <w:rFonts w:ascii="Times New Roman" w:hAnsi="Times New Roman" w:eastAsia="Times New Roman"/>
          <w:sz w:val="20"/>
          <w:vertAlign w:val="baseline"/>
        </w:rPr>
        <w:t>2005</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w:t>
      </w:r>
      <w:r>
        <w:rPr>
          <w:rFonts w:ascii="Times New Roman" w:hAnsi="Times New Roman" w:eastAsia="Times New Roman"/>
          <w:spacing w:val="-3"/>
          <w:sz w:val="20"/>
          <w:vertAlign w:val="baseline"/>
        </w:rPr>
        <w:t> </w:t>
      </w:r>
      <w:r>
        <w:rPr>
          <w:rFonts w:ascii="Times New Roman" w:hAnsi="Times New Roman" w:eastAsia="Times New Roman"/>
          <w:sz w:val="20"/>
          <w:vertAlign w:val="baseline"/>
        </w:rPr>
        <w:t>186</w:t>
      </w:r>
      <w:r>
        <w:rPr>
          <w:rFonts w:ascii="Times New Roman" w:hAnsi="Times New Roman" w:eastAsia="Times New Roman"/>
          <w:spacing w:val="-3"/>
          <w:sz w:val="20"/>
          <w:vertAlign w:val="baseline"/>
        </w:rPr>
        <w:t> </w:t>
      </w:r>
      <w:r>
        <w:rPr>
          <w:rFonts w:ascii="Times New Roman" w:hAnsi="Times New Roman" w:eastAsia="Times New Roman"/>
          <w:sz w:val="20"/>
          <w:vertAlign w:val="baseline"/>
        </w:rPr>
        <w:t>Rn</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25ff.</w:t>
      </w:r>
      <w:r>
        <w:rPr>
          <w:sz w:val="20"/>
          <w:vertAlign w:val="baseline"/>
        </w:rPr>
        <w:t>。</w:t>
      </w:r>
    </w:p>
    <w:p>
      <w:pPr>
        <w:spacing w:line="223" w:lineRule="exact" w:before="0"/>
        <w:ind w:left="400" w:right="0" w:firstLine="0"/>
        <w:jc w:val="left"/>
        <w:rPr>
          <w:rFonts w:ascii="Times New Roman"/>
          <w:sz w:val="20"/>
        </w:rPr>
      </w:pPr>
      <w:r>
        <w:rPr>
          <w:rFonts w:ascii="Times New Roman"/>
          <w:sz w:val="20"/>
          <w:vertAlign w:val="superscript"/>
        </w:rPr>
        <w:t>9</w:t>
      </w:r>
      <w:r>
        <w:rPr>
          <w:rFonts w:ascii="Times New Roman"/>
          <w:spacing w:val="-3"/>
          <w:sz w:val="20"/>
          <w:vertAlign w:val="baseline"/>
        </w:rPr>
        <w:t> </w:t>
      </w:r>
      <w:r>
        <w:rPr>
          <w:rFonts w:ascii="Times New Roman"/>
          <w:sz w:val="20"/>
          <w:vertAlign w:val="baseline"/>
        </w:rPr>
        <w:t>Isensee</w:t>
      </w:r>
      <w:r>
        <w:rPr>
          <w:rFonts w:ascii="Times New Roman"/>
          <w:spacing w:val="-3"/>
          <w:sz w:val="20"/>
          <w:vertAlign w:val="baseline"/>
        </w:rPr>
        <w:t> </w:t>
      </w:r>
      <w:r>
        <w:rPr>
          <w:rFonts w:ascii="Times New Roman"/>
          <w:sz w:val="20"/>
          <w:vertAlign w:val="baseline"/>
        </w:rPr>
        <w:t>in</w:t>
      </w:r>
      <w:r>
        <w:rPr>
          <w:rFonts w:ascii="Times New Roman"/>
          <w:spacing w:val="-4"/>
          <w:sz w:val="20"/>
          <w:vertAlign w:val="baseline"/>
        </w:rPr>
        <w:t> </w:t>
      </w:r>
      <w:r>
        <w:rPr>
          <w:rFonts w:ascii="Times New Roman"/>
          <w:sz w:val="20"/>
          <w:vertAlign w:val="baseline"/>
        </w:rPr>
        <w:t>HdbVerfR,</w:t>
      </w:r>
      <w:r>
        <w:rPr>
          <w:rFonts w:ascii="Times New Roman"/>
          <w:spacing w:val="-3"/>
          <w:sz w:val="20"/>
          <w:vertAlign w:val="baseline"/>
        </w:rPr>
        <w:t> </w:t>
      </w:r>
      <w:r>
        <w:rPr>
          <w:rFonts w:ascii="Times New Roman"/>
          <w:sz w:val="20"/>
          <w:vertAlign w:val="baseline"/>
        </w:rPr>
        <w:t>2</w:t>
      </w:r>
      <w:r>
        <w:rPr>
          <w:rFonts w:ascii="Times New Roman"/>
          <w:spacing w:val="-12"/>
          <w:sz w:val="20"/>
          <w:vertAlign w:val="baseline"/>
        </w:rPr>
        <w:t> </w:t>
      </w:r>
      <w:r>
        <w:rPr>
          <w:rFonts w:ascii="Times New Roman"/>
          <w:sz w:val="20"/>
          <w:vertAlign w:val="baseline"/>
        </w:rPr>
        <w:t>Aufl., Berlin</w:t>
      </w:r>
      <w:r>
        <w:rPr>
          <w:rFonts w:ascii="Times New Roman"/>
          <w:spacing w:val="-5"/>
          <w:sz w:val="20"/>
          <w:vertAlign w:val="baseline"/>
        </w:rPr>
        <w:t> </w:t>
      </w:r>
      <w:r>
        <w:rPr>
          <w:rFonts w:ascii="Times New Roman"/>
          <w:sz w:val="20"/>
          <w:vertAlign w:val="baseline"/>
        </w:rPr>
        <w:t>1995,</w:t>
      </w:r>
      <w:r>
        <w:rPr>
          <w:rFonts w:ascii="Times New Roman"/>
          <w:spacing w:val="-2"/>
          <w:sz w:val="20"/>
          <w:vertAlign w:val="baseline"/>
        </w:rPr>
        <w:t> </w:t>
      </w:r>
      <w:r>
        <w:rPr>
          <w:rFonts w:ascii="Times New Roman"/>
          <w:sz w:val="20"/>
          <w:vertAlign w:val="baseline"/>
        </w:rPr>
        <w:t>S.</w:t>
      </w:r>
      <w:r>
        <w:rPr>
          <w:rFonts w:ascii="Times New Roman"/>
          <w:spacing w:val="-3"/>
          <w:sz w:val="20"/>
          <w:vertAlign w:val="baseline"/>
        </w:rPr>
        <w:t> </w:t>
      </w:r>
      <w:r>
        <w:rPr>
          <w:rFonts w:ascii="Times New Roman"/>
          <w:sz w:val="20"/>
          <w:vertAlign w:val="baseline"/>
        </w:rPr>
        <w:t>1529.</w:t>
      </w:r>
    </w:p>
    <w:p>
      <w:pPr>
        <w:spacing w:after="0" w:line="223" w:lineRule="exact"/>
        <w:jc w:val="left"/>
        <w:rPr>
          <w:rFonts w:ascii="Times New Roman"/>
          <w:sz w:val="20"/>
        </w:rPr>
        <w:sectPr>
          <w:pgSz w:w="11900" w:h="16850"/>
          <w:pgMar w:header="0" w:footer="976" w:top="1460" w:bottom="1160" w:left="1400" w:right="1160"/>
        </w:sectPr>
      </w:pPr>
    </w:p>
    <w:p>
      <w:pPr>
        <w:pStyle w:val="BodyText"/>
        <w:spacing w:line="285" w:lineRule="auto" w:before="39"/>
        <w:ind w:left="400" w:right="626"/>
        <w:jc w:val="both"/>
      </w:pPr>
      <w:r>
        <w:rPr/>
        <w:t>規範法律形式與實體的不同，而在其他領域卻又做、至少是朝作一致性處理之方向發展</w:t>
      </w:r>
      <w:r>
        <w:rPr>
          <w:spacing w:val="2"/>
        </w:rPr>
        <w:t>（</w:t>
      </w:r>
      <w:r>
        <w:rPr/>
        <w:t>詳後述</w:t>
      </w:r>
      <w:r>
        <w:rPr>
          <w:spacing w:val="-118"/>
        </w:rPr>
        <w:t>）</w:t>
      </w:r>
      <w:r>
        <w:rPr>
          <w:spacing w:val="-1"/>
        </w:rPr>
        <w:t>，是以在思考諸如安全衛生之制度問題時，可以協助吾人更</w:t>
      </w:r>
      <w:r>
        <w:rPr/>
        <w:t>細膩地找尋其應有之座落與座標，而非形式主義的任意斷言應該完全區別處理</w:t>
      </w:r>
      <w:r>
        <w:rPr>
          <w:rFonts w:ascii="Cambria" w:eastAsia="Cambria"/>
          <w:position w:val="6"/>
          <w:sz w:val="16"/>
        </w:rPr>
        <w:t>10</w:t>
      </w:r>
      <w:r>
        <w:rPr/>
        <w:t>，或根本就毋庸差異而強行一致，兩者都恐非一個經得起學理嚴謹檢驗之答案。想要完整回答提問，首先可能就必須深究憲法規範性，簡言之，對於廣義公部門勞工所包含指涉之職業公務員而言，憲法規範是否清楚提供一應如何處理的指向？完全獨立，抑或應與狹義公部門勞工為一體性的對待？究竟是規範形式上的一致問題，還是根本為實體內容上的趨近要求？這些都需要進一步的探索憲法規範性之內涵。</w:t>
      </w:r>
    </w:p>
    <w:p>
      <w:pPr>
        <w:pStyle w:val="BodyText"/>
      </w:pPr>
    </w:p>
    <w:p>
      <w:pPr>
        <w:pStyle w:val="BodyText"/>
        <w:spacing w:before="9"/>
        <w:rPr>
          <w:sz w:val="30"/>
        </w:rPr>
      </w:pPr>
    </w:p>
    <w:p>
      <w:pPr>
        <w:spacing w:before="1"/>
        <w:ind w:left="400" w:right="0" w:firstLine="0"/>
        <w:jc w:val="both"/>
        <w:rPr>
          <w:sz w:val="28"/>
        </w:rPr>
      </w:pPr>
      <w:bookmarkStart w:name="_TOC_250018" w:id="8"/>
      <w:bookmarkEnd w:id="8"/>
      <w:r>
        <w:rPr>
          <w:sz w:val="28"/>
        </w:rPr>
        <w:t>第三節 憲法規範性之指向：所謂職業公務員制度之傳統原則</w:t>
      </w:r>
    </w:p>
    <w:p>
      <w:pPr>
        <w:pStyle w:val="BodyText"/>
        <w:spacing w:before="2"/>
        <w:rPr>
          <w:sz w:val="32"/>
        </w:rPr>
      </w:pPr>
    </w:p>
    <w:p>
      <w:pPr>
        <w:pStyle w:val="BodyText"/>
        <w:spacing w:line="285" w:lineRule="auto"/>
        <w:ind w:left="400" w:right="630" w:firstLine="479"/>
        <w:jc w:val="both"/>
      </w:pPr>
      <w:r>
        <w:rPr/>
        <w:t>從憲法層次出發，在憲法規範性的指向上，是否有可能提供一些思考的線</w:t>
      </w:r>
      <w:r>
        <w:rPr>
          <w:spacing w:val="1"/>
        </w:rPr>
        <w:t>索呢？德國基本法第 </w:t>
      </w:r>
      <w:r>
        <w:rPr>
          <w:rFonts w:ascii="Cambria" w:eastAsia="Cambria"/>
        </w:rPr>
        <w:t>33</w:t>
      </w:r>
      <w:r>
        <w:rPr>
          <w:rFonts w:ascii="Cambria" w:eastAsia="Cambria"/>
          <w:spacing w:val="41"/>
        </w:rPr>
        <w:t> </w:t>
      </w:r>
      <w:r>
        <w:rPr>
          <w:spacing w:val="4"/>
        </w:rPr>
        <w:t>條第 </w:t>
      </w:r>
      <w:r>
        <w:rPr>
          <w:rFonts w:ascii="Cambria" w:eastAsia="Cambria"/>
        </w:rPr>
        <w:t>5</w:t>
      </w:r>
      <w:r>
        <w:rPr>
          <w:rFonts w:ascii="Cambria" w:eastAsia="Cambria"/>
          <w:spacing w:val="42"/>
        </w:rPr>
        <w:t> </w:t>
      </w:r>
      <w:r>
        <w:rPr>
          <w:spacing w:val="-12"/>
        </w:rPr>
        <w:t>項規定：「公務人員法，應考量職業公務員制度</w:t>
      </w:r>
      <w:r>
        <w:rPr/>
        <w:t>傳統之原則而加以規範」</w:t>
      </w:r>
      <w:r>
        <w:rPr>
          <w:rFonts w:ascii="Cambria" w:eastAsia="Cambria"/>
          <w:position w:val="6"/>
          <w:sz w:val="16"/>
        </w:rPr>
        <w:t>11</w:t>
      </w:r>
      <w:r>
        <w:rPr/>
        <w:t>，這裡的提問是：在如此之基礎上，有無可能得出</w:t>
      </w:r>
    </w:p>
    <w:p>
      <w:pPr>
        <w:pStyle w:val="BodyText"/>
        <w:spacing w:line="285" w:lineRule="auto" w:before="2"/>
        <w:ind w:left="400" w:right="635"/>
        <w:jc w:val="both"/>
      </w:pPr>
      <w:r>
        <w:rPr/>
        <w:t>「諸如安全衛生法制是否屬於此傳統原則」之參考軌跡，不論答案是肯定或否定？在論述上，恐怕不得不提及我國文官體制所仿效之德國，特別是憲法學上所謂公法的制度性保障（</w:t>
      </w:r>
      <w:r>
        <w:rPr>
          <w:rFonts w:ascii="Cambria" w:eastAsia="Cambria"/>
        </w:rPr>
        <w:t>institutionelle</w:t>
      </w:r>
      <w:r>
        <w:rPr>
          <w:rFonts w:ascii="Cambria" w:eastAsia="Cambria"/>
          <w:spacing w:val="48"/>
        </w:rPr>
        <w:t> </w:t>
      </w:r>
      <w:r>
        <w:rPr>
          <w:rFonts w:ascii="Cambria" w:eastAsia="Cambria"/>
        </w:rPr>
        <w:t>Garantie)</w:t>
      </w:r>
      <w:r>
        <w:rPr/>
        <w:t>脈絡下之職業公務員制度。</w:t>
      </w:r>
      <w:r>
        <w:rPr>
          <w:rFonts w:ascii="Cambria" w:eastAsia="Cambria"/>
        </w:rPr>
        <w:t>Carl</w:t>
      </w:r>
      <w:r>
        <w:rPr>
          <w:rFonts w:ascii="Cambria" w:eastAsia="Cambria"/>
          <w:spacing w:val="78"/>
        </w:rPr>
        <w:t> </w:t>
      </w:r>
      <w:r>
        <w:rPr>
          <w:rFonts w:ascii="Cambria" w:eastAsia="Cambria"/>
        </w:rPr>
        <w:t>Schmitt</w:t>
      </w:r>
      <w:r>
        <w:rPr>
          <w:rFonts w:ascii="Cambria" w:eastAsia="Cambria"/>
          <w:spacing w:val="63"/>
        </w:rPr>
        <w:t> </w:t>
      </w:r>
      <w:r>
        <w:rPr>
          <w:spacing w:val="10"/>
        </w:rPr>
        <w:t>在其 </w:t>
      </w:r>
      <w:r>
        <w:rPr>
          <w:rFonts w:ascii="Cambria" w:eastAsia="Cambria"/>
        </w:rPr>
        <w:t>1928</w:t>
      </w:r>
      <w:r>
        <w:rPr>
          <w:rFonts w:ascii="Cambria" w:eastAsia="Cambria"/>
          <w:spacing w:val="61"/>
        </w:rPr>
        <w:t> </w:t>
      </w:r>
      <w:r>
        <w:rPr/>
        <w:t>年出版的憲法學（</w:t>
      </w:r>
      <w:r>
        <w:rPr>
          <w:rFonts w:ascii="Cambria" w:eastAsia="Cambria"/>
        </w:rPr>
        <w:t>Verfassungslehre</w:t>
      </w:r>
      <w:r>
        <w:rPr/>
        <w:t>）中，特別提及之</w:t>
      </w:r>
    </w:p>
    <w:p>
      <w:pPr>
        <w:pStyle w:val="BodyText"/>
        <w:spacing w:before="1"/>
        <w:rPr>
          <w:sz w:val="19"/>
        </w:rPr>
      </w:pPr>
      <w:r>
        <w:rPr/>
        <w:pict>
          <v:rect style="position:absolute;margin-left:90.024002pt;margin-top:15.314053pt;width:144.020pt;height:.600010pt;mso-position-horizontal-relative:page;mso-position-vertical-relative:paragraph;z-index:-15725056;mso-wrap-distance-left:0;mso-wrap-distance-right:0" filled="true" fillcolor="#000000" stroked="false">
            <v:fill type="solid"/>
            <w10:wrap type="topAndBottom"/>
          </v:rect>
        </w:pict>
      </w:r>
    </w:p>
    <w:p>
      <w:pPr>
        <w:spacing w:line="271" w:lineRule="exact" w:before="61"/>
        <w:ind w:left="400" w:right="0" w:firstLine="0"/>
        <w:jc w:val="both"/>
        <w:rPr>
          <w:sz w:val="20"/>
        </w:rPr>
      </w:pPr>
      <w:r>
        <w:rPr>
          <w:rFonts w:ascii="Times New Roman" w:eastAsia="Times New Roman"/>
          <w:sz w:val="20"/>
          <w:vertAlign w:val="superscript"/>
        </w:rPr>
        <w:t>10</w:t>
      </w:r>
      <w:r>
        <w:rPr>
          <w:rFonts w:ascii="Times New Roman" w:eastAsia="Times New Roman"/>
          <w:spacing w:val="-2"/>
          <w:sz w:val="20"/>
          <w:vertAlign w:val="baseline"/>
        </w:rPr>
        <w:t> </w:t>
      </w:r>
      <w:r>
        <w:rPr>
          <w:sz w:val="20"/>
          <w:vertAlign w:val="baseline"/>
        </w:rPr>
        <w:t>一個研究者認為「很可疑」的例子，是司法院大法官會議 </w:t>
      </w:r>
      <w:r>
        <w:rPr>
          <w:rFonts w:ascii="Times New Roman" w:eastAsia="Times New Roman"/>
          <w:sz w:val="20"/>
          <w:vertAlign w:val="baseline"/>
        </w:rPr>
        <w:t>2005</w:t>
      </w:r>
      <w:r>
        <w:rPr>
          <w:rFonts w:ascii="Times New Roman" w:eastAsia="Times New Roman"/>
          <w:spacing w:val="-9"/>
          <w:sz w:val="20"/>
          <w:vertAlign w:val="baseline"/>
        </w:rPr>
        <w:t> </w:t>
      </w:r>
      <w:r>
        <w:rPr>
          <w:spacing w:val="-3"/>
          <w:sz w:val="20"/>
          <w:vertAlign w:val="baseline"/>
        </w:rPr>
        <w:t>年 </w:t>
      </w:r>
      <w:r>
        <w:rPr>
          <w:rFonts w:ascii="Times New Roman" w:eastAsia="Times New Roman"/>
          <w:sz w:val="20"/>
          <w:vertAlign w:val="baseline"/>
        </w:rPr>
        <w:t>5</w:t>
      </w:r>
      <w:r>
        <w:rPr>
          <w:rFonts w:ascii="Times New Roman" w:eastAsia="Times New Roman"/>
          <w:spacing w:val="-9"/>
          <w:sz w:val="20"/>
          <w:vertAlign w:val="baseline"/>
        </w:rPr>
        <w:t> </w:t>
      </w:r>
      <w:r>
        <w:rPr>
          <w:spacing w:val="-1"/>
          <w:sz w:val="20"/>
          <w:vertAlign w:val="baseline"/>
        </w:rPr>
        <w:t>月 </w:t>
      </w:r>
      <w:r>
        <w:rPr>
          <w:rFonts w:ascii="Times New Roman" w:eastAsia="Times New Roman"/>
          <w:sz w:val="20"/>
          <w:vertAlign w:val="baseline"/>
        </w:rPr>
        <w:t>13</w:t>
      </w:r>
      <w:r>
        <w:rPr>
          <w:rFonts w:ascii="Times New Roman" w:eastAsia="Times New Roman"/>
          <w:spacing w:val="-9"/>
          <w:sz w:val="20"/>
          <w:vertAlign w:val="baseline"/>
        </w:rPr>
        <w:t> </w:t>
      </w:r>
      <w:r>
        <w:rPr>
          <w:sz w:val="20"/>
          <w:vertAlign w:val="baseline"/>
        </w:rPr>
        <w:t>日作成之釋字第</w:t>
      </w:r>
    </w:p>
    <w:p>
      <w:pPr>
        <w:spacing w:line="260" w:lineRule="exact" w:before="0"/>
        <w:ind w:left="400" w:right="0" w:firstLine="0"/>
        <w:jc w:val="both"/>
        <w:rPr>
          <w:sz w:val="20"/>
        </w:rPr>
      </w:pPr>
      <w:r>
        <w:rPr>
          <w:rFonts w:ascii="Times New Roman" w:eastAsia="Times New Roman"/>
          <w:sz w:val="20"/>
        </w:rPr>
        <w:t>596</w:t>
      </w:r>
      <w:r>
        <w:rPr>
          <w:rFonts w:ascii="Times New Roman" w:eastAsia="Times New Roman"/>
          <w:spacing w:val="-11"/>
          <w:sz w:val="20"/>
        </w:rPr>
        <w:t> </w:t>
      </w:r>
      <w:r>
        <w:rPr>
          <w:sz w:val="20"/>
        </w:rPr>
        <w:t>號解釋。針對勞動基準法對於勞工請領退休金之權利，並未如公務人員退休法第 </w:t>
      </w:r>
      <w:r>
        <w:rPr>
          <w:rFonts w:ascii="Times New Roman" w:eastAsia="Times New Roman"/>
          <w:sz w:val="20"/>
        </w:rPr>
        <w:t>14</w:t>
      </w:r>
      <w:r>
        <w:rPr>
          <w:rFonts w:ascii="Times New Roman" w:eastAsia="Times New Roman"/>
          <w:spacing w:val="-9"/>
          <w:sz w:val="20"/>
        </w:rPr>
        <w:t> </w:t>
      </w:r>
      <w:r>
        <w:rPr>
          <w:sz w:val="20"/>
        </w:rPr>
        <w:t>條之</w:t>
      </w:r>
    </w:p>
    <w:p>
      <w:pPr>
        <w:spacing w:line="223" w:lineRule="auto" w:before="4"/>
        <w:ind w:left="400" w:right="702" w:firstLine="0"/>
        <w:jc w:val="both"/>
        <w:rPr>
          <w:sz w:val="20"/>
        </w:rPr>
      </w:pPr>
      <w:r>
        <w:rPr>
          <w:w w:val="95"/>
          <w:sz w:val="20"/>
        </w:rPr>
        <w:t>「請領退休金之權利，不得扣押、讓與或供擔保」之類似明文，是以此對於勞工及公務人員之</w:t>
      </w:r>
      <w:r>
        <w:rPr>
          <w:spacing w:val="77"/>
          <w:sz w:val="20"/>
        </w:rPr>
        <w:t> </w:t>
      </w:r>
      <w:r>
        <w:rPr>
          <w:spacing w:val="78"/>
          <w:sz w:val="20"/>
        </w:rPr>
        <w:t> </w:t>
      </w:r>
      <w:r>
        <w:rPr>
          <w:w w:val="95"/>
          <w:sz w:val="20"/>
        </w:rPr>
        <w:t>退休金請求權得否作為滿足債權之強制執行標的，而為差別待遇之立法行為，是否牴觸憲法第</w:t>
      </w:r>
      <w:r>
        <w:rPr>
          <w:spacing w:val="65"/>
          <w:sz w:val="20"/>
        </w:rPr>
        <w:t>  </w:t>
      </w:r>
      <w:r>
        <w:rPr>
          <w:spacing w:val="66"/>
          <w:sz w:val="20"/>
        </w:rPr>
        <w:t> </w:t>
      </w:r>
      <w:r>
        <w:rPr>
          <w:rFonts w:ascii="Times New Roman" w:eastAsia="Times New Roman"/>
          <w:w w:val="95"/>
          <w:sz w:val="20"/>
        </w:rPr>
        <w:t>7</w:t>
      </w:r>
      <w:r>
        <w:rPr>
          <w:rFonts w:ascii="Times New Roman" w:eastAsia="Times New Roman"/>
          <w:spacing w:val="50"/>
          <w:sz w:val="20"/>
        </w:rPr>
        <w:t>   </w:t>
      </w:r>
      <w:r>
        <w:rPr>
          <w:spacing w:val="-8"/>
          <w:w w:val="95"/>
          <w:sz w:val="20"/>
        </w:rPr>
        <w:t>條之平等原則，解釋文中明載：「憲法第七條規定，中華民國人民在法律上一律平等，其內涵</w:t>
      </w:r>
      <w:r>
        <w:rPr>
          <w:w w:val="95"/>
          <w:sz w:val="20"/>
        </w:rPr>
        <w:t>並非指絕對、機械之形式上平等，而係保障人民在法律上地位之實質平等；立法機關基於憲法</w:t>
      </w:r>
      <w:r>
        <w:rPr>
          <w:spacing w:val="77"/>
          <w:sz w:val="20"/>
        </w:rPr>
        <w:t> </w:t>
      </w:r>
      <w:r>
        <w:rPr>
          <w:spacing w:val="78"/>
          <w:sz w:val="20"/>
        </w:rPr>
        <w:t> </w:t>
      </w:r>
      <w:r>
        <w:rPr>
          <w:w w:val="95"/>
          <w:sz w:val="20"/>
        </w:rPr>
        <w:t>之價值體系及立法目的，自得斟酌規範事物性質之差異而為合理之差別對待。國家對勞工與公</w:t>
      </w:r>
      <w:r>
        <w:rPr>
          <w:spacing w:val="77"/>
          <w:sz w:val="20"/>
        </w:rPr>
        <w:t> </w:t>
      </w:r>
      <w:r>
        <w:rPr>
          <w:spacing w:val="78"/>
          <w:sz w:val="20"/>
        </w:rPr>
        <w:t> </w:t>
      </w:r>
      <w:r>
        <w:rPr>
          <w:w w:val="95"/>
          <w:sz w:val="20"/>
        </w:rPr>
        <w:t>務人員退休生活所為之保護，方法上未盡相同；其間差異是否牴觸憲法平等原則，應就公務人</w:t>
      </w:r>
    </w:p>
    <w:p>
      <w:pPr>
        <w:spacing w:line="225" w:lineRule="auto" w:before="0"/>
        <w:ind w:left="400" w:right="449" w:firstLine="0"/>
        <w:jc w:val="left"/>
        <w:rPr>
          <w:sz w:val="20"/>
        </w:rPr>
      </w:pPr>
      <w:r>
        <w:rPr>
          <w:w w:val="95"/>
          <w:sz w:val="20"/>
        </w:rPr>
        <w:t>員與勞工之工作性質、權利義務關係及各種保護措施為整體之觀察，未可執其一端，遽下論斷。</w:t>
      </w:r>
      <w:r>
        <w:rPr>
          <w:spacing w:val="51"/>
          <w:sz w:val="20"/>
        </w:rPr>
        <w:t>  </w:t>
      </w:r>
      <w:r>
        <w:rPr>
          <w:spacing w:val="52"/>
          <w:sz w:val="20"/>
        </w:rPr>
        <w:t> </w:t>
      </w:r>
      <w:r>
        <w:rPr>
          <w:sz w:val="20"/>
        </w:rPr>
        <w:t>勞動基準法未如公務人員退休法規定請領退休金之權利不得扣押、讓與或供擔保，係立法者衡</w:t>
      </w:r>
    </w:p>
    <w:p>
      <w:pPr>
        <w:spacing w:line="223" w:lineRule="auto" w:before="0"/>
        <w:ind w:left="400" w:right="641" w:firstLine="0"/>
        <w:jc w:val="left"/>
        <w:rPr>
          <w:sz w:val="20"/>
        </w:rPr>
      </w:pPr>
      <w:r>
        <w:rPr>
          <w:sz w:val="20"/>
        </w:rPr>
        <w:t>量上開性質之差異及其他相關因素所為之不同規定，屬立法自由形成之範疇，與憲法第七條平</w:t>
      </w:r>
      <w:r>
        <w:rPr>
          <w:spacing w:val="-10"/>
          <w:sz w:val="20"/>
        </w:rPr>
        <w:t>等原則並無牴觸」。雖然大法官明示「應</w:t>
      </w:r>
      <w:r>
        <w:rPr>
          <w:rFonts w:ascii="Times New Roman" w:hAnsi="Times New Roman" w:eastAsia="Times New Roman"/>
          <w:sz w:val="20"/>
        </w:rPr>
        <w:t>...</w:t>
      </w:r>
      <w:r>
        <w:rPr>
          <w:spacing w:val="-8"/>
          <w:sz w:val="20"/>
        </w:rPr>
        <w:t>為整體之觀察，未可執其一端」，但顯然多數大法官</w:t>
      </w:r>
      <w:r>
        <w:rPr>
          <w:spacing w:val="-5"/>
          <w:w w:val="95"/>
          <w:sz w:val="20"/>
        </w:rPr>
        <w:t>做出了自己在解釋文中所警告的那般「執其一端」；相關討論請見，林佳和，公務員、勞工與平</w:t>
      </w:r>
      <w:r>
        <w:rPr>
          <w:spacing w:val="58"/>
          <w:sz w:val="20"/>
        </w:rPr>
        <w:t> </w:t>
      </w:r>
      <w:r>
        <w:rPr>
          <w:spacing w:val="59"/>
          <w:sz w:val="20"/>
        </w:rPr>
        <w:t> </w:t>
      </w:r>
      <w:r>
        <w:rPr>
          <w:spacing w:val="-1"/>
          <w:sz w:val="20"/>
        </w:rPr>
        <w:t>等原則 </w:t>
      </w:r>
      <w:r>
        <w:rPr>
          <w:rFonts w:ascii="Times New Roman" w:hAnsi="Times New Roman" w:eastAsia="Times New Roman"/>
          <w:spacing w:val="-1"/>
          <w:sz w:val="20"/>
        </w:rPr>
        <w:t>– </w:t>
      </w:r>
      <w:r>
        <w:rPr>
          <w:spacing w:val="-1"/>
          <w:sz w:val="20"/>
        </w:rPr>
        <w:t>從釋字第 </w:t>
      </w:r>
      <w:r>
        <w:rPr>
          <w:rFonts w:ascii="Times New Roman" w:hAnsi="Times New Roman" w:eastAsia="Times New Roman"/>
          <w:sz w:val="20"/>
        </w:rPr>
        <w:t>596</w:t>
      </w:r>
      <w:r>
        <w:rPr>
          <w:rFonts w:ascii="Times New Roman" w:hAnsi="Times New Roman" w:eastAsia="Times New Roman"/>
          <w:spacing w:val="-10"/>
          <w:sz w:val="20"/>
        </w:rPr>
        <w:t> </w:t>
      </w:r>
      <w:r>
        <w:rPr>
          <w:sz w:val="20"/>
        </w:rPr>
        <w:t>號解釋談起，司法院大法官九十五年度學術研討會「憲法解釋與平等權</w:t>
      </w:r>
      <w:r>
        <w:rPr>
          <w:spacing w:val="-11"/>
          <w:sz w:val="20"/>
        </w:rPr>
        <w:t>之發展」，台北國立政治大學公共行政暨企業管理教育中心，</w:t>
      </w:r>
      <w:r>
        <w:rPr>
          <w:rFonts w:ascii="Times New Roman" w:hAnsi="Times New Roman" w:eastAsia="Times New Roman"/>
          <w:sz w:val="20"/>
        </w:rPr>
        <w:t>2006</w:t>
      </w:r>
      <w:r>
        <w:rPr>
          <w:rFonts w:ascii="Times New Roman" w:hAnsi="Times New Roman" w:eastAsia="Times New Roman"/>
          <w:spacing w:val="-9"/>
          <w:sz w:val="20"/>
        </w:rPr>
        <w:t> </w:t>
      </w:r>
      <w:r>
        <w:rPr>
          <w:spacing w:val="-1"/>
          <w:sz w:val="20"/>
        </w:rPr>
        <w:t>年 </w:t>
      </w:r>
      <w:r>
        <w:rPr>
          <w:rFonts w:ascii="Times New Roman" w:hAnsi="Times New Roman" w:eastAsia="Times New Roman"/>
          <w:sz w:val="20"/>
        </w:rPr>
        <w:t>12</w:t>
      </w:r>
      <w:r>
        <w:rPr>
          <w:rFonts w:ascii="Times New Roman" w:hAnsi="Times New Roman" w:eastAsia="Times New Roman"/>
          <w:spacing w:val="-8"/>
          <w:sz w:val="20"/>
        </w:rPr>
        <w:t> </w:t>
      </w:r>
      <w:r>
        <w:rPr>
          <w:spacing w:val="-2"/>
          <w:sz w:val="20"/>
        </w:rPr>
        <w:t>月 </w:t>
      </w:r>
      <w:r>
        <w:rPr>
          <w:rFonts w:ascii="Times New Roman" w:hAnsi="Times New Roman" w:eastAsia="Times New Roman"/>
          <w:sz w:val="20"/>
        </w:rPr>
        <w:t>9</w:t>
      </w:r>
      <w:r>
        <w:rPr>
          <w:rFonts w:ascii="Times New Roman" w:hAnsi="Times New Roman" w:eastAsia="Times New Roman"/>
          <w:spacing w:val="-8"/>
          <w:sz w:val="20"/>
        </w:rPr>
        <w:t> </w:t>
      </w:r>
      <w:r>
        <w:rPr>
          <w:sz w:val="20"/>
        </w:rPr>
        <w:t>日。</w:t>
      </w:r>
    </w:p>
    <w:p>
      <w:pPr>
        <w:spacing w:line="223" w:lineRule="auto" w:before="0"/>
        <w:ind w:left="400" w:right="662" w:firstLine="0"/>
        <w:jc w:val="both"/>
        <w:rPr>
          <w:sz w:val="20"/>
        </w:rPr>
      </w:pPr>
      <w:r>
        <w:rPr>
          <w:rFonts w:ascii="Times New Roman" w:hAnsi="Times New Roman" w:eastAsia="Times New Roman"/>
          <w:sz w:val="20"/>
          <w:vertAlign w:val="superscript"/>
        </w:rPr>
        <w:t>11</w:t>
      </w:r>
      <w:r>
        <w:rPr>
          <w:rFonts w:ascii="Times New Roman" w:hAnsi="Times New Roman" w:eastAsia="Times New Roman"/>
          <w:spacing w:val="-4"/>
          <w:sz w:val="20"/>
          <w:vertAlign w:val="baseline"/>
        </w:rPr>
        <w:t> </w:t>
      </w:r>
      <w:r>
        <w:rPr>
          <w:spacing w:val="-14"/>
          <w:sz w:val="20"/>
          <w:vertAlign w:val="baseline"/>
        </w:rPr>
        <w:t>該條項原文為：「</w:t>
      </w:r>
      <w:r>
        <w:rPr>
          <w:rFonts w:ascii="Times New Roman" w:hAnsi="Times New Roman" w:eastAsia="Times New Roman"/>
          <w:sz w:val="20"/>
          <w:vertAlign w:val="baseline"/>
        </w:rPr>
        <w:t>Das Recht des öffentlichen Dienstes ist unter Berücksichtigung der hergebrachten</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Grundsätze</w:t>
      </w:r>
      <w:r>
        <w:rPr>
          <w:rFonts w:ascii="Times New Roman" w:hAnsi="Times New Roman" w:eastAsia="Times New Roman"/>
          <w:spacing w:val="-3"/>
          <w:sz w:val="20"/>
          <w:vertAlign w:val="baseline"/>
        </w:rPr>
        <w:t> </w:t>
      </w:r>
      <w:r>
        <w:rPr>
          <w:rFonts w:ascii="Times New Roman" w:hAnsi="Times New Roman" w:eastAsia="Times New Roman"/>
          <w:sz w:val="20"/>
          <w:vertAlign w:val="baseline"/>
        </w:rPr>
        <w:t>des</w:t>
      </w:r>
      <w:r>
        <w:rPr>
          <w:rFonts w:ascii="Times New Roman" w:hAnsi="Times New Roman" w:eastAsia="Times New Roman"/>
          <w:spacing w:val="-4"/>
          <w:sz w:val="20"/>
          <w:vertAlign w:val="baseline"/>
        </w:rPr>
        <w:t> </w:t>
      </w:r>
      <w:r>
        <w:rPr>
          <w:rFonts w:ascii="Times New Roman" w:hAnsi="Times New Roman" w:eastAsia="Times New Roman"/>
          <w:sz w:val="20"/>
          <w:vertAlign w:val="baseline"/>
        </w:rPr>
        <w:t>Berufsbeamtentums</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zu</w:t>
      </w:r>
      <w:r>
        <w:rPr>
          <w:rFonts w:ascii="Times New Roman" w:hAnsi="Times New Roman" w:eastAsia="Times New Roman"/>
          <w:spacing w:val="-3"/>
          <w:sz w:val="20"/>
          <w:vertAlign w:val="baseline"/>
        </w:rPr>
        <w:t> </w:t>
      </w:r>
      <w:r>
        <w:rPr>
          <w:rFonts w:ascii="Times New Roman" w:hAnsi="Times New Roman" w:eastAsia="Times New Roman"/>
          <w:sz w:val="20"/>
          <w:vertAlign w:val="baseline"/>
        </w:rPr>
        <w:t>regeln</w:t>
      </w:r>
      <w:r>
        <w:rPr>
          <w:spacing w:val="-13"/>
          <w:sz w:val="20"/>
          <w:vertAlign w:val="baseline"/>
        </w:rPr>
        <w:t>」。當然，其中的 </w:t>
      </w:r>
      <w:r>
        <w:rPr>
          <w:rFonts w:ascii="Times New Roman" w:hAnsi="Times New Roman" w:eastAsia="Times New Roman"/>
          <w:sz w:val="20"/>
          <w:vertAlign w:val="baseline"/>
        </w:rPr>
        <w:t>der</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öffentliche</w:t>
      </w:r>
      <w:r>
        <w:rPr>
          <w:rFonts w:ascii="Times New Roman" w:hAnsi="Times New Roman" w:eastAsia="Times New Roman"/>
          <w:spacing w:val="-3"/>
          <w:sz w:val="20"/>
          <w:vertAlign w:val="baseline"/>
        </w:rPr>
        <w:t> </w:t>
      </w:r>
      <w:r>
        <w:rPr>
          <w:rFonts w:ascii="Times New Roman" w:hAnsi="Times New Roman" w:eastAsia="Times New Roman"/>
          <w:sz w:val="20"/>
          <w:vertAlign w:val="baseline"/>
        </w:rPr>
        <w:t>Dienst</w:t>
      </w:r>
      <w:r>
        <w:rPr>
          <w:sz w:val="20"/>
          <w:vertAlign w:val="baseline"/>
        </w:rPr>
        <w:t>，確實不容易翻譯，相關內容指涉已如同前面所敘述。國內研究上多有將之譯為「公務人員」的建議，或許較可為國內的社會行動者所理解，暫且從之；相關討論請參見：公務人員保障暨培訓委員會委</w:t>
      </w:r>
      <w:r>
        <w:rPr>
          <w:w w:val="95"/>
          <w:sz w:val="20"/>
          <w:vertAlign w:val="baseline"/>
        </w:rPr>
        <w:t>託研究計畫</w:t>
      </w:r>
      <w:r>
        <w:rPr>
          <w:rFonts w:ascii="Courier New" w:hAnsi="Courier New" w:eastAsia="Courier New"/>
          <w:w w:val="95"/>
          <w:sz w:val="20"/>
          <w:vertAlign w:val="baseline"/>
        </w:rPr>
        <w:t>«</w:t>
      </w:r>
      <w:r>
        <w:rPr>
          <w:w w:val="95"/>
          <w:sz w:val="20"/>
          <w:vertAlign w:val="baseline"/>
        </w:rPr>
        <w:t>各國公務人員行政中立之保障</w:t>
      </w:r>
      <w:r>
        <w:rPr>
          <w:rFonts w:ascii="Courier New" w:hAnsi="Courier New" w:eastAsia="Courier New"/>
          <w:w w:val="95"/>
          <w:sz w:val="20"/>
          <w:vertAlign w:val="baseline"/>
        </w:rPr>
        <w:t>»</w:t>
      </w:r>
      <w:r>
        <w:rPr>
          <w:w w:val="95"/>
          <w:sz w:val="20"/>
          <w:vertAlign w:val="baseline"/>
        </w:rPr>
        <w:t>，銘傳大學陳英鈐助理教授主持，</w:t>
      </w:r>
      <w:r>
        <w:rPr>
          <w:rFonts w:ascii="Times New Roman" w:hAnsi="Times New Roman" w:eastAsia="Times New Roman"/>
          <w:w w:val="95"/>
          <w:sz w:val="20"/>
          <w:vertAlign w:val="baseline"/>
        </w:rPr>
        <w:t>2002</w:t>
      </w:r>
      <w:r>
        <w:rPr>
          <w:rFonts w:ascii="Times New Roman" w:hAnsi="Times New Roman" w:eastAsia="Times New Roman"/>
          <w:spacing w:val="6"/>
          <w:w w:val="95"/>
          <w:sz w:val="20"/>
          <w:vertAlign w:val="baseline"/>
        </w:rPr>
        <w:t> </w:t>
      </w:r>
      <w:r>
        <w:rPr>
          <w:spacing w:val="14"/>
          <w:w w:val="95"/>
          <w:sz w:val="20"/>
          <w:vertAlign w:val="baseline"/>
        </w:rPr>
        <w:t>年 </w:t>
      </w:r>
      <w:r>
        <w:rPr>
          <w:rFonts w:ascii="Times New Roman" w:hAnsi="Times New Roman" w:eastAsia="Times New Roman"/>
          <w:w w:val="95"/>
          <w:sz w:val="20"/>
          <w:vertAlign w:val="baseline"/>
        </w:rPr>
        <w:t>1</w:t>
      </w:r>
      <w:r>
        <w:rPr>
          <w:rFonts w:ascii="Times New Roman" w:hAnsi="Times New Roman" w:eastAsia="Times New Roman"/>
          <w:spacing w:val="6"/>
          <w:w w:val="95"/>
          <w:sz w:val="20"/>
          <w:vertAlign w:val="baseline"/>
        </w:rPr>
        <w:t> </w:t>
      </w:r>
      <w:r>
        <w:rPr>
          <w:w w:val="95"/>
          <w:sz w:val="20"/>
          <w:vertAlign w:val="baseline"/>
        </w:rPr>
        <w:t>月，頁</w:t>
      </w:r>
      <w:r>
        <w:rPr>
          <w:rFonts w:ascii="Times New Roman" w:hAnsi="Times New Roman" w:eastAsia="Times New Roman"/>
          <w:sz w:val="20"/>
          <w:vertAlign w:val="baseline"/>
        </w:rPr>
        <w:t>12</w:t>
      </w:r>
      <w:r>
        <w:rPr>
          <w:spacing w:val="-1"/>
          <w:sz w:val="20"/>
          <w:vertAlign w:val="baseline"/>
        </w:rPr>
        <w:t>，註 </w:t>
      </w:r>
      <w:r>
        <w:rPr>
          <w:rFonts w:ascii="Times New Roman" w:hAnsi="Times New Roman" w:eastAsia="Times New Roman"/>
          <w:sz w:val="20"/>
          <w:vertAlign w:val="baseline"/>
        </w:rPr>
        <w:t>1</w:t>
      </w:r>
      <w:r>
        <w:rPr>
          <w:sz w:val="20"/>
          <w:vertAlign w:val="baseline"/>
        </w:rPr>
        <w:t>。</w:t>
      </w:r>
    </w:p>
    <w:p>
      <w:pPr>
        <w:spacing w:after="0" w:line="223" w:lineRule="auto"/>
        <w:jc w:val="both"/>
        <w:rPr>
          <w:sz w:val="20"/>
        </w:rPr>
        <w:sectPr>
          <w:pgSz w:w="11900" w:h="16850"/>
          <w:pgMar w:header="0" w:footer="976" w:top="1480" w:bottom="1160" w:left="1400" w:right="1160"/>
        </w:sectPr>
      </w:pPr>
    </w:p>
    <w:p>
      <w:pPr>
        <w:pStyle w:val="BodyText"/>
        <w:spacing w:line="285" w:lineRule="auto" w:before="59"/>
        <w:ind w:left="400" w:right="393"/>
      </w:pPr>
      <w:r>
        <w:rPr>
          <w:spacing w:val="5"/>
        </w:rPr>
        <w:t>公法上的制度性保障 </w:t>
      </w:r>
      <w:r>
        <w:rPr>
          <w:rFonts w:ascii="Cambria" w:hAnsi="Cambria" w:eastAsia="Cambria"/>
          <w:spacing w:val="31"/>
        </w:rPr>
        <w:t>– </w:t>
      </w:r>
      <w:r>
        <w:rPr>
          <w:spacing w:val="-1"/>
        </w:rPr>
        <w:t>相對於 </w:t>
      </w:r>
      <w:r>
        <w:rPr>
          <w:rFonts w:ascii="Cambria" w:hAnsi="Cambria" w:eastAsia="Cambria"/>
        </w:rPr>
        <w:t>1923</w:t>
      </w:r>
      <w:r>
        <w:rPr>
          <w:rFonts w:ascii="Cambria" w:hAnsi="Cambria" w:eastAsia="Cambria"/>
          <w:spacing w:val="17"/>
        </w:rPr>
        <w:t> </w:t>
      </w:r>
      <w:r>
        <w:rPr/>
        <w:t>年起由 </w:t>
      </w:r>
      <w:r>
        <w:rPr>
          <w:rFonts w:ascii="Cambria" w:hAnsi="Cambria" w:eastAsia="Cambria"/>
        </w:rPr>
        <w:t>M.</w:t>
      </w:r>
      <w:r>
        <w:rPr>
          <w:rFonts w:ascii="Cambria" w:hAnsi="Cambria" w:eastAsia="Cambria"/>
          <w:spacing w:val="63"/>
        </w:rPr>
        <w:t> </w:t>
      </w:r>
      <w:r>
        <w:rPr>
          <w:rFonts w:ascii="Cambria" w:hAnsi="Cambria" w:eastAsia="Cambria"/>
        </w:rPr>
        <w:t>Wolff</w:t>
      </w:r>
      <w:r>
        <w:rPr>
          <w:rFonts w:ascii="Cambria" w:hAnsi="Cambria" w:eastAsia="Cambria"/>
          <w:spacing w:val="18"/>
        </w:rPr>
        <w:t> </w:t>
      </w:r>
      <w:r>
        <w:rPr/>
        <w:t>所述及之私法上的制度保障（</w:t>
      </w:r>
      <w:r>
        <w:rPr>
          <w:rFonts w:ascii="Cambria" w:hAnsi="Cambria" w:eastAsia="Cambria"/>
          <w:spacing w:val="-2"/>
        </w:rPr>
        <w:t>I</w:t>
      </w:r>
      <w:r>
        <w:rPr>
          <w:rFonts w:ascii="Cambria" w:hAnsi="Cambria" w:eastAsia="Cambria"/>
          <w:spacing w:val="-1"/>
        </w:rPr>
        <w:t>ns</w:t>
      </w:r>
      <w:r>
        <w:rPr>
          <w:rFonts w:ascii="Cambria" w:hAnsi="Cambria" w:eastAsia="Cambria"/>
        </w:rPr>
        <w:t>tit</w:t>
      </w:r>
      <w:r>
        <w:rPr>
          <w:rFonts w:ascii="Cambria" w:hAnsi="Cambria" w:eastAsia="Cambria"/>
          <w:spacing w:val="-1"/>
        </w:rPr>
        <w:t>uts</w:t>
      </w:r>
      <w:r>
        <w:rPr>
          <w:rFonts w:ascii="Cambria" w:hAnsi="Cambria" w:eastAsia="Cambria"/>
          <w:spacing w:val="-4"/>
        </w:rPr>
        <w:t>g</w:t>
      </w:r>
      <w:r>
        <w:rPr>
          <w:rFonts w:ascii="Cambria" w:hAnsi="Cambria" w:eastAsia="Cambria"/>
          <w:spacing w:val="-1"/>
        </w:rPr>
        <w:t>a</w:t>
      </w:r>
      <w:r>
        <w:rPr>
          <w:rFonts w:ascii="Cambria" w:hAnsi="Cambria" w:eastAsia="Cambria"/>
          <w:spacing w:val="-6"/>
        </w:rPr>
        <w:t>r</w:t>
      </w:r>
      <w:r>
        <w:rPr>
          <w:rFonts w:ascii="Cambria" w:hAnsi="Cambria" w:eastAsia="Cambria"/>
          <w:spacing w:val="-1"/>
        </w:rPr>
        <w:t>a</w:t>
      </w:r>
      <w:r>
        <w:rPr>
          <w:rFonts w:ascii="Cambria" w:hAnsi="Cambria" w:eastAsia="Cambria"/>
        </w:rPr>
        <w:t>n</w:t>
      </w:r>
      <w:r>
        <w:rPr>
          <w:rFonts w:ascii="Cambria" w:hAnsi="Cambria" w:eastAsia="Cambria"/>
          <w:spacing w:val="-1"/>
        </w:rPr>
        <w:t>t</w:t>
      </w:r>
      <w:r>
        <w:rPr>
          <w:rFonts w:ascii="Cambria" w:hAnsi="Cambria" w:eastAsia="Cambria"/>
        </w:rPr>
        <w:t>i</w:t>
      </w:r>
      <w:r>
        <w:rPr>
          <w:rFonts w:ascii="Cambria" w:hAnsi="Cambria" w:eastAsia="Cambria"/>
          <w:spacing w:val="7"/>
        </w:rPr>
        <w:t>e</w:t>
      </w:r>
      <w:r>
        <w:rPr>
          <w:spacing w:val="-118"/>
        </w:rPr>
        <w:t>）</w:t>
      </w:r>
      <w:r>
        <w:rPr>
          <w:spacing w:val="-5"/>
        </w:rPr>
        <w:t>，意指某些享有特殊憲法保障之「制度」，即使它常與特 定</w:t>
      </w:r>
      <w:r>
        <w:rPr>
          <w:spacing w:val="-4"/>
        </w:rPr>
        <w:t>之個人或法人的主觀權利有關</w:t>
      </w:r>
      <w:r>
        <w:rPr>
          <w:spacing w:val="2"/>
        </w:rPr>
        <w:t>（</w:t>
      </w:r>
      <w:r>
        <w:rPr/>
        <w:t>但不一定</w:t>
      </w:r>
      <w:r>
        <w:rPr>
          <w:spacing w:val="-118"/>
        </w:rPr>
        <w:t>）</w:t>
      </w:r>
      <w:r>
        <w:rPr>
          <w:spacing w:val="-1"/>
        </w:rPr>
        <w:t>，但本身仍非基本權，換言之，核 其</w:t>
      </w:r>
      <w:r>
        <w:rPr/>
        <w:t>本質，制度性保障本身就受有一定之限制。</w:t>
      </w:r>
      <w:r>
        <w:rPr>
          <w:rFonts w:ascii="Cambria" w:hAnsi="Cambria" w:eastAsia="Cambria"/>
        </w:rPr>
        <w:t>Schmitt</w:t>
      </w:r>
      <w:r>
        <w:rPr>
          <w:rFonts w:ascii="Cambria" w:hAnsi="Cambria" w:eastAsia="Cambria"/>
          <w:spacing w:val="28"/>
        </w:rPr>
        <w:t> </w:t>
      </w:r>
      <w:r>
        <w:rPr/>
        <w:t>區別制度性保障與制度保障，後者是指對於某些典型的、傳統中所形成之規範整體與法律關係，亦即其 作為某一「法律制度」本身的保障，例如私法上的制度，而只有在其「典型與 作為核心特徵」的制度範圍之內，該制度方受憲法上的保障，而制度性保障則 為不</w:t>
      </w:r>
      <w:r>
        <w:rPr>
          <w:spacing w:val="2"/>
        </w:rPr>
        <w:t>同之意涵，它是指公法上相關制度的整體，包括其所有相關之聯繫或補充 性質</w:t>
      </w:r>
      <w:r>
        <w:rPr>
          <w:spacing w:val="29"/>
        </w:rPr>
        <w:t>的保障與規範，此作為「公法上的規範整體」</w:t>
      </w:r>
      <w:r>
        <w:rPr/>
        <w:t>（ </w:t>
      </w:r>
      <w:r>
        <w:rPr>
          <w:rFonts w:ascii="Cambria" w:hAnsi="Cambria" w:eastAsia="Cambria"/>
        </w:rPr>
        <w:t>öffentlich-rechtliche</w:t>
      </w:r>
      <w:r>
        <w:rPr>
          <w:rFonts w:ascii="Cambria" w:hAnsi="Cambria" w:eastAsia="Cambria"/>
          <w:spacing w:val="1"/>
        </w:rPr>
        <w:t> </w:t>
      </w:r>
      <w:r>
        <w:rPr>
          <w:rFonts w:ascii="Cambria" w:hAnsi="Cambria" w:eastAsia="Cambria"/>
        </w:rPr>
        <w:t>No</w:t>
      </w:r>
      <w:r>
        <w:rPr>
          <w:rFonts w:ascii="Cambria" w:hAnsi="Cambria" w:eastAsia="Cambria"/>
          <w:spacing w:val="-2"/>
        </w:rPr>
        <w:t>r</w:t>
      </w:r>
      <w:r>
        <w:rPr>
          <w:rFonts w:ascii="Cambria" w:hAnsi="Cambria" w:eastAsia="Cambria"/>
        </w:rPr>
        <w:t>men</w:t>
      </w:r>
      <w:r>
        <w:rPr>
          <w:rFonts w:ascii="Cambria" w:hAnsi="Cambria" w:eastAsia="Cambria"/>
          <w:spacing w:val="-6"/>
        </w:rPr>
        <w:t>k</w:t>
      </w:r>
      <w:r>
        <w:rPr>
          <w:rFonts w:ascii="Cambria" w:hAnsi="Cambria" w:eastAsia="Cambria"/>
        </w:rPr>
        <w:t>o</w:t>
      </w:r>
      <w:r>
        <w:rPr>
          <w:rFonts w:ascii="Cambria" w:hAnsi="Cambria" w:eastAsia="Cambria"/>
          <w:spacing w:val="-1"/>
        </w:rPr>
        <w:t>m</w:t>
      </w:r>
      <w:r>
        <w:rPr>
          <w:rFonts w:ascii="Cambria" w:hAnsi="Cambria" w:eastAsia="Cambria"/>
        </w:rPr>
        <w:t>p</w:t>
      </w:r>
      <w:r>
        <w:rPr>
          <w:rFonts w:ascii="Cambria" w:hAnsi="Cambria" w:eastAsia="Cambria"/>
          <w:spacing w:val="-1"/>
        </w:rPr>
        <w:t>l</w:t>
      </w:r>
      <w:r>
        <w:rPr>
          <w:rFonts w:ascii="Cambria" w:hAnsi="Cambria" w:eastAsia="Cambria"/>
          <w:spacing w:val="-3"/>
        </w:rPr>
        <w:t>e</w:t>
      </w:r>
      <w:r>
        <w:rPr>
          <w:rFonts w:ascii="Cambria" w:hAnsi="Cambria" w:eastAsia="Cambria"/>
          <w:spacing w:val="-6"/>
        </w:rPr>
        <w:t>x</w:t>
      </w:r>
      <w:r>
        <w:rPr>
          <w:rFonts w:ascii="Cambria" w:hAnsi="Cambria" w:eastAsia="Cambria"/>
          <w:spacing w:val="6"/>
        </w:rPr>
        <w:t>e</w:t>
      </w:r>
      <w:r>
        <w:rPr>
          <w:spacing w:val="-116"/>
        </w:rPr>
        <w:t>）</w:t>
      </w:r>
      <w:r>
        <w:rPr>
          <w:spacing w:val="1"/>
        </w:rPr>
        <w:t>，表徵的是一種公法上對於特定社會生活領域的規範性理解，</w:t>
      </w:r>
      <w:r>
        <w:rPr>
          <w:spacing w:val="-4"/>
        </w:rPr>
        <w:t>包含其中所有相關聯的制度、規範與個別基本權，而貫穿其中的「規範性」，本</w:t>
      </w:r>
      <w:r>
        <w:rPr>
          <w:spacing w:val="1"/>
        </w:rPr>
        <w:t> </w:t>
      </w:r>
      <w:r>
        <w:rPr/>
        <w:t>身就具有限制立法者形成行為之效果及任務</w:t>
      </w:r>
      <w:r>
        <w:rPr>
          <w:rFonts w:ascii="Cambria" w:hAnsi="Cambria" w:eastAsia="Cambria"/>
          <w:position w:val="6"/>
          <w:sz w:val="16"/>
        </w:rPr>
        <w:t>12</w:t>
      </w:r>
      <w:r>
        <w:rPr>
          <w:spacing w:val="24"/>
        </w:rPr>
        <w:t>。如同 </w:t>
      </w:r>
      <w:r>
        <w:rPr>
          <w:rFonts w:ascii="Cambria" w:hAnsi="Cambria" w:eastAsia="Cambria"/>
        </w:rPr>
        <w:t>Schmitt</w:t>
      </w:r>
      <w:r>
        <w:rPr>
          <w:rFonts w:ascii="Cambria" w:hAnsi="Cambria" w:eastAsia="Cambria"/>
          <w:spacing w:val="10"/>
        </w:rPr>
        <w:t>   </w:t>
      </w:r>
      <w:r>
        <w:rPr/>
        <w:t>所言的：</w:t>
      </w:r>
      <w:r>
        <w:rPr>
          <w:rFonts w:ascii="Cambria" w:hAnsi="Cambria" w:eastAsia="Cambria"/>
        </w:rPr>
        <w:t>«...</w:t>
      </w:r>
      <w:r>
        <w:rPr/>
        <w:t>這涉及</w:t>
      </w:r>
      <w:r>
        <w:rPr>
          <w:spacing w:val="1"/>
        </w:rPr>
        <w:t>法律上所承認的制度，其本身總是某種程度的有待掌握與描述，為了履行一 定的任務與目的，即便該任務無法一一具體的確定，但卻又容許一定程度之效 力</w:t>
      </w:r>
      <w:r>
        <w:rPr/>
        <w:t>範圍的普遍性</w:t>
      </w:r>
      <w:r>
        <w:rPr>
          <w:rFonts w:ascii="Cambria" w:hAnsi="Cambria" w:eastAsia="Cambria"/>
        </w:rPr>
        <w:t>»</w:t>
      </w:r>
      <w:r>
        <w:rPr>
          <w:rFonts w:ascii="Cambria" w:hAnsi="Cambria" w:eastAsia="Cambria"/>
          <w:position w:val="6"/>
          <w:sz w:val="16"/>
        </w:rPr>
        <w:t>13</w:t>
      </w:r>
      <w:r>
        <w:rPr/>
        <w:t>，而變成他眼中「一受憲法真正的保障，但係制憲前所形成， 所組織，得以劃定，得以區別之公法性質的制度」</w:t>
      </w:r>
      <w:r>
        <w:rPr>
          <w:rFonts w:ascii="Cambria" w:hAnsi="Cambria" w:eastAsia="Cambria"/>
          <w:position w:val="6"/>
          <w:sz w:val="16"/>
        </w:rPr>
        <w:t>14</w:t>
      </w:r>
      <w:r>
        <w:rPr/>
        <w:t>。在同一時期的威瑪憲法   中，</w:t>
      </w:r>
      <w:r>
        <w:rPr>
          <w:rFonts w:ascii="Cambria" w:hAnsi="Cambria" w:eastAsia="Cambria"/>
        </w:rPr>
        <w:t>Schmitt</w:t>
      </w:r>
      <w:r>
        <w:rPr>
          <w:rFonts w:ascii="Cambria" w:hAnsi="Cambria" w:eastAsia="Cambria"/>
          <w:spacing w:val="28"/>
        </w:rPr>
        <w:t> </w:t>
      </w:r>
      <w:r>
        <w:rPr/>
        <w:t>便舉例到：所謂確保職業公務員制度之存在，就是最明顯的制度性保障之例</w:t>
      </w:r>
      <w:r>
        <w:rPr>
          <w:rFonts w:ascii="Cambria" w:hAnsi="Cambria" w:eastAsia="Cambria"/>
          <w:position w:val="6"/>
          <w:sz w:val="16"/>
        </w:rPr>
        <w:t>15</w:t>
      </w:r>
      <w:r>
        <w:rPr/>
        <w:t>。如此之發展，在二次大戰後以基本法為基礎之憲法學發展中，更   形成共識，成為基本權客觀法上之重要內涵之一。</w:t>
      </w:r>
    </w:p>
    <w:p>
      <w:pPr>
        <w:pStyle w:val="BodyText"/>
        <w:spacing w:before="5"/>
        <w:rPr>
          <w:sz w:val="29"/>
        </w:rPr>
      </w:pPr>
    </w:p>
    <w:p>
      <w:pPr>
        <w:pStyle w:val="BodyText"/>
        <w:spacing w:before="1"/>
        <w:ind w:left="880"/>
        <w:jc w:val="both"/>
      </w:pPr>
      <w:r>
        <w:rPr/>
        <w:t>當 然 ， 不 論 在 威 瑪 或 基 本 法 時 代 ， 對 於 職 業 公 務 員 制 度</w:t>
      </w:r>
    </w:p>
    <w:p>
      <w:pPr>
        <w:pStyle w:val="BodyText"/>
        <w:spacing w:line="285" w:lineRule="auto" w:before="65"/>
        <w:ind w:left="400" w:right="631"/>
        <w:jc w:val="both"/>
      </w:pPr>
      <w:r>
        <w:rPr/>
        <w:t>（</w:t>
      </w:r>
      <w:r>
        <w:rPr>
          <w:rFonts w:ascii="Cambria" w:hAnsi="Cambria" w:eastAsia="Cambria"/>
        </w:rPr>
        <w:t>Berufsbeamtentum</w:t>
      </w:r>
      <w:r>
        <w:rPr/>
        <w:t>）之制度性保障，並非那麼樣的毫無爭論，特別是攸關其下之主觀法與客觀法兩者間的關係，甚至是緊張關係。例如 </w:t>
      </w:r>
      <w:r>
        <w:rPr>
          <w:rFonts w:ascii="Cambria" w:hAnsi="Cambria" w:eastAsia="Cambria"/>
        </w:rPr>
        <w:t>Schmitt</w:t>
      </w:r>
      <w:r>
        <w:rPr>
          <w:rFonts w:ascii="Cambria" w:hAnsi="Cambria" w:eastAsia="Cambria"/>
          <w:spacing w:val="1"/>
        </w:rPr>
        <w:t> </w:t>
      </w:r>
      <w:r>
        <w:rPr/>
        <w:t>即認為，</w:t>
      </w:r>
      <w:r>
        <w:rPr>
          <w:spacing w:val="-60"/>
        </w:rPr>
        <w:t> </w:t>
      </w:r>
      <w:r>
        <w:rPr>
          <w:spacing w:val="1"/>
        </w:rPr>
        <w:t>以威瑪憲法第 </w:t>
      </w:r>
      <w:r>
        <w:rPr>
          <w:rFonts w:ascii="Cambria" w:hAnsi="Cambria" w:eastAsia="Cambria"/>
        </w:rPr>
        <w:t>129</w:t>
      </w:r>
      <w:r>
        <w:rPr/>
        <w:t>、</w:t>
      </w:r>
      <w:r>
        <w:rPr>
          <w:rFonts w:ascii="Cambria" w:hAnsi="Cambria" w:eastAsia="Cambria"/>
        </w:rPr>
        <w:t>130</w:t>
      </w:r>
      <w:r>
        <w:rPr>
          <w:rFonts w:ascii="Cambria" w:hAnsi="Cambria" w:eastAsia="Cambria"/>
          <w:spacing w:val="1"/>
        </w:rPr>
        <w:t> </w:t>
      </w:r>
      <w:r>
        <w:rPr/>
        <w:t>條為例，制憲者的決定是「將主觀基本權的保障置於</w:t>
      </w:r>
      <w:r>
        <w:rPr>
          <w:spacing w:val="-11"/>
        </w:rPr>
        <w:t>客觀上國家利益之後」，亦即，該制度性保障之目的在於「維護職業公務員制度之存續與發揮功能」，不在於個別公務員主觀基本權的絕對化，因此只有在職業</w:t>
      </w:r>
      <w:r>
        <w:rPr/>
        <w:t>公務員制度得以運行（</w:t>
      </w:r>
      <w:r>
        <w:rPr>
          <w:rFonts w:ascii="Cambria" w:hAnsi="Cambria" w:eastAsia="Cambria"/>
          <w:spacing w:val="-2"/>
        </w:rPr>
        <w:t>F</w:t>
      </w:r>
      <w:r>
        <w:rPr>
          <w:rFonts w:ascii="Cambria" w:hAnsi="Cambria" w:eastAsia="Cambria"/>
          <w:spacing w:val="-1"/>
        </w:rPr>
        <w:t>un</w:t>
      </w:r>
      <w:r>
        <w:rPr>
          <w:rFonts w:ascii="Cambria" w:hAnsi="Cambria" w:eastAsia="Cambria"/>
          <w:spacing w:val="-2"/>
        </w:rPr>
        <w:t>k</w:t>
      </w:r>
      <w:r>
        <w:rPr>
          <w:rFonts w:ascii="Cambria" w:hAnsi="Cambria" w:eastAsia="Cambria"/>
          <w:spacing w:val="-1"/>
        </w:rPr>
        <w:t>t</w:t>
      </w:r>
      <w:r>
        <w:rPr>
          <w:rFonts w:ascii="Cambria" w:hAnsi="Cambria" w:eastAsia="Cambria"/>
        </w:rPr>
        <w:t>ions</w:t>
      </w:r>
      <w:r>
        <w:rPr>
          <w:rFonts w:ascii="Cambria" w:hAnsi="Cambria" w:eastAsia="Cambria"/>
          <w:spacing w:val="-3"/>
        </w:rPr>
        <w:t>f</w:t>
      </w:r>
      <w:r>
        <w:rPr>
          <w:rFonts w:ascii="Cambria" w:hAnsi="Cambria" w:eastAsia="Cambria"/>
        </w:rPr>
        <w:t>ähi</w:t>
      </w:r>
      <w:r>
        <w:rPr>
          <w:rFonts w:ascii="Cambria" w:hAnsi="Cambria" w:eastAsia="Cambria"/>
          <w:spacing w:val="-4"/>
        </w:rPr>
        <w:t>g</w:t>
      </w:r>
      <w:r>
        <w:rPr>
          <w:rFonts w:ascii="Cambria" w:hAnsi="Cambria" w:eastAsia="Cambria"/>
          <w:spacing w:val="-6"/>
        </w:rPr>
        <w:t>k</w:t>
      </w:r>
      <w:r>
        <w:rPr>
          <w:rFonts w:ascii="Cambria" w:hAnsi="Cambria" w:eastAsia="Cambria"/>
        </w:rPr>
        <w:t>eit</w:t>
      </w:r>
      <w:r>
        <w:rPr>
          <w:rFonts w:ascii="Cambria" w:hAnsi="Cambria" w:eastAsia="Cambria"/>
          <w:spacing w:val="3"/>
        </w:rPr>
        <w:t>  </w:t>
      </w:r>
      <w:r>
        <w:rPr>
          <w:rFonts w:ascii="Cambria" w:hAnsi="Cambria" w:eastAsia="Cambria"/>
          <w:spacing w:val="-2"/>
        </w:rPr>
        <w:t>d</w:t>
      </w:r>
      <w:r>
        <w:rPr>
          <w:rFonts w:ascii="Cambria" w:hAnsi="Cambria" w:eastAsia="Cambria"/>
        </w:rPr>
        <w:t>es</w:t>
      </w:r>
      <w:r>
        <w:rPr>
          <w:rFonts w:ascii="Cambria" w:hAnsi="Cambria" w:eastAsia="Cambria"/>
          <w:spacing w:val="3"/>
        </w:rPr>
        <w:t>  </w:t>
      </w:r>
      <w:r>
        <w:rPr>
          <w:rFonts w:ascii="Cambria" w:hAnsi="Cambria" w:eastAsia="Cambria"/>
          <w:spacing w:val="-1"/>
        </w:rPr>
        <w:t>Beru</w:t>
      </w:r>
      <w:r>
        <w:rPr>
          <w:rFonts w:ascii="Cambria" w:hAnsi="Cambria" w:eastAsia="Cambria"/>
          <w:spacing w:val="-4"/>
        </w:rPr>
        <w:t>f</w:t>
      </w:r>
      <w:r>
        <w:rPr>
          <w:rFonts w:ascii="Cambria" w:hAnsi="Cambria" w:eastAsia="Cambria"/>
        </w:rPr>
        <w:t>sb</w:t>
      </w:r>
      <w:r>
        <w:rPr>
          <w:rFonts w:ascii="Cambria" w:hAnsi="Cambria" w:eastAsia="Cambria"/>
          <w:spacing w:val="1"/>
        </w:rPr>
        <w:t>e</w:t>
      </w:r>
      <w:r>
        <w:rPr>
          <w:rFonts w:ascii="Cambria" w:hAnsi="Cambria" w:eastAsia="Cambria"/>
          <w:spacing w:val="-1"/>
        </w:rPr>
        <w:t>am</w:t>
      </w:r>
      <w:r>
        <w:rPr>
          <w:rFonts w:ascii="Cambria" w:hAnsi="Cambria" w:eastAsia="Cambria"/>
          <w:spacing w:val="-2"/>
        </w:rPr>
        <w:t>t</w:t>
      </w:r>
      <w:r>
        <w:rPr>
          <w:rFonts w:ascii="Cambria" w:hAnsi="Cambria" w:eastAsia="Cambria"/>
        </w:rPr>
        <w:t>en</w:t>
      </w:r>
      <w:r>
        <w:rPr>
          <w:rFonts w:ascii="Cambria" w:hAnsi="Cambria" w:eastAsia="Cambria"/>
          <w:spacing w:val="-1"/>
        </w:rPr>
        <w:t>tum</w:t>
      </w:r>
      <w:r>
        <w:rPr>
          <w:rFonts w:ascii="Cambria" w:hAnsi="Cambria" w:eastAsia="Cambria"/>
          <w:spacing w:val="2"/>
        </w:rPr>
        <w:t>s</w:t>
      </w:r>
      <w:r>
        <w:rPr>
          <w:spacing w:val="-120"/>
        </w:rPr>
        <w:t>）</w:t>
      </w:r>
      <w:r>
        <w:rPr/>
        <w:t>，同時在國家得以承受之範疇內，個別公務員方有相對之主觀公權利</w:t>
      </w:r>
      <w:r>
        <w:rPr>
          <w:rFonts w:ascii="Cambria" w:hAnsi="Cambria" w:eastAsia="Cambria"/>
          <w:position w:val="6"/>
          <w:sz w:val="16"/>
        </w:rPr>
        <w:t>16</w:t>
      </w:r>
      <w:r>
        <w:rPr/>
        <w:t>。然而，</w:t>
      </w:r>
      <w:r>
        <w:rPr>
          <w:rFonts w:ascii="Cambria" w:hAnsi="Cambria" w:eastAsia="Cambria"/>
        </w:rPr>
        <w:t>Schmitt</w:t>
      </w:r>
      <w:r>
        <w:rPr>
          <w:rFonts w:ascii="Cambria" w:hAnsi="Cambria" w:eastAsia="Cambria"/>
          <w:spacing w:val="72"/>
        </w:rPr>
        <w:t> </w:t>
      </w:r>
      <w:r>
        <w:rPr/>
        <w:t>之</w:t>
      </w:r>
    </w:p>
    <w:p>
      <w:pPr>
        <w:pStyle w:val="BodyText"/>
        <w:spacing w:before="1"/>
        <w:rPr>
          <w:sz w:val="8"/>
        </w:rPr>
      </w:pPr>
      <w:r>
        <w:rPr/>
        <w:pict>
          <v:rect style="position:absolute;margin-left:90.024002pt;margin-top:7.609551pt;width:144.020pt;height:.599980pt;mso-position-horizontal-relative:page;mso-position-vertical-relative:paragraph;z-index:-15724544;mso-wrap-distance-left:0;mso-wrap-distance-right:0" filled="true" fillcolor="#000000" stroked="false">
            <v:fill type="solid"/>
            <w10:wrap type="topAndBottom"/>
          </v:rect>
        </w:pict>
      </w:r>
    </w:p>
    <w:p>
      <w:pPr>
        <w:spacing w:before="65"/>
        <w:ind w:left="400" w:right="637" w:firstLine="0"/>
        <w:jc w:val="left"/>
        <w:rPr>
          <w:rFonts w:ascii="Times New Roman" w:hAnsi="Times New Roman"/>
          <w:sz w:val="20"/>
        </w:rPr>
      </w:pPr>
      <w:r>
        <w:rPr>
          <w:rFonts w:ascii="Times New Roman" w:hAnsi="Times New Roman"/>
          <w:spacing w:val="-1"/>
          <w:sz w:val="20"/>
          <w:vertAlign w:val="superscript"/>
        </w:rPr>
        <w:t>12</w:t>
      </w:r>
      <w:r>
        <w:rPr>
          <w:rFonts w:ascii="Times New Roman" w:hAnsi="Times New Roman"/>
          <w:sz w:val="20"/>
          <w:vertAlign w:val="baseline"/>
        </w:rPr>
        <w:t> </w:t>
      </w:r>
      <w:r>
        <w:rPr>
          <w:rFonts w:ascii="Times New Roman" w:hAnsi="Times New Roman"/>
          <w:spacing w:val="-1"/>
          <w:sz w:val="20"/>
          <w:vertAlign w:val="baseline"/>
        </w:rPr>
        <w:t>Schmitt,</w:t>
      </w:r>
      <w:r>
        <w:rPr>
          <w:rFonts w:ascii="Times New Roman" w:hAnsi="Times New Roman"/>
          <w:spacing w:val="-5"/>
          <w:sz w:val="20"/>
          <w:vertAlign w:val="baseline"/>
        </w:rPr>
        <w:t> </w:t>
      </w:r>
      <w:r>
        <w:rPr>
          <w:rFonts w:ascii="Times New Roman" w:hAnsi="Times New Roman"/>
          <w:spacing w:val="-1"/>
          <w:sz w:val="20"/>
          <w:vertAlign w:val="baseline"/>
        </w:rPr>
        <w:t>Verfassungsrechtliche</w:t>
      </w:r>
      <w:r>
        <w:rPr>
          <w:rFonts w:ascii="Times New Roman" w:hAnsi="Times New Roman"/>
          <w:spacing w:val="-12"/>
          <w:sz w:val="20"/>
          <w:vertAlign w:val="baseline"/>
        </w:rPr>
        <w:t> </w:t>
      </w:r>
      <w:r>
        <w:rPr>
          <w:rFonts w:ascii="Times New Roman" w:hAnsi="Times New Roman"/>
          <w:spacing w:val="-1"/>
          <w:sz w:val="20"/>
          <w:vertAlign w:val="baseline"/>
        </w:rPr>
        <w:t>Aufsätze</w:t>
      </w:r>
      <w:r>
        <w:rPr>
          <w:rFonts w:ascii="Times New Roman" w:hAnsi="Times New Roman"/>
          <w:sz w:val="20"/>
          <w:vertAlign w:val="baseline"/>
        </w:rPr>
        <w:t> </w:t>
      </w:r>
      <w:r>
        <w:rPr>
          <w:rFonts w:ascii="Times New Roman" w:hAnsi="Times New Roman"/>
          <w:spacing w:val="-1"/>
          <w:sz w:val="20"/>
          <w:vertAlign w:val="baseline"/>
        </w:rPr>
        <w:t>aus den</w:t>
      </w:r>
      <w:r>
        <w:rPr>
          <w:rFonts w:ascii="Times New Roman" w:hAnsi="Times New Roman"/>
          <w:sz w:val="20"/>
          <w:vertAlign w:val="baseline"/>
        </w:rPr>
        <w:t> Jahren</w:t>
      </w:r>
      <w:r>
        <w:rPr>
          <w:rFonts w:ascii="Times New Roman" w:hAnsi="Times New Roman"/>
          <w:spacing w:val="-1"/>
          <w:sz w:val="20"/>
          <w:vertAlign w:val="baseline"/>
        </w:rPr>
        <w:t> </w:t>
      </w:r>
      <w:r>
        <w:rPr>
          <w:rFonts w:ascii="Times New Roman" w:hAnsi="Times New Roman"/>
          <w:sz w:val="20"/>
          <w:vertAlign w:val="baseline"/>
        </w:rPr>
        <w:t>1924-1954,</w:t>
      </w:r>
      <w:r>
        <w:rPr>
          <w:rFonts w:ascii="Times New Roman" w:hAnsi="Times New Roman"/>
          <w:spacing w:val="-2"/>
          <w:sz w:val="20"/>
          <w:vertAlign w:val="baseline"/>
        </w:rPr>
        <w:t> </w:t>
      </w:r>
      <w:r>
        <w:rPr>
          <w:rFonts w:ascii="Times New Roman" w:hAnsi="Times New Roman"/>
          <w:sz w:val="20"/>
          <w:vertAlign w:val="baseline"/>
        </w:rPr>
        <w:t>2</w:t>
      </w:r>
      <w:r>
        <w:rPr>
          <w:rFonts w:ascii="Times New Roman" w:hAnsi="Times New Roman"/>
          <w:spacing w:val="-11"/>
          <w:sz w:val="20"/>
          <w:vertAlign w:val="baseline"/>
        </w:rPr>
        <w:t> </w:t>
      </w:r>
      <w:r>
        <w:rPr>
          <w:rFonts w:ascii="Times New Roman" w:hAnsi="Times New Roman"/>
          <w:sz w:val="20"/>
          <w:vertAlign w:val="baseline"/>
        </w:rPr>
        <w:t>Aufl.,</w:t>
      </w:r>
      <w:r>
        <w:rPr>
          <w:rFonts w:ascii="Times New Roman" w:hAnsi="Times New Roman"/>
          <w:spacing w:val="1"/>
          <w:sz w:val="20"/>
          <w:vertAlign w:val="baseline"/>
        </w:rPr>
        <w:t> </w:t>
      </w:r>
      <w:r>
        <w:rPr>
          <w:rFonts w:ascii="Times New Roman" w:hAnsi="Times New Roman"/>
          <w:sz w:val="20"/>
          <w:vertAlign w:val="baseline"/>
        </w:rPr>
        <w:t>Berlin</w:t>
      </w:r>
      <w:r>
        <w:rPr>
          <w:rFonts w:ascii="Times New Roman" w:hAnsi="Times New Roman"/>
          <w:spacing w:val="-2"/>
          <w:sz w:val="20"/>
          <w:vertAlign w:val="baseline"/>
        </w:rPr>
        <w:t> </w:t>
      </w:r>
      <w:r>
        <w:rPr>
          <w:rFonts w:ascii="Times New Roman" w:hAnsi="Times New Roman"/>
          <w:sz w:val="20"/>
          <w:vertAlign w:val="baseline"/>
        </w:rPr>
        <w:t>1973,</w:t>
      </w:r>
      <w:r>
        <w:rPr>
          <w:rFonts w:ascii="Times New Roman" w:hAnsi="Times New Roman"/>
          <w:spacing w:val="-1"/>
          <w:sz w:val="20"/>
          <w:vertAlign w:val="baseline"/>
        </w:rPr>
        <w:t> </w:t>
      </w:r>
      <w:r>
        <w:rPr>
          <w:rFonts w:ascii="Times New Roman" w:hAnsi="Times New Roman"/>
          <w:sz w:val="20"/>
          <w:vertAlign w:val="baseline"/>
        </w:rPr>
        <w:t>S. 114ff.,</w:t>
      </w:r>
      <w:r>
        <w:rPr>
          <w:rFonts w:ascii="Times New Roman" w:hAnsi="Times New Roman"/>
          <w:spacing w:val="-47"/>
          <w:sz w:val="20"/>
          <w:vertAlign w:val="baseline"/>
        </w:rPr>
        <w:t> </w:t>
      </w:r>
      <w:r>
        <w:rPr>
          <w:rFonts w:ascii="Times New Roman" w:hAnsi="Times New Roman"/>
          <w:sz w:val="20"/>
          <w:vertAlign w:val="baseline"/>
        </w:rPr>
        <w:t>214f.</w:t>
      </w:r>
    </w:p>
    <w:p>
      <w:pPr>
        <w:spacing w:before="1"/>
        <w:ind w:left="400" w:right="712" w:firstLine="0"/>
        <w:jc w:val="left"/>
        <w:rPr>
          <w:rFonts w:ascii="Times New Roman" w:hAnsi="Times New Roman"/>
          <w:sz w:val="20"/>
        </w:rPr>
      </w:pPr>
      <w:r>
        <w:rPr>
          <w:rFonts w:ascii="Times New Roman" w:hAnsi="Times New Roman"/>
          <w:spacing w:val="-1"/>
          <w:sz w:val="20"/>
          <w:vertAlign w:val="superscript"/>
        </w:rPr>
        <w:t>13</w:t>
      </w:r>
      <w:r>
        <w:rPr>
          <w:rFonts w:ascii="Times New Roman" w:hAnsi="Times New Roman"/>
          <w:spacing w:val="-1"/>
          <w:sz w:val="20"/>
          <w:vertAlign w:val="baseline"/>
        </w:rPr>
        <w:t> Schmitt, Verfassungslehre, 1928, S. 170f.; zitiert </w:t>
      </w:r>
      <w:r>
        <w:rPr>
          <w:rFonts w:ascii="Times New Roman" w:hAnsi="Times New Roman"/>
          <w:sz w:val="20"/>
          <w:vertAlign w:val="baseline"/>
        </w:rPr>
        <w:t>nach Stern, Das Staatsrecht, Band III/I: Allgemeine</w:t>
      </w:r>
      <w:r>
        <w:rPr>
          <w:rFonts w:ascii="Times New Roman" w:hAnsi="Times New Roman"/>
          <w:spacing w:val="-47"/>
          <w:sz w:val="20"/>
          <w:vertAlign w:val="baseline"/>
        </w:rPr>
        <w:t> </w:t>
      </w:r>
      <w:r>
        <w:rPr>
          <w:rFonts w:ascii="Times New Roman" w:hAnsi="Times New Roman"/>
          <w:sz w:val="20"/>
          <w:vertAlign w:val="baseline"/>
        </w:rPr>
        <w:t>Lehren</w:t>
      </w:r>
      <w:r>
        <w:rPr>
          <w:rFonts w:ascii="Times New Roman" w:hAnsi="Times New Roman"/>
          <w:spacing w:val="-2"/>
          <w:sz w:val="20"/>
          <w:vertAlign w:val="baseline"/>
        </w:rPr>
        <w:t> </w:t>
      </w:r>
      <w:r>
        <w:rPr>
          <w:rFonts w:ascii="Times New Roman" w:hAnsi="Times New Roman"/>
          <w:sz w:val="20"/>
          <w:vertAlign w:val="baseline"/>
        </w:rPr>
        <w:t>der</w:t>
      </w:r>
      <w:r>
        <w:rPr>
          <w:rFonts w:ascii="Times New Roman" w:hAnsi="Times New Roman"/>
          <w:spacing w:val="1"/>
          <w:sz w:val="20"/>
          <w:vertAlign w:val="baseline"/>
        </w:rPr>
        <w:t> </w:t>
      </w:r>
      <w:r>
        <w:rPr>
          <w:rFonts w:ascii="Times New Roman" w:hAnsi="Times New Roman"/>
          <w:sz w:val="20"/>
          <w:vertAlign w:val="baseline"/>
        </w:rPr>
        <w:t>Grundrechte, München</w:t>
      </w:r>
      <w:r>
        <w:rPr>
          <w:rFonts w:ascii="Times New Roman" w:hAnsi="Times New Roman"/>
          <w:spacing w:val="-1"/>
          <w:sz w:val="20"/>
          <w:vertAlign w:val="baseline"/>
        </w:rPr>
        <w:t> </w:t>
      </w:r>
      <w:r>
        <w:rPr>
          <w:rFonts w:ascii="Times New Roman" w:hAnsi="Times New Roman"/>
          <w:sz w:val="20"/>
          <w:vertAlign w:val="baseline"/>
        </w:rPr>
        <w:t>1988, S. 756f.</w:t>
      </w:r>
    </w:p>
    <w:p>
      <w:pPr>
        <w:spacing w:line="227" w:lineRule="exact" w:before="0"/>
        <w:ind w:left="400" w:right="0" w:firstLine="0"/>
        <w:jc w:val="left"/>
        <w:rPr>
          <w:rFonts w:ascii="Times New Roman"/>
          <w:sz w:val="20"/>
        </w:rPr>
      </w:pPr>
      <w:r>
        <w:rPr>
          <w:rFonts w:ascii="Times New Roman"/>
          <w:sz w:val="20"/>
          <w:vertAlign w:val="superscript"/>
        </w:rPr>
        <w:t>14</w:t>
      </w:r>
      <w:r>
        <w:rPr>
          <w:rFonts w:ascii="Times New Roman"/>
          <w:spacing w:val="-1"/>
          <w:sz w:val="20"/>
          <w:vertAlign w:val="baseline"/>
        </w:rPr>
        <w:t> </w:t>
      </w:r>
      <w:r>
        <w:rPr>
          <w:rFonts w:ascii="Times New Roman"/>
          <w:sz w:val="20"/>
          <w:vertAlign w:val="baseline"/>
        </w:rPr>
        <w:t>Ebenfalls</w:t>
      </w:r>
      <w:r>
        <w:rPr>
          <w:rFonts w:ascii="Times New Roman"/>
          <w:spacing w:val="-2"/>
          <w:sz w:val="20"/>
          <w:vertAlign w:val="baseline"/>
        </w:rPr>
        <w:t> </w:t>
      </w:r>
      <w:r>
        <w:rPr>
          <w:rFonts w:ascii="Times New Roman"/>
          <w:sz w:val="20"/>
          <w:vertAlign w:val="baseline"/>
        </w:rPr>
        <w:t>Stern,</w:t>
      </w:r>
      <w:r>
        <w:rPr>
          <w:rFonts w:ascii="Times New Roman"/>
          <w:spacing w:val="-1"/>
          <w:sz w:val="20"/>
          <w:vertAlign w:val="baseline"/>
        </w:rPr>
        <w:t> </w:t>
      </w:r>
      <w:r>
        <w:rPr>
          <w:rFonts w:ascii="Times New Roman"/>
          <w:sz w:val="20"/>
          <w:vertAlign w:val="baseline"/>
        </w:rPr>
        <w:t>ebenda, S.</w:t>
      </w:r>
      <w:r>
        <w:rPr>
          <w:rFonts w:ascii="Times New Roman"/>
          <w:spacing w:val="-1"/>
          <w:sz w:val="20"/>
          <w:vertAlign w:val="baseline"/>
        </w:rPr>
        <w:t> </w:t>
      </w:r>
      <w:r>
        <w:rPr>
          <w:rFonts w:ascii="Times New Roman"/>
          <w:sz w:val="20"/>
          <w:vertAlign w:val="baseline"/>
        </w:rPr>
        <w:t>758.</w:t>
      </w:r>
    </w:p>
    <w:p>
      <w:pPr>
        <w:spacing w:line="223" w:lineRule="auto" w:before="12"/>
        <w:ind w:left="400" w:right="697" w:firstLine="0"/>
        <w:jc w:val="both"/>
        <w:rPr>
          <w:sz w:val="20"/>
        </w:rPr>
      </w:pPr>
      <w:r>
        <w:rPr>
          <w:rFonts w:ascii="Times New Roman" w:hAnsi="Times New Roman" w:eastAsia="Times New Roman"/>
          <w:w w:val="95"/>
          <w:sz w:val="20"/>
          <w:vertAlign w:val="superscript"/>
        </w:rPr>
        <w:t>15</w:t>
      </w:r>
      <w:r>
        <w:rPr>
          <w:rFonts w:ascii="Times New Roman" w:hAnsi="Times New Roman" w:eastAsia="Times New Roman"/>
          <w:spacing w:val="109"/>
          <w:sz w:val="20"/>
          <w:vertAlign w:val="baseline"/>
        </w:rPr>
        <w:t>  </w:t>
      </w:r>
      <w:r>
        <w:rPr>
          <w:w w:val="95"/>
          <w:sz w:val="20"/>
          <w:vertAlign w:val="baseline"/>
        </w:rPr>
        <w:t>當然，當時在制度性保障理論所指涉之重大爭論，無非公務員既得權利是否受到憲法保障的</w:t>
      </w:r>
      <w:r>
        <w:rPr>
          <w:sz w:val="20"/>
          <w:vertAlign w:val="baseline"/>
        </w:rPr>
        <w:t>問題；</w:t>
      </w:r>
      <w:r>
        <w:rPr>
          <w:rFonts w:ascii="Times New Roman" w:hAnsi="Times New Roman" w:eastAsia="Times New Roman"/>
          <w:sz w:val="20"/>
          <w:vertAlign w:val="baseline"/>
        </w:rPr>
        <w:t>dazu</w:t>
      </w:r>
      <w:r>
        <w:rPr>
          <w:rFonts w:ascii="Times New Roman" w:hAnsi="Times New Roman" w:eastAsia="Times New Roman"/>
          <w:spacing w:val="-7"/>
          <w:sz w:val="20"/>
          <w:vertAlign w:val="baseline"/>
        </w:rPr>
        <w:t> </w:t>
      </w:r>
      <w:r>
        <w:rPr>
          <w:rFonts w:ascii="Times New Roman" w:hAnsi="Times New Roman" w:eastAsia="Times New Roman"/>
          <w:sz w:val="20"/>
          <w:vertAlign w:val="baseline"/>
        </w:rPr>
        <w:t>Gusy</w:t>
      </w:r>
      <w:r>
        <w:rPr>
          <w:rFonts w:ascii="Times New Roman" w:hAnsi="Times New Roman" w:eastAsia="Times New Roman"/>
          <w:spacing w:val="-3"/>
          <w:sz w:val="20"/>
          <w:vertAlign w:val="baseline"/>
        </w:rPr>
        <w:t>, </w:t>
      </w:r>
      <w:r>
        <w:rPr>
          <w:rFonts w:ascii="Times New Roman" w:hAnsi="Times New Roman" w:eastAsia="Times New Roman"/>
          <w:sz w:val="20"/>
          <w:vertAlign w:val="baseline"/>
        </w:rPr>
        <w:t>Die</w:t>
      </w:r>
      <w:r>
        <w:rPr>
          <w:rFonts w:ascii="Times New Roman" w:hAnsi="Times New Roman" w:eastAsia="Times New Roman"/>
          <w:spacing w:val="-9"/>
          <w:sz w:val="20"/>
          <w:vertAlign w:val="baseline"/>
        </w:rPr>
        <w:t> </w:t>
      </w:r>
      <w:r>
        <w:rPr>
          <w:rFonts w:ascii="Times New Roman" w:hAnsi="Times New Roman" w:eastAsia="Times New Roman"/>
          <w:sz w:val="20"/>
          <w:vertAlign w:val="baseline"/>
        </w:rPr>
        <w:t>Weimarer</w:t>
      </w:r>
      <w:r>
        <w:rPr>
          <w:rFonts w:ascii="Times New Roman" w:hAnsi="Times New Roman" w:eastAsia="Times New Roman"/>
          <w:spacing w:val="-5"/>
          <w:sz w:val="20"/>
          <w:vertAlign w:val="baseline"/>
        </w:rPr>
        <w:t> </w:t>
      </w:r>
      <w:r>
        <w:rPr>
          <w:rFonts w:ascii="Times New Roman" w:hAnsi="Times New Roman" w:eastAsia="Times New Roman"/>
          <w:sz w:val="20"/>
          <w:vertAlign w:val="baseline"/>
        </w:rPr>
        <w:t>Reichsverfassung</w:t>
      </w:r>
      <w:r>
        <w:rPr>
          <w:rFonts w:ascii="Times New Roman" w:hAnsi="Times New Roman" w:eastAsia="Times New Roman"/>
          <w:spacing w:val="-5"/>
          <w:sz w:val="20"/>
          <w:vertAlign w:val="baseline"/>
        </w:rPr>
        <w:t>, </w:t>
      </w:r>
      <w:r>
        <w:rPr>
          <w:rFonts w:ascii="Times New Roman" w:hAnsi="Times New Roman" w:eastAsia="Times New Roman"/>
          <w:sz w:val="20"/>
          <w:vertAlign w:val="baseline"/>
        </w:rPr>
        <w:t>Tübingen</w:t>
      </w:r>
      <w:r>
        <w:rPr>
          <w:rFonts w:ascii="Times New Roman" w:hAnsi="Times New Roman" w:eastAsia="Times New Roman"/>
          <w:spacing w:val="-7"/>
          <w:sz w:val="20"/>
          <w:vertAlign w:val="baseline"/>
        </w:rPr>
        <w:t> </w:t>
      </w:r>
      <w:r>
        <w:rPr>
          <w:rFonts w:ascii="Times New Roman" w:hAnsi="Times New Roman" w:eastAsia="Times New Roman"/>
          <w:sz w:val="20"/>
          <w:vertAlign w:val="baseline"/>
        </w:rPr>
        <w:t>1997</w:t>
      </w:r>
      <w:r>
        <w:rPr>
          <w:rFonts w:ascii="Times New Roman" w:hAnsi="Times New Roman" w:eastAsia="Times New Roman"/>
          <w:spacing w:val="-3"/>
          <w:sz w:val="20"/>
          <w:vertAlign w:val="baseline"/>
        </w:rPr>
        <w:t>, </w:t>
      </w:r>
      <w:r>
        <w:rPr>
          <w:rFonts w:ascii="Times New Roman" w:hAnsi="Times New Roman" w:eastAsia="Times New Roman"/>
          <w:sz w:val="20"/>
          <w:vertAlign w:val="baseline"/>
        </w:rPr>
        <w:t>S.</w:t>
      </w:r>
      <w:r>
        <w:rPr>
          <w:rFonts w:ascii="Times New Roman" w:hAnsi="Times New Roman" w:eastAsia="Times New Roman"/>
          <w:spacing w:val="-5"/>
          <w:sz w:val="20"/>
          <w:vertAlign w:val="baseline"/>
        </w:rPr>
        <w:t> </w:t>
      </w:r>
      <w:r>
        <w:rPr>
          <w:rFonts w:ascii="Times New Roman" w:hAnsi="Times New Roman" w:eastAsia="Times New Roman"/>
          <w:sz w:val="20"/>
          <w:vertAlign w:val="baseline"/>
        </w:rPr>
        <w:t>446</w:t>
      </w:r>
      <w:r>
        <w:rPr>
          <w:spacing w:val="-5"/>
          <w:sz w:val="20"/>
          <w:vertAlign w:val="baseline"/>
        </w:rPr>
        <w:t>。中文文獻的探討亦見： </w:t>
      </w:r>
      <w:r>
        <w:rPr>
          <w:w w:val="95"/>
          <w:sz w:val="20"/>
          <w:vertAlign w:val="baseline"/>
        </w:rPr>
        <w:t>李</w:t>
      </w:r>
      <w:r>
        <w:rPr>
          <w:spacing w:val="-11"/>
          <w:w w:val="95"/>
          <w:sz w:val="20"/>
          <w:vertAlign w:val="baseline"/>
        </w:rPr>
        <w:t>建良，「制度性保障」理論探源，收錄於氏著，</w:t>
      </w:r>
      <w:r>
        <w:rPr>
          <w:rFonts w:ascii="Courier New" w:hAnsi="Courier New" w:eastAsia="Courier New"/>
          <w:w w:val="95"/>
          <w:sz w:val="20"/>
          <w:vertAlign w:val="baseline"/>
        </w:rPr>
        <w:t>«</w:t>
      </w:r>
      <w:r>
        <w:rPr>
          <w:w w:val="95"/>
          <w:sz w:val="20"/>
          <w:vertAlign w:val="baseline"/>
        </w:rPr>
        <w:t>人權思維的承與變－憲法理論與實踐（四）</w:t>
      </w:r>
    </w:p>
    <w:p>
      <w:pPr>
        <w:spacing w:line="258" w:lineRule="exact" w:before="0"/>
        <w:ind w:left="400" w:right="0" w:firstLine="0"/>
        <w:jc w:val="both"/>
        <w:rPr>
          <w:sz w:val="20"/>
        </w:rPr>
      </w:pPr>
      <w:r>
        <w:rPr>
          <w:rFonts w:ascii="Courier New" w:hAnsi="Courier New" w:eastAsia="Courier New"/>
          <w:sz w:val="20"/>
        </w:rPr>
        <w:t>»</w:t>
      </w:r>
      <w:r>
        <w:rPr>
          <w:sz w:val="20"/>
        </w:rPr>
        <w:t>，台北新學林：</w:t>
      </w:r>
      <w:r>
        <w:rPr>
          <w:rFonts w:ascii="Times New Roman" w:hAnsi="Times New Roman" w:eastAsia="Times New Roman"/>
          <w:sz w:val="20"/>
        </w:rPr>
        <w:t>2010</w:t>
      </w:r>
      <w:r>
        <w:rPr>
          <w:rFonts w:ascii="Times New Roman" w:hAnsi="Times New Roman" w:eastAsia="Times New Roman"/>
          <w:spacing w:val="-9"/>
          <w:sz w:val="20"/>
        </w:rPr>
        <w:t> </w:t>
      </w:r>
      <w:r>
        <w:rPr>
          <w:spacing w:val="-2"/>
          <w:sz w:val="20"/>
        </w:rPr>
        <w:t>年 </w:t>
      </w:r>
      <w:r>
        <w:rPr>
          <w:rFonts w:ascii="Times New Roman" w:hAnsi="Times New Roman" w:eastAsia="Times New Roman"/>
          <w:sz w:val="20"/>
        </w:rPr>
        <w:t>5</w:t>
      </w:r>
      <w:r>
        <w:rPr>
          <w:rFonts w:ascii="Times New Roman" w:hAnsi="Times New Roman" w:eastAsia="Times New Roman"/>
          <w:spacing w:val="-11"/>
          <w:sz w:val="20"/>
        </w:rPr>
        <w:t> </w:t>
      </w:r>
      <w:r>
        <w:rPr>
          <w:spacing w:val="-1"/>
          <w:sz w:val="20"/>
        </w:rPr>
        <w:t>月，頁 </w:t>
      </w:r>
      <w:r>
        <w:rPr>
          <w:rFonts w:ascii="Times New Roman" w:hAnsi="Times New Roman" w:eastAsia="Times New Roman"/>
          <w:sz w:val="20"/>
        </w:rPr>
        <w:t>284</w:t>
      </w:r>
      <w:r>
        <w:rPr>
          <w:sz w:val="20"/>
        </w:rPr>
        <w:t>。</w:t>
      </w:r>
    </w:p>
    <w:p>
      <w:pPr>
        <w:spacing w:line="223" w:lineRule="exact" w:before="0"/>
        <w:ind w:left="400" w:right="0" w:firstLine="0"/>
        <w:jc w:val="left"/>
        <w:rPr>
          <w:rFonts w:ascii="Times New Roman" w:hAnsi="Times New Roman"/>
          <w:sz w:val="20"/>
        </w:rPr>
      </w:pPr>
      <w:r>
        <w:rPr>
          <w:rFonts w:ascii="Times New Roman" w:hAnsi="Times New Roman"/>
          <w:sz w:val="20"/>
          <w:vertAlign w:val="superscript"/>
        </w:rPr>
        <w:t>16</w:t>
      </w:r>
      <w:r>
        <w:rPr>
          <w:rFonts w:ascii="Times New Roman" w:hAnsi="Times New Roman"/>
          <w:spacing w:val="-5"/>
          <w:sz w:val="20"/>
          <w:vertAlign w:val="baseline"/>
        </w:rPr>
        <w:t> </w:t>
      </w:r>
      <w:r>
        <w:rPr>
          <w:rFonts w:ascii="Times New Roman" w:hAnsi="Times New Roman"/>
          <w:sz w:val="20"/>
          <w:vertAlign w:val="baseline"/>
        </w:rPr>
        <w:t>Schmitt,</w:t>
      </w:r>
      <w:r>
        <w:rPr>
          <w:rFonts w:ascii="Times New Roman" w:hAnsi="Times New Roman"/>
          <w:spacing w:val="-8"/>
          <w:sz w:val="20"/>
          <w:vertAlign w:val="baseline"/>
        </w:rPr>
        <w:t> </w:t>
      </w:r>
      <w:r>
        <w:rPr>
          <w:rFonts w:ascii="Times New Roman" w:hAnsi="Times New Roman"/>
          <w:sz w:val="20"/>
          <w:vertAlign w:val="baseline"/>
        </w:rPr>
        <w:t>Wohlerworbene</w:t>
      </w:r>
      <w:r>
        <w:rPr>
          <w:rFonts w:ascii="Times New Roman" w:hAnsi="Times New Roman"/>
          <w:spacing w:val="-4"/>
          <w:sz w:val="20"/>
          <w:vertAlign w:val="baseline"/>
        </w:rPr>
        <w:t> </w:t>
      </w:r>
      <w:r>
        <w:rPr>
          <w:rFonts w:ascii="Times New Roman" w:hAnsi="Times New Roman"/>
          <w:sz w:val="20"/>
          <w:vertAlign w:val="baseline"/>
        </w:rPr>
        <w:t>Beamtenrechte</w:t>
      </w:r>
      <w:r>
        <w:rPr>
          <w:rFonts w:ascii="Times New Roman" w:hAnsi="Times New Roman"/>
          <w:spacing w:val="-3"/>
          <w:sz w:val="20"/>
          <w:vertAlign w:val="baseline"/>
        </w:rPr>
        <w:t> </w:t>
      </w:r>
      <w:r>
        <w:rPr>
          <w:rFonts w:ascii="Times New Roman" w:hAnsi="Times New Roman"/>
          <w:sz w:val="20"/>
          <w:vertAlign w:val="baseline"/>
        </w:rPr>
        <w:t>und</w:t>
      </w:r>
      <w:r>
        <w:rPr>
          <w:rFonts w:ascii="Times New Roman" w:hAnsi="Times New Roman"/>
          <w:spacing w:val="-3"/>
          <w:sz w:val="20"/>
          <w:vertAlign w:val="baseline"/>
        </w:rPr>
        <w:t> </w:t>
      </w:r>
      <w:r>
        <w:rPr>
          <w:rFonts w:ascii="Times New Roman" w:hAnsi="Times New Roman"/>
          <w:sz w:val="20"/>
          <w:vertAlign w:val="baseline"/>
        </w:rPr>
        <w:t>Gehaltskürzungen(1931),</w:t>
      </w:r>
      <w:r>
        <w:rPr>
          <w:rFonts w:ascii="Times New Roman" w:hAnsi="Times New Roman"/>
          <w:spacing w:val="-4"/>
          <w:sz w:val="20"/>
          <w:vertAlign w:val="baseline"/>
        </w:rPr>
        <w:t> </w:t>
      </w:r>
      <w:r>
        <w:rPr>
          <w:rFonts w:ascii="Times New Roman" w:hAnsi="Times New Roman"/>
          <w:sz w:val="20"/>
          <w:vertAlign w:val="baseline"/>
        </w:rPr>
        <w:t>in:</w:t>
      </w:r>
      <w:r>
        <w:rPr>
          <w:rFonts w:ascii="Times New Roman" w:hAnsi="Times New Roman"/>
          <w:spacing w:val="-5"/>
          <w:sz w:val="20"/>
          <w:vertAlign w:val="baseline"/>
        </w:rPr>
        <w:t> </w:t>
      </w:r>
      <w:r>
        <w:rPr>
          <w:rFonts w:ascii="Times New Roman" w:hAnsi="Times New Roman"/>
          <w:sz w:val="20"/>
          <w:vertAlign w:val="baseline"/>
        </w:rPr>
        <w:t>dersl.,</w:t>
      </w:r>
    </w:p>
    <w:p>
      <w:pPr>
        <w:spacing w:after="0" w:line="223" w:lineRule="exact"/>
        <w:jc w:val="left"/>
        <w:rPr>
          <w:rFonts w:ascii="Times New Roman" w:hAnsi="Times New Roman"/>
          <w:sz w:val="20"/>
        </w:rPr>
        <w:sectPr>
          <w:pgSz w:w="11900" w:h="16850"/>
          <w:pgMar w:header="0" w:footer="976" w:top="1460" w:bottom="1160" w:left="1400" w:right="1160"/>
        </w:sectPr>
      </w:pPr>
    </w:p>
    <w:p>
      <w:pPr>
        <w:pStyle w:val="BodyText"/>
        <w:spacing w:line="285" w:lineRule="auto" w:before="39"/>
        <w:ind w:left="400" w:right="634"/>
        <w:jc w:val="both"/>
      </w:pPr>
      <w:r>
        <w:rPr/>
        <w:t>說法並非威瑪時代之通說，相對的，在威瑪時代帝國法院對於特別是公務員減</w:t>
      </w:r>
      <w:r>
        <w:rPr>
          <w:spacing w:val="34"/>
        </w:rPr>
        <w:t>薪的實務見解中， 傳統承認公務員對於「既得權 」</w:t>
      </w:r>
      <w:r>
        <w:rPr/>
        <w:t>（ </w:t>
      </w:r>
      <w:r>
        <w:rPr>
          <w:rFonts w:ascii="Cambria" w:eastAsia="Cambria"/>
        </w:rPr>
        <w:t>wohlerworbene</w:t>
      </w:r>
      <w:r>
        <w:rPr>
          <w:rFonts w:ascii="Cambria" w:eastAsia="Cambria"/>
          <w:spacing w:val="-51"/>
        </w:rPr>
        <w:t> </w:t>
      </w:r>
      <w:r>
        <w:rPr>
          <w:rFonts w:ascii="Cambria" w:eastAsia="Cambria"/>
        </w:rPr>
        <w:t>Beamtenrechte</w:t>
      </w:r>
      <w:r>
        <w:rPr/>
        <w:t>）之應享有保障</w:t>
      </w:r>
      <w:r>
        <w:rPr>
          <w:rFonts w:ascii="Cambria" w:eastAsia="Cambria"/>
          <w:position w:val="6"/>
          <w:sz w:val="16"/>
        </w:rPr>
        <w:t>17</w:t>
      </w:r>
      <w:r>
        <w:rPr/>
        <w:t>，如此之見解當然是植基於威瑪憲法第 </w:t>
      </w:r>
      <w:r>
        <w:rPr>
          <w:rFonts w:ascii="Cambria" w:eastAsia="Cambria"/>
        </w:rPr>
        <w:t>129</w:t>
      </w:r>
      <w:r>
        <w:rPr>
          <w:rFonts w:ascii="Cambria" w:eastAsia="Cambria"/>
          <w:spacing w:val="31"/>
        </w:rPr>
        <w:t> </w:t>
      </w:r>
      <w:r>
        <w:rPr/>
        <w:t>條</w:t>
      </w:r>
    </w:p>
    <w:p>
      <w:pPr>
        <w:pStyle w:val="BodyText"/>
        <w:spacing w:line="285" w:lineRule="auto" w:before="1"/>
        <w:ind w:left="400" w:right="398"/>
      </w:pPr>
      <w:r>
        <w:rPr>
          <w:spacing w:val="53"/>
        </w:rPr>
        <w:t>第 </w:t>
      </w:r>
      <w:r>
        <w:rPr>
          <w:rFonts w:ascii="Cambria" w:eastAsia="Cambria"/>
        </w:rPr>
        <w:t>1</w:t>
      </w:r>
      <w:r>
        <w:rPr>
          <w:rFonts w:ascii="Cambria" w:eastAsia="Cambria"/>
          <w:spacing w:val="12"/>
        </w:rPr>
        <w:t>   </w:t>
      </w:r>
      <w:r>
        <w:rPr>
          <w:spacing w:val="-11"/>
        </w:rPr>
        <w:t>項的本文規定：「公務員為終身任用，但法律另有規定者不在此限。退休金</w:t>
      </w:r>
      <w:r>
        <w:rPr>
          <w:spacing w:val="1"/>
        </w:rPr>
        <w:t>與遺屬撫卹以法律定之。公務員之既得權利不受侵犯。有關公務員之財產法 上</w:t>
      </w:r>
      <w:r>
        <w:rPr/>
        <w:t>權利，應有法律救濟」</w:t>
      </w:r>
      <w:r>
        <w:rPr>
          <w:rFonts w:ascii="Cambria" w:eastAsia="Cambria"/>
          <w:position w:val="6"/>
          <w:sz w:val="16"/>
        </w:rPr>
        <w:t>18</w:t>
      </w:r>
      <w:r>
        <w:rPr/>
        <w:t>；依照學理上的分析，只要是公務員勤務關係上已   形</w:t>
      </w:r>
      <w:r>
        <w:rPr>
          <w:spacing w:val="11"/>
        </w:rPr>
        <w:t>成之權利，不僅 </w:t>
      </w:r>
      <w:r>
        <w:rPr>
          <w:rFonts w:ascii="Cambria" w:eastAsia="Cambria"/>
        </w:rPr>
        <w:t>1919</w:t>
      </w:r>
      <w:r>
        <w:rPr>
          <w:rFonts w:ascii="Cambria" w:eastAsia="Cambria"/>
          <w:spacing w:val="6"/>
        </w:rPr>
        <w:t>   </w:t>
      </w:r>
      <w:r>
        <w:rPr/>
        <w:t>年威瑪共和國成立之後所賦予者，甚至包括在之前的君主專制或君主立憲時期所取得者，亦均包括在內，進而成為所謂「跨越不同 國家形式下之公務員關係持續的法律上確認」</w:t>
      </w:r>
      <w:r>
        <w:rPr>
          <w:rFonts w:ascii="Cambria" w:eastAsia="Cambria"/>
          <w:position w:val="6"/>
          <w:sz w:val="16"/>
        </w:rPr>
        <w:t>19</w:t>
      </w:r>
      <w:r>
        <w:rPr/>
        <w:t>。如此之多數說，在戰後遂為   制憲</w:t>
      </w:r>
      <w:r>
        <w:rPr>
          <w:spacing w:val="-1"/>
        </w:rPr>
        <w:t>會議所揚棄，易言之，沿襲 </w:t>
      </w:r>
      <w:r>
        <w:rPr>
          <w:rFonts w:ascii="Cambria" w:eastAsia="Cambria"/>
        </w:rPr>
        <w:t>Schmitt</w:t>
      </w:r>
      <w:r>
        <w:rPr>
          <w:rFonts w:ascii="Cambria" w:eastAsia="Cambria"/>
          <w:spacing w:val="24"/>
        </w:rPr>
        <w:t> </w:t>
      </w:r>
      <w:r>
        <w:rPr>
          <w:spacing w:val="-1"/>
        </w:rPr>
        <w:t>在戰前的主張，基本法第 </w:t>
      </w:r>
      <w:r>
        <w:rPr>
          <w:rFonts w:ascii="Cambria" w:eastAsia="Cambria"/>
        </w:rPr>
        <w:t>33</w:t>
      </w:r>
      <w:r>
        <w:rPr>
          <w:rFonts w:ascii="Cambria" w:eastAsia="Cambria"/>
          <w:spacing w:val="20"/>
        </w:rPr>
        <w:t> </w:t>
      </w:r>
      <w:r>
        <w:rPr>
          <w:spacing w:val="-2"/>
        </w:rPr>
        <w:t>條第 </w:t>
      </w:r>
      <w:r>
        <w:rPr>
          <w:rFonts w:ascii="Cambria" w:eastAsia="Cambria"/>
        </w:rPr>
        <w:t>4</w:t>
      </w:r>
      <w:r>
        <w:rPr>
          <w:rFonts w:ascii="Cambria" w:eastAsia="Cambria"/>
          <w:spacing w:val="20"/>
        </w:rPr>
        <w:t> </w:t>
      </w:r>
      <w:r>
        <w:rPr/>
        <w:t>項之公務</w:t>
      </w:r>
      <w:r>
        <w:rPr>
          <w:spacing w:val="10"/>
        </w:rPr>
        <w:t>員功能保留，以及第 </w:t>
      </w:r>
      <w:r>
        <w:rPr>
          <w:rFonts w:ascii="Cambria" w:eastAsia="Cambria"/>
        </w:rPr>
        <w:t>5</w:t>
      </w:r>
      <w:r>
        <w:rPr>
          <w:rFonts w:ascii="Cambria" w:eastAsia="Cambria"/>
          <w:spacing w:val="12"/>
        </w:rPr>
        <w:t>   </w:t>
      </w:r>
      <w:r>
        <w:rPr>
          <w:spacing w:val="-8"/>
        </w:rPr>
        <w:t>項之「職業公務員制度的傳統原則」，均將之視為「保障職業公務員制度本身」，而非主要在於公務員主觀權利之維護，特別是 第 </w:t>
      </w:r>
      <w:r>
        <w:rPr>
          <w:rFonts w:ascii="Cambria" w:eastAsia="Cambria"/>
        </w:rPr>
        <w:t>5</w:t>
      </w:r>
      <w:r>
        <w:rPr>
          <w:rFonts w:ascii="Cambria" w:eastAsia="Cambria"/>
          <w:spacing w:val="15"/>
        </w:rPr>
        <w:t>   </w:t>
      </w:r>
      <w:r>
        <w:rPr/>
        <w:t>項</w:t>
      </w:r>
      <w:r>
        <w:rPr>
          <w:spacing w:val="-6"/>
        </w:rPr>
        <w:t>，制憲者直接以之為「特殊結構規定的規範委託」</w:t>
      </w:r>
      <w:r>
        <w:rPr/>
        <w:t>（</w:t>
      </w:r>
      <w:r>
        <w:rPr>
          <w:rFonts w:ascii="Cambria" w:eastAsia="Cambria"/>
        </w:rPr>
        <w:t>Regelungsauftrag</w:t>
      </w:r>
      <w:r>
        <w:rPr>
          <w:rFonts w:ascii="Cambria" w:eastAsia="Cambria"/>
          <w:spacing w:val="1"/>
        </w:rPr>
        <w:t> </w:t>
      </w:r>
      <w:r>
        <w:rPr>
          <w:rFonts w:ascii="Cambria" w:eastAsia="Cambria"/>
        </w:rPr>
        <w:t>mit</w:t>
      </w:r>
      <w:r>
        <w:rPr>
          <w:rFonts w:ascii="Cambria" w:eastAsia="Cambria"/>
          <w:spacing w:val="95"/>
        </w:rPr>
        <w:t> </w:t>
      </w:r>
      <w:r>
        <w:rPr>
          <w:rFonts w:ascii="Cambria" w:eastAsia="Cambria"/>
        </w:rPr>
        <w:t>spezifischen</w:t>
      </w:r>
      <w:r>
        <w:rPr>
          <w:rFonts w:ascii="Cambria" w:eastAsia="Cambria"/>
          <w:spacing w:val="95"/>
        </w:rPr>
        <w:t> </w:t>
      </w:r>
      <w:r>
        <w:rPr>
          <w:rFonts w:ascii="Cambria" w:eastAsia="Cambria"/>
        </w:rPr>
        <w:t>Strukturvorgaben</w:t>
      </w:r>
      <w:r>
        <w:rPr/>
        <w:t>）特徵，進一步壓抑了公務員主觀公權利的保障強度</w:t>
      </w:r>
      <w:r>
        <w:rPr>
          <w:rFonts w:ascii="Cambria" w:eastAsia="Cambria"/>
          <w:position w:val="6"/>
          <w:sz w:val="16"/>
        </w:rPr>
        <w:t>20</w:t>
      </w:r>
      <w:r>
        <w:rPr/>
        <w:t>。依聯邦憲法法院的看法，只有在公務員制度中，某些經歷過一個   相當時期（至少存續於威瑪共和時期</w:t>
      </w:r>
      <w:r>
        <w:rPr>
          <w:spacing w:val="-120"/>
        </w:rPr>
        <w:t>）</w:t>
      </w:r>
      <w:r>
        <w:rPr>
          <w:spacing w:val="-3"/>
        </w:rPr>
        <w:t>、均為至少絕大多數人所肯認具有拘束力， 已有習</w:t>
      </w:r>
      <w:r>
        <w:rPr/>
        <w:t>慣法性質之原則，才足稱為基本法所謂的傳統原則，而為國家公務員制 度所必須考量的內涵</w:t>
      </w:r>
      <w:r>
        <w:rPr>
          <w:rFonts w:ascii="Cambria" w:eastAsia="Cambria"/>
          <w:position w:val="6"/>
          <w:sz w:val="16"/>
        </w:rPr>
        <w:t>21</w:t>
      </w:r>
      <w:r>
        <w:rPr/>
        <w:t>。而法院所列舉之原則，則有如公務員的終身僱用，全   力奉獻義務，職務晉升原則，政黨的中立性，集會結社自由等，總而言之，幾 乎等同於威瑪共和時代的憲法規範及公務員制度的狀況</w:t>
      </w:r>
      <w:r>
        <w:rPr>
          <w:rFonts w:ascii="Cambria" w:eastAsia="Cambria"/>
          <w:position w:val="6"/>
          <w:sz w:val="16"/>
        </w:rPr>
        <w:t>22</w:t>
      </w:r>
      <w:r>
        <w:rPr/>
        <w:t>。</w:t>
      </w:r>
    </w:p>
    <w:p>
      <w:pPr>
        <w:pStyle w:val="BodyText"/>
        <w:spacing w:before="6"/>
        <w:rPr>
          <w:sz w:val="29"/>
        </w:rPr>
      </w:pPr>
    </w:p>
    <w:p>
      <w:pPr>
        <w:pStyle w:val="BodyText"/>
        <w:spacing w:line="285" w:lineRule="auto"/>
        <w:ind w:left="400" w:right="630" w:firstLine="479"/>
      </w:pPr>
      <w:r>
        <w:rPr/>
        <w:t>值得注意的是，憲法對於職業公務員制度之制度性保障的目的，雖在於該制度之功能運行，但並不代表立法者便享有完全之規範與形成自由，因此理論</w:t>
      </w:r>
    </w:p>
    <w:p>
      <w:pPr>
        <w:pStyle w:val="BodyText"/>
        <w:spacing w:before="1"/>
        <w:rPr>
          <w:sz w:val="27"/>
        </w:rPr>
      </w:pPr>
      <w:r>
        <w:rPr/>
        <w:pict>
          <v:rect style="position:absolute;margin-left:90.024002pt;margin-top:20.919552pt;width:415.03pt;height:.599980pt;mso-position-horizontal-relative:page;mso-position-vertical-relative:paragraph;z-index:-15724032;mso-wrap-distance-left:0;mso-wrap-distance-right:0" filled="true" fillcolor="#000000" stroked="false">
            <v:fill type="solid"/>
            <w10:wrap type="topAndBottom"/>
          </v:rect>
        </w:pict>
      </w:r>
    </w:p>
    <w:p>
      <w:pPr>
        <w:spacing w:line="228" w:lineRule="exact" w:before="65"/>
        <w:ind w:left="400" w:right="0" w:firstLine="0"/>
        <w:jc w:val="left"/>
        <w:rPr>
          <w:rFonts w:ascii="Times New Roman" w:hAnsi="Times New Roman"/>
          <w:sz w:val="20"/>
        </w:rPr>
      </w:pPr>
      <w:r>
        <w:rPr>
          <w:rFonts w:ascii="Times New Roman" w:hAnsi="Times New Roman"/>
          <w:spacing w:val="-1"/>
          <w:sz w:val="20"/>
        </w:rPr>
        <w:t>Verfassungsrechtliche</w:t>
      </w:r>
      <w:r>
        <w:rPr>
          <w:rFonts w:ascii="Times New Roman" w:hAnsi="Times New Roman"/>
          <w:spacing w:val="-12"/>
          <w:sz w:val="20"/>
        </w:rPr>
        <w:t> </w:t>
      </w:r>
      <w:r>
        <w:rPr>
          <w:rFonts w:ascii="Times New Roman" w:hAnsi="Times New Roman"/>
          <w:sz w:val="20"/>
        </w:rPr>
        <w:t>Aufsätze,</w:t>
      </w:r>
      <w:r>
        <w:rPr>
          <w:rFonts w:ascii="Times New Roman" w:hAnsi="Times New Roman"/>
          <w:spacing w:val="-2"/>
          <w:sz w:val="20"/>
        </w:rPr>
        <w:t> </w:t>
      </w:r>
      <w:r>
        <w:rPr>
          <w:rFonts w:ascii="Times New Roman" w:hAnsi="Times New Roman"/>
          <w:sz w:val="20"/>
        </w:rPr>
        <w:t>S.</w:t>
      </w:r>
      <w:r>
        <w:rPr>
          <w:rFonts w:ascii="Times New Roman" w:hAnsi="Times New Roman"/>
          <w:spacing w:val="-3"/>
          <w:sz w:val="20"/>
        </w:rPr>
        <w:t> </w:t>
      </w:r>
      <w:r>
        <w:rPr>
          <w:rFonts w:ascii="Times New Roman" w:hAnsi="Times New Roman"/>
          <w:sz w:val="20"/>
        </w:rPr>
        <w:t>176f.</w:t>
      </w:r>
    </w:p>
    <w:p>
      <w:pPr>
        <w:spacing w:line="230" w:lineRule="auto" w:before="6"/>
        <w:ind w:left="400" w:right="883" w:firstLine="0"/>
        <w:jc w:val="left"/>
        <w:rPr>
          <w:sz w:val="20"/>
        </w:rPr>
      </w:pPr>
      <w:r>
        <w:rPr>
          <w:rFonts w:ascii="Times New Roman" w:hAnsi="Times New Roman" w:eastAsia="Times New Roman"/>
          <w:sz w:val="20"/>
          <w:vertAlign w:val="superscript"/>
        </w:rPr>
        <w:t>17</w:t>
      </w:r>
      <w:r>
        <w:rPr>
          <w:rFonts w:ascii="Times New Roman" w:hAnsi="Times New Roman" w:eastAsia="Times New Roman"/>
          <w:spacing w:val="-7"/>
          <w:sz w:val="20"/>
          <w:vertAlign w:val="baseline"/>
        </w:rPr>
        <w:t> </w:t>
      </w:r>
      <w:r>
        <w:rPr>
          <w:spacing w:val="-1"/>
          <w:sz w:val="20"/>
          <w:vertAlign w:val="baseline"/>
        </w:rPr>
        <w:t>相關帝國法院之實務見解及學說上的討論，請參見 </w:t>
      </w:r>
      <w:r>
        <w:rPr>
          <w:rFonts w:ascii="Times New Roman" w:hAnsi="Times New Roman" w:eastAsia="Times New Roman"/>
          <w:sz w:val="20"/>
          <w:vertAlign w:val="baseline"/>
        </w:rPr>
        <w:t>Mager</w:t>
      </w:r>
      <w:r>
        <w:rPr>
          <w:rFonts w:ascii="Times New Roman" w:hAnsi="Times New Roman" w:eastAsia="Times New Roman"/>
          <w:spacing w:val="-4"/>
          <w:sz w:val="20"/>
          <w:vertAlign w:val="baseline"/>
        </w:rPr>
        <w:t>, </w:t>
      </w:r>
      <w:r>
        <w:rPr>
          <w:rFonts w:ascii="Times New Roman" w:hAnsi="Times New Roman" w:eastAsia="Times New Roman"/>
          <w:sz w:val="20"/>
          <w:vertAlign w:val="baseline"/>
        </w:rPr>
        <w:t>Einrichtungsgarantien</w:t>
      </w:r>
      <w:r>
        <w:rPr>
          <w:rFonts w:ascii="Times New Roman" w:hAnsi="Times New Roman" w:eastAsia="Times New Roman"/>
          <w:spacing w:val="-4"/>
          <w:sz w:val="20"/>
          <w:vertAlign w:val="baseline"/>
        </w:rPr>
        <w:t>. </w:t>
      </w:r>
      <w:r>
        <w:rPr>
          <w:rFonts w:ascii="Times New Roman" w:hAnsi="Times New Roman" w:eastAsia="Times New Roman"/>
          <w:sz w:val="20"/>
          <w:vertAlign w:val="baseline"/>
        </w:rPr>
        <w:t>Entstehung,</w:t>
      </w:r>
      <w:r>
        <w:rPr>
          <w:rFonts w:ascii="Times New Roman" w:hAnsi="Times New Roman" w:eastAsia="Times New Roman"/>
          <w:spacing w:val="-47"/>
          <w:sz w:val="20"/>
          <w:vertAlign w:val="baseline"/>
        </w:rPr>
        <w:t> </w:t>
      </w:r>
      <w:r>
        <w:rPr>
          <w:rFonts w:ascii="Times New Roman" w:hAnsi="Times New Roman" w:eastAsia="Times New Roman"/>
          <w:sz w:val="20"/>
          <w:vertAlign w:val="baseline"/>
        </w:rPr>
        <w:t>Wurzeln, Wandlungen und grundgesetzgemäße Neubestimmung einer dogmatischen Figur des</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Verfassungsrechts</w:t>
      </w:r>
      <w:r>
        <w:rPr>
          <w:rFonts w:ascii="Times New Roman" w:hAnsi="Times New Roman" w:eastAsia="Times New Roman"/>
          <w:spacing w:val="-3"/>
          <w:sz w:val="20"/>
          <w:vertAlign w:val="baseline"/>
        </w:rPr>
        <w:t>, </w:t>
      </w:r>
      <w:r>
        <w:rPr>
          <w:rFonts w:ascii="Times New Roman" w:hAnsi="Times New Roman" w:eastAsia="Times New Roman"/>
          <w:sz w:val="20"/>
          <w:vertAlign w:val="baseline"/>
        </w:rPr>
        <w:t>Tübingen</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2003</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S.</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350f.</w:t>
      </w:r>
      <w:r>
        <w:rPr>
          <w:sz w:val="20"/>
          <w:vertAlign w:val="baseline"/>
        </w:rPr>
        <w:t>。</w:t>
      </w:r>
    </w:p>
    <w:p>
      <w:pPr>
        <w:spacing w:line="256" w:lineRule="exact" w:before="0"/>
        <w:ind w:left="400" w:right="0" w:firstLine="0"/>
        <w:jc w:val="left"/>
        <w:rPr>
          <w:rFonts w:ascii="Times New Roman" w:eastAsia="Times New Roman"/>
          <w:sz w:val="20"/>
        </w:rPr>
      </w:pPr>
      <w:r>
        <w:rPr>
          <w:rFonts w:ascii="Times New Roman" w:eastAsia="Times New Roman"/>
          <w:sz w:val="20"/>
          <w:vertAlign w:val="superscript"/>
        </w:rPr>
        <w:t>18</w:t>
      </w:r>
      <w:r>
        <w:rPr>
          <w:rFonts w:ascii="Times New Roman" w:eastAsia="Times New Roman"/>
          <w:spacing w:val="-2"/>
          <w:sz w:val="20"/>
          <w:vertAlign w:val="baseline"/>
        </w:rPr>
        <w:t> </w:t>
      </w:r>
      <w:r>
        <w:rPr>
          <w:spacing w:val="-14"/>
          <w:sz w:val="20"/>
          <w:vertAlign w:val="baseline"/>
        </w:rPr>
        <w:t>該條項原文為：「</w:t>
      </w:r>
      <w:r>
        <w:rPr>
          <w:rFonts w:ascii="Times New Roman" w:eastAsia="Times New Roman"/>
          <w:sz w:val="20"/>
          <w:vertAlign w:val="baseline"/>
        </w:rPr>
        <w:t>Die Anstellung</w:t>
      </w:r>
      <w:r>
        <w:rPr>
          <w:rFonts w:ascii="Times New Roman" w:eastAsia="Times New Roman"/>
          <w:spacing w:val="-3"/>
          <w:sz w:val="20"/>
          <w:vertAlign w:val="baseline"/>
        </w:rPr>
        <w:t> </w:t>
      </w:r>
      <w:r>
        <w:rPr>
          <w:rFonts w:ascii="Times New Roman" w:eastAsia="Times New Roman"/>
          <w:sz w:val="20"/>
          <w:vertAlign w:val="baseline"/>
        </w:rPr>
        <w:t>der</w:t>
      </w:r>
      <w:r>
        <w:rPr>
          <w:rFonts w:ascii="Times New Roman" w:eastAsia="Times New Roman"/>
          <w:spacing w:val="-1"/>
          <w:sz w:val="20"/>
          <w:vertAlign w:val="baseline"/>
        </w:rPr>
        <w:t> </w:t>
      </w:r>
      <w:r>
        <w:rPr>
          <w:rFonts w:ascii="Times New Roman" w:eastAsia="Times New Roman"/>
          <w:sz w:val="20"/>
          <w:vertAlign w:val="baseline"/>
        </w:rPr>
        <w:t>Beamten</w:t>
      </w:r>
      <w:r>
        <w:rPr>
          <w:rFonts w:ascii="Times New Roman" w:eastAsia="Times New Roman"/>
          <w:spacing w:val="-3"/>
          <w:sz w:val="20"/>
          <w:vertAlign w:val="baseline"/>
        </w:rPr>
        <w:t> </w:t>
      </w:r>
      <w:r>
        <w:rPr>
          <w:rFonts w:ascii="Times New Roman" w:eastAsia="Times New Roman"/>
          <w:sz w:val="20"/>
          <w:vertAlign w:val="baseline"/>
        </w:rPr>
        <w:t>erfolgt</w:t>
      </w:r>
      <w:r>
        <w:rPr>
          <w:rFonts w:ascii="Times New Roman" w:eastAsia="Times New Roman"/>
          <w:spacing w:val="-2"/>
          <w:sz w:val="20"/>
          <w:vertAlign w:val="baseline"/>
        </w:rPr>
        <w:t> </w:t>
      </w:r>
      <w:r>
        <w:rPr>
          <w:rFonts w:ascii="Times New Roman" w:eastAsia="Times New Roman"/>
          <w:sz w:val="20"/>
          <w:vertAlign w:val="baseline"/>
        </w:rPr>
        <w:t>auf</w:t>
      </w:r>
      <w:r>
        <w:rPr>
          <w:rFonts w:ascii="Times New Roman" w:eastAsia="Times New Roman"/>
          <w:spacing w:val="-1"/>
          <w:sz w:val="20"/>
          <w:vertAlign w:val="baseline"/>
        </w:rPr>
        <w:t> </w:t>
      </w:r>
      <w:r>
        <w:rPr>
          <w:rFonts w:ascii="Times New Roman" w:eastAsia="Times New Roman"/>
          <w:sz w:val="20"/>
          <w:vertAlign w:val="baseline"/>
        </w:rPr>
        <w:t>Lebenszeit,</w:t>
      </w:r>
      <w:r>
        <w:rPr>
          <w:rFonts w:ascii="Times New Roman" w:eastAsia="Times New Roman"/>
          <w:spacing w:val="-2"/>
          <w:sz w:val="20"/>
          <w:vertAlign w:val="baseline"/>
        </w:rPr>
        <w:t> </w:t>
      </w:r>
      <w:r>
        <w:rPr>
          <w:rFonts w:ascii="Times New Roman" w:eastAsia="Times New Roman"/>
          <w:sz w:val="20"/>
          <w:vertAlign w:val="baseline"/>
        </w:rPr>
        <w:t>soweit nicht</w:t>
      </w:r>
      <w:r>
        <w:rPr>
          <w:rFonts w:ascii="Times New Roman" w:eastAsia="Times New Roman"/>
          <w:spacing w:val="3"/>
          <w:sz w:val="20"/>
          <w:vertAlign w:val="baseline"/>
        </w:rPr>
        <w:t> </w:t>
      </w:r>
      <w:r>
        <w:rPr>
          <w:rFonts w:ascii="Times New Roman" w:eastAsia="Times New Roman"/>
          <w:sz w:val="20"/>
          <w:vertAlign w:val="baseline"/>
        </w:rPr>
        <w:t>durch</w:t>
      </w:r>
      <w:r>
        <w:rPr>
          <w:rFonts w:ascii="Times New Roman" w:eastAsia="Times New Roman"/>
          <w:spacing w:val="-1"/>
          <w:sz w:val="20"/>
          <w:vertAlign w:val="baseline"/>
        </w:rPr>
        <w:t> </w:t>
      </w:r>
      <w:r>
        <w:rPr>
          <w:rFonts w:ascii="Times New Roman" w:eastAsia="Times New Roman"/>
          <w:sz w:val="20"/>
          <w:vertAlign w:val="baseline"/>
        </w:rPr>
        <w:t>Gesetz</w:t>
      </w:r>
    </w:p>
    <w:p>
      <w:pPr>
        <w:spacing w:line="237" w:lineRule="auto" w:before="0"/>
        <w:ind w:left="400" w:right="710" w:firstLine="0"/>
        <w:jc w:val="left"/>
        <w:rPr>
          <w:sz w:val="20"/>
        </w:rPr>
      </w:pPr>
      <w:r>
        <w:rPr>
          <w:rFonts w:ascii="Times New Roman" w:hAnsi="Times New Roman" w:eastAsia="Times New Roman"/>
          <w:sz w:val="20"/>
        </w:rPr>
        <w:t>etwas anderes bestimmt ist. Ruhegehalt und Hinterbliebenenversorgung werden gesetzlich geregelt.</w:t>
      </w:r>
      <w:r>
        <w:rPr>
          <w:rFonts w:ascii="Times New Roman" w:hAnsi="Times New Roman" w:eastAsia="Times New Roman"/>
          <w:spacing w:val="1"/>
          <w:sz w:val="20"/>
        </w:rPr>
        <w:t> </w:t>
      </w:r>
      <w:r>
        <w:rPr>
          <w:rFonts w:ascii="Times New Roman" w:hAnsi="Times New Roman" w:eastAsia="Times New Roman"/>
          <w:sz w:val="20"/>
        </w:rPr>
        <w:t>Die</w:t>
      </w:r>
      <w:r>
        <w:rPr>
          <w:rFonts w:ascii="Times New Roman" w:hAnsi="Times New Roman" w:eastAsia="Times New Roman"/>
          <w:spacing w:val="-3"/>
          <w:sz w:val="20"/>
        </w:rPr>
        <w:t> </w:t>
      </w:r>
      <w:r>
        <w:rPr>
          <w:rFonts w:ascii="Times New Roman" w:hAnsi="Times New Roman" w:eastAsia="Times New Roman"/>
          <w:sz w:val="20"/>
        </w:rPr>
        <w:t>wohlerworbenen</w:t>
      </w:r>
      <w:r>
        <w:rPr>
          <w:rFonts w:ascii="Times New Roman" w:hAnsi="Times New Roman" w:eastAsia="Times New Roman"/>
          <w:spacing w:val="-3"/>
          <w:sz w:val="20"/>
        </w:rPr>
        <w:t> </w:t>
      </w:r>
      <w:r>
        <w:rPr>
          <w:rFonts w:ascii="Times New Roman" w:hAnsi="Times New Roman" w:eastAsia="Times New Roman"/>
          <w:sz w:val="20"/>
        </w:rPr>
        <w:t>Rechte</w:t>
      </w:r>
      <w:r>
        <w:rPr>
          <w:rFonts w:ascii="Times New Roman" w:hAnsi="Times New Roman" w:eastAsia="Times New Roman"/>
          <w:spacing w:val="-4"/>
          <w:sz w:val="20"/>
        </w:rPr>
        <w:t> </w:t>
      </w:r>
      <w:r>
        <w:rPr>
          <w:rFonts w:ascii="Times New Roman" w:hAnsi="Times New Roman" w:eastAsia="Times New Roman"/>
          <w:sz w:val="20"/>
        </w:rPr>
        <w:t>der</w:t>
      </w:r>
      <w:r>
        <w:rPr>
          <w:rFonts w:ascii="Times New Roman" w:hAnsi="Times New Roman" w:eastAsia="Times New Roman"/>
          <w:spacing w:val="-4"/>
          <w:sz w:val="20"/>
        </w:rPr>
        <w:t> </w:t>
      </w:r>
      <w:r>
        <w:rPr>
          <w:rFonts w:ascii="Times New Roman" w:hAnsi="Times New Roman" w:eastAsia="Times New Roman"/>
          <w:sz w:val="20"/>
        </w:rPr>
        <w:t>Beamten</w:t>
      </w:r>
      <w:r>
        <w:rPr>
          <w:rFonts w:ascii="Times New Roman" w:hAnsi="Times New Roman" w:eastAsia="Times New Roman"/>
          <w:spacing w:val="-5"/>
          <w:sz w:val="20"/>
        </w:rPr>
        <w:t> </w:t>
      </w:r>
      <w:r>
        <w:rPr>
          <w:rFonts w:ascii="Times New Roman" w:hAnsi="Times New Roman" w:eastAsia="Times New Roman"/>
          <w:sz w:val="20"/>
        </w:rPr>
        <w:t>sind</w:t>
      </w:r>
      <w:r>
        <w:rPr>
          <w:rFonts w:ascii="Times New Roman" w:hAnsi="Times New Roman" w:eastAsia="Times New Roman"/>
          <w:spacing w:val="-3"/>
          <w:sz w:val="20"/>
        </w:rPr>
        <w:t> </w:t>
      </w:r>
      <w:r>
        <w:rPr>
          <w:rFonts w:ascii="Times New Roman" w:hAnsi="Times New Roman" w:eastAsia="Times New Roman"/>
          <w:sz w:val="20"/>
        </w:rPr>
        <w:t>unverletzlich</w:t>
      </w:r>
      <w:r>
        <w:rPr>
          <w:rFonts w:ascii="Times New Roman" w:hAnsi="Times New Roman" w:eastAsia="Times New Roman"/>
          <w:spacing w:val="-1"/>
          <w:sz w:val="20"/>
        </w:rPr>
        <w:t>. </w:t>
      </w:r>
      <w:r>
        <w:rPr>
          <w:rFonts w:ascii="Times New Roman" w:hAnsi="Times New Roman" w:eastAsia="Times New Roman"/>
          <w:sz w:val="20"/>
        </w:rPr>
        <w:t>Für</w:t>
      </w:r>
      <w:r>
        <w:rPr>
          <w:rFonts w:ascii="Times New Roman" w:hAnsi="Times New Roman" w:eastAsia="Times New Roman"/>
          <w:spacing w:val="-5"/>
          <w:sz w:val="20"/>
        </w:rPr>
        <w:t> </w:t>
      </w:r>
      <w:r>
        <w:rPr>
          <w:rFonts w:ascii="Times New Roman" w:hAnsi="Times New Roman" w:eastAsia="Times New Roman"/>
          <w:sz w:val="20"/>
        </w:rPr>
        <w:t>die</w:t>
      </w:r>
      <w:r>
        <w:rPr>
          <w:rFonts w:ascii="Times New Roman" w:hAnsi="Times New Roman" w:eastAsia="Times New Roman"/>
          <w:spacing w:val="-4"/>
          <w:sz w:val="20"/>
        </w:rPr>
        <w:t> </w:t>
      </w:r>
      <w:r>
        <w:rPr>
          <w:rFonts w:ascii="Times New Roman" w:hAnsi="Times New Roman" w:eastAsia="Times New Roman"/>
          <w:sz w:val="20"/>
        </w:rPr>
        <w:t>vermögensrechtlichen</w:t>
      </w:r>
      <w:r>
        <w:rPr>
          <w:rFonts w:ascii="Times New Roman" w:hAnsi="Times New Roman" w:eastAsia="Times New Roman"/>
          <w:spacing w:val="-3"/>
          <w:sz w:val="20"/>
        </w:rPr>
        <w:t> </w:t>
      </w:r>
      <w:r>
        <w:rPr>
          <w:rFonts w:ascii="Times New Roman" w:hAnsi="Times New Roman" w:eastAsia="Times New Roman"/>
          <w:sz w:val="20"/>
        </w:rPr>
        <w:t>Ansprüche</w:t>
      </w:r>
      <w:r>
        <w:rPr>
          <w:rFonts w:ascii="Times New Roman" w:hAnsi="Times New Roman" w:eastAsia="Times New Roman"/>
          <w:spacing w:val="-47"/>
          <w:sz w:val="20"/>
        </w:rPr>
        <w:t> </w:t>
      </w:r>
      <w:r>
        <w:rPr>
          <w:rFonts w:ascii="Times New Roman" w:hAnsi="Times New Roman" w:eastAsia="Times New Roman"/>
          <w:sz w:val="20"/>
        </w:rPr>
        <w:t>der Beamten</w:t>
      </w:r>
      <w:r>
        <w:rPr>
          <w:rFonts w:ascii="Times New Roman" w:hAnsi="Times New Roman" w:eastAsia="Times New Roman"/>
          <w:spacing w:val="1"/>
          <w:sz w:val="20"/>
        </w:rPr>
        <w:t> </w:t>
      </w:r>
      <w:r>
        <w:rPr>
          <w:rFonts w:ascii="Times New Roman" w:hAnsi="Times New Roman" w:eastAsia="Times New Roman"/>
          <w:sz w:val="20"/>
        </w:rPr>
        <w:t>steht</w:t>
      </w:r>
      <w:r>
        <w:rPr>
          <w:rFonts w:ascii="Times New Roman" w:hAnsi="Times New Roman" w:eastAsia="Times New Roman"/>
          <w:spacing w:val="-1"/>
          <w:sz w:val="20"/>
        </w:rPr>
        <w:t> </w:t>
      </w:r>
      <w:r>
        <w:rPr>
          <w:rFonts w:ascii="Times New Roman" w:hAnsi="Times New Roman" w:eastAsia="Times New Roman"/>
          <w:sz w:val="20"/>
        </w:rPr>
        <w:t>der</w:t>
      </w:r>
      <w:r>
        <w:rPr>
          <w:rFonts w:ascii="Times New Roman" w:hAnsi="Times New Roman" w:eastAsia="Times New Roman"/>
          <w:spacing w:val="1"/>
          <w:sz w:val="20"/>
        </w:rPr>
        <w:t> </w:t>
      </w:r>
      <w:r>
        <w:rPr>
          <w:rFonts w:ascii="Times New Roman" w:hAnsi="Times New Roman" w:eastAsia="Times New Roman"/>
          <w:sz w:val="20"/>
        </w:rPr>
        <w:t>Rechtsweg</w:t>
      </w:r>
      <w:r>
        <w:rPr>
          <w:rFonts w:ascii="Times New Roman" w:hAnsi="Times New Roman" w:eastAsia="Times New Roman"/>
          <w:spacing w:val="-1"/>
          <w:sz w:val="20"/>
        </w:rPr>
        <w:t> </w:t>
      </w:r>
      <w:r>
        <w:rPr>
          <w:rFonts w:ascii="Times New Roman" w:hAnsi="Times New Roman" w:eastAsia="Times New Roman"/>
          <w:sz w:val="20"/>
        </w:rPr>
        <w:t>offen</w:t>
      </w:r>
      <w:r>
        <w:rPr>
          <w:sz w:val="20"/>
        </w:rPr>
        <w:t>」。</w:t>
      </w:r>
    </w:p>
    <w:p>
      <w:pPr>
        <w:spacing w:line="214" w:lineRule="exact" w:before="0"/>
        <w:ind w:left="400" w:right="0" w:firstLine="0"/>
        <w:jc w:val="left"/>
        <w:rPr>
          <w:rFonts w:ascii="Times New Roman"/>
          <w:sz w:val="20"/>
        </w:rPr>
      </w:pPr>
      <w:r>
        <w:rPr>
          <w:rFonts w:ascii="Times New Roman"/>
          <w:sz w:val="20"/>
          <w:vertAlign w:val="superscript"/>
        </w:rPr>
        <w:t>19</w:t>
      </w:r>
      <w:r>
        <w:rPr>
          <w:rFonts w:ascii="Times New Roman"/>
          <w:spacing w:val="-5"/>
          <w:sz w:val="20"/>
          <w:vertAlign w:val="baseline"/>
        </w:rPr>
        <w:t> </w:t>
      </w:r>
      <w:r>
        <w:rPr>
          <w:rFonts w:ascii="Times New Roman"/>
          <w:sz w:val="20"/>
          <w:vertAlign w:val="baseline"/>
        </w:rPr>
        <w:t>Gusy,</w:t>
      </w:r>
      <w:r>
        <w:rPr>
          <w:rFonts w:ascii="Times New Roman"/>
          <w:spacing w:val="-5"/>
          <w:sz w:val="20"/>
          <w:vertAlign w:val="baseline"/>
        </w:rPr>
        <w:t> </w:t>
      </w:r>
      <w:r>
        <w:rPr>
          <w:rFonts w:ascii="Times New Roman"/>
          <w:sz w:val="20"/>
          <w:vertAlign w:val="baseline"/>
        </w:rPr>
        <w:t>Die</w:t>
      </w:r>
      <w:r>
        <w:rPr>
          <w:rFonts w:ascii="Times New Roman"/>
          <w:spacing w:val="-7"/>
          <w:sz w:val="20"/>
          <w:vertAlign w:val="baseline"/>
        </w:rPr>
        <w:t> </w:t>
      </w:r>
      <w:r>
        <w:rPr>
          <w:rFonts w:ascii="Times New Roman"/>
          <w:sz w:val="20"/>
          <w:vertAlign w:val="baseline"/>
        </w:rPr>
        <w:t>Weimarer</w:t>
      </w:r>
      <w:r>
        <w:rPr>
          <w:rFonts w:ascii="Times New Roman"/>
          <w:spacing w:val="-4"/>
          <w:sz w:val="20"/>
          <w:vertAlign w:val="baseline"/>
        </w:rPr>
        <w:t> </w:t>
      </w:r>
      <w:r>
        <w:rPr>
          <w:rFonts w:ascii="Times New Roman"/>
          <w:sz w:val="20"/>
          <w:vertAlign w:val="baseline"/>
        </w:rPr>
        <w:t>Reichsverfassung,</w:t>
      </w:r>
      <w:r>
        <w:rPr>
          <w:rFonts w:ascii="Times New Roman"/>
          <w:spacing w:val="-5"/>
          <w:sz w:val="20"/>
          <w:vertAlign w:val="baseline"/>
        </w:rPr>
        <w:t> </w:t>
      </w:r>
      <w:r>
        <w:rPr>
          <w:rFonts w:ascii="Times New Roman"/>
          <w:sz w:val="20"/>
          <w:vertAlign w:val="baseline"/>
        </w:rPr>
        <w:t>S.</w:t>
      </w:r>
      <w:r>
        <w:rPr>
          <w:rFonts w:ascii="Times New Roman"/>
          <w:spacing w:val="-5"/>
          <w:sz w:val="20"/>
          <w:vertAlign w:val="baseline"/>
        </w:rPr>
        <w:t> </w:t>
      </w:r>
      <w:r>
        <w:rPr>
          <w:rFonts w:ascii="Times New Roman"/>
          <w:sz w:val="20"/>
          <w:vertAlign w:val="baseline"/>
        </w:rPr>
        <w:t>167f.</w:t>
      </w:r>
    </w:p>
    <w:p>
      <w:pPr>
        <w:spacing w:line="232" w:lineRule="auto" w:before="0"/>
        <w:ind w:left="400" w:right="805" w:firstLine="0"/>
        <w:jc w:val="left"/>
        <w:rPr>
          <w:sz w:val="20"/>
        </w:rPr>
      </w:pPr>
      <w:r>
        <w:rPr>
          <w:rFonts w:ascii="Times New Roman" w:hAnsi="Times New Roman" w:eastAsia="Times New Roman"/>
          <w:sz w:val="20"/>
          <w:vertAlign w:val="superscript"/>
        </w:rPr>
        <w:t>20</w:t>
      </w:r>
      <w:r>
        <w:rPr>
          <w:rFonts w:ascii="Times New Roman" w:hAnsi="Times New Roman" w:eastAsia="Times New Roman"/>
          <w:spacing w:val="-3"/>
          <w:sz w:val="20"/>
          <w:vertAlign w:val="baseline"/>
        </w:rPr>
        <w:t> </w:t>
      </w:r>
      <w:r>
        <w:rPr>
          <w:sz w:val="20"/>
          <w:vertAlign w:val="baseline"/>
        </w:rPr>
        <w:t>例如常見的衝突焦點：公務員罷工權；相關討論請見 </w:t>
      </w:r>
      <w:r>
        <w:rPr>
          <w:rFonts w:ascii="Times New Roman" w:hAnsi="Times New Roman" w:eastAsia="Times New Roman"/>
          <w:sz w:val="20"/>
          <w:vertAlign w:val="baseline"/>
        </w:rPr>
        <w:t>Isensee, Beamtenstreik. Zur rechtlichen</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Zulässigkeit des Dienstkampfes, Bonn-Bad Godesberg 1971, S. 53; Hueck-Nipperdey, Lehrbuch des</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Arbeitsrechts, Bd. II/2, 1970, S. 981; Ule in: Bettermann- Nipperdey, Die Grundrechte, Bd. IV/2,</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Berlin 1962, S. 572.; Schlüter in: Brox/Rüthers, Arbeitskampfrecht, Stuttgart-Berlin-Köln-Mainz</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1982,§</w:t>
      </w:r>
      <w:r>
        <w:rPr>
          <w:rFonts w:ascii="Times New Roman" w:hAnsi="Times New Roman" w:eastAsia="Times New Roman"/>
          <w:spacing w:val="-4"/>
          <w:sz w:val="20"/>
          <w:vertAlign w:val="baseline"/>
        </w:rPr>
        <w:t> </w:t>
      </w:r>
      <w:r>
        <w:rPr>
          <w:rFonts w:ascii="Times New Roman" w:hAnsi="Times New Roman" w:eastAsia="Times New Roman"/>
          <w:sz w:val="20"/>
          <w:vertAlign w:val="baseline"/>
        </w:rPr>
        <w:t>14</w:t>
      </w:r>
      <w:r>
        <w:rPr>
          <w:rFonts w:ascii="Times New Roman" w:hAnsi="Times New Roman" w:eastAsia="Times New Roman"/>
          <w:spacing w:val="-3"/>
          <w:sz w:val="20"/>
          <w:vertAlign w:val="baseline"/>
        </w:rPr>
        <w:t> </w:t>
      </w:r>
      <w:r>
        <w:rPr>
          <w:rFonts w:ascii="Times New Roman" w:hAnsi="Times New Roman" w:eastAsia="Times New Roman"/>
          <w:sz w:val="20"/>
          <w:vertAlign w:val="baseline"/>
        </w:rPr>
        <w:t>Rn</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519.</w:t>
      </w:r>
      <w:r>
        <w:rPr>
          <w:spacing w:val="-1"/>
          <w:sz w:val="20"/>
          <w:vertAlign w:val="baseline"/>
        </w:rPr>
        <w:t>。相關中文文獻亦參見：林佳和，公部門罷工 </w:t>
      </w:r>
      <w:r>
        <w:rPr>
          <w:rFonts w:ascii="Times New Roman" w:hAnsi="Times New Roman" w:eastAsia="Times New Roman"/>
          <w:spacing w:val="-2"/>
          <w:sz w:val="20"/>
          <w:vertAlign w:val="baseline"/>
        </w:rPr>
        <w:t>– </w:t>
      </w:r>
      <w:r>
        <w:rPr>
          <w:sz w:val="20"/>
          <w:vertAlign w:val="baseline"/>
        </w:rPr>
        <w:t>尋找法釋義學體系中的合法</w:t>
      </w:r>
      <w:r>
        <w:rPr>
          <w:spacing w:val="-1"/>
          <w:sz w:val="20"/>
          <w:vertAlign w:val="baseline"/>
        </w:rPr>
        <w:t>性答案？月旦法學第 </w:t>
      </w:r>
      <w:r>
        <w:rPr>
          <w:rFonts w:ascii="Times New Roman" w:hAnsi="Times New Roman" w:eastAsia="Times New Roman"/>
          <w:sz w:val="20"/>
          <w:vertAlign w:val="baseline"/>
        </w:rPr>
        <w:t>107</w:t>
      </w:r>
      <w:r>
        <w:rPr>
          <w:rFonts w:ascii="Times New Roman" w:hAnsi="Times New Roman" w:eastAsia="Times New Roman"/>
          <w:spacing w:val="-8"/>
          <w:sz w:val="20"/>
          <w:vertAlign w:val="baseline"/>
        </w:rPr>
        <w:t> </w:t>
      </w:r>
      <w:r>
        <w:rPr>
          <w:sz w:val="20"/>
          <w:vertAlign w:val="baseline"/>
        </w:rPr>
        <w:t>期，</w:t>
      </w:r>
      <w:r>
        <w:rPr>
          <w:rFonts w:ascii="Times New Roman" w:hAnsi="Times New Roman" w:eastAsia="Times New Roman"/>
          <w:sz w:val="20"/>
          <w:vertAlign w:val="baseline"/>
        </w:rPr>
        <w:t>2004</w:t>
      </w:r>
      <w:r>
        <w:rPr>
          <w:rFonts w:ascii="Times New Roman" w:hAnsi="Times New Roman" w:eastAsia="Times New Roman"/>
          <w:spacing w:val="-8"/>
          <w:sz w:val="20"/>
          <w:vertAlign w:val="baseline"/>
        </w:rPr>
        <w:t> </w:t>
      </w:r>
      <w:r>
        <w:rPr>
          <w:spacing w:val="-2"/>
          <w:sz w:val="20"/>
          <w:vertAlign w:val="baseline"/>
        </w:rPr>
        <w:t>年 </w:t>
      </w:r>
      <w:r>
        <w:rPr>
          <w:rFonts w:ascii="Times New Roman" w:hAnsi="Times New Roman" w:eastAsia="Times New Roman"/>
          <w:sz w:val="20"/>
          <w:vertAlign w:val="baseline"/>
        </w:rPr>
        <w:t>4</w:t>
      </w:r>
      <w:r>
        <w:rPr>
          <w:rFonts w:ascii="Times New Roman" w:hAnsi="Times New Roman" w:eastAsia="Times New Roman"/>
          <w:spacing w:val="-8"/>
          <w:sz w:val="20"/>
          <w:vertAlign w:val="baseline"/>
        </w:rPr>
        <w:t> </w:t>
      </w:r>
      <w:r>
        <w:rPr>
          <w:spacing w:val="-1"/>
          <w:sz w:val="20"/>
          <w:vertAlign w:val="baseline"/>
        </w:rPr>
        <w:t>月 </w:t>
      </w:r>
      <w:r>
        <w:rPr>
          <w:rFonts w:ascii="Times New Roman" w:hAnsi="Times New Roman" w:eastAsia="Times New Roman"/>
          <w:sz w:val="20"/>
          <w:vertAlign w:val="baseline"/>
        </w:rPr>
        <w:t>1</w:t>
      </w:r>
      <w:r>
        <w:rPr>
          <w:rFonts w:ascii="Times New Roman" w:hAnsi="Times New Roman" w:eastAsia="Times New Roman"/>
          <w:spacing w:val="-9"/>
          <w:sz w:val="20"/>
          <w:vertAlign w:val="baseline"/>
        </w:rPr>
        <w:t> </w:t>
      </w:r>
      <w:r>
        <w:rPr>
          <w:spacing w:val="-1"/>
          <w:sz w:val="20"/>
          <w:vertAlign w:val="baseline"/>
        </w:rPr>
        <w:t>日，頁 </w:t>
      </w:r>
      <w:r>
        <w:rPr>
          <w:rFonts w:ascii="Times New Roman" w:hAnsi="Times New Roman" w:eastAsia="Times New Roman"/>
          <w:sz w:val="20"/>
          <w:vertAlign w:val="baseline"/>
        </w:rPr>
        <w:t>59-85</w:t>
      </w:r>
      <w:r>
        <w:rPr>
          <w:sz w:val="20"/>
          <w:vertAlign w:val="baseline"/>
        </w:rPr>
        <w:t>。</w:t>
      </w:r>
    </w:p>
    <w:p>
      <w:pPr>
        <w:spacing w:line="212" w:lineRule="exact" w:before="0"/>
        <w:ind w:left="400" w:right="0" w:firstLine="0"/>
        <w:jc w:val="left"/>
        <w:rPr>
          <w:rFonts w:ascii="Times New Roman"/>
          <w:sz w:val="20"/>
        </w:rPr>
      </w:pPr>
      <w:r>
        <w:rPr>
          <w:rFonts w:ascii="Times New Roman"/>
          <w:sz w:val="20"/>
          <w:vertAlign w:val="superscript"/>
        </w:rPr>
        <w:t>21</w:t>
      </w:r>
      <w:r>
        <w:rPr>
          <w:rFonts w:ascii="Times New Roman"/>
          <w:spacing w:val="-4"/>
          <w:sz w:val="20"/>
          <w:vertAlign w:val="baseline"/>
        </w:rPr>
        <w:t> </w:t>
      </w:r>
      <w:r>
        <w:rPr>
          <w:rFonts w:ascii="Times New Roman"/>
          <w:sz w:val="20"/>
          <w:vertAlign w:val="baseline"/>
        </w:rPr>
        <w:t>BVerfGE</w:t>
      </w:r>
      <w:r>
        <w:rPr>
          <w:rFonts w:ascii="Times New Roman"/>
          <w:spacing w:val="-3"/>
          <w:sz w:val="20"/>
          <w:vertAlign w:val="baseline"/>
        </w:rPr>
        <w:t> </w:t>
      </w:r>
      <w:r>
        <w:rPr>
          <w:rFonts w:ascii="Times New Roman"/>
          <w:sz w:val="20"/>
          <w:vertAlign w:val="baseline"/>
        </w:rPr>
        <w:t>8,</w:t>
      </w:r>
      <w:r>
        <w:rPr>
          <w:rFonts w:ascii="Times New Roman"/>
          <w:spacing w:val="-3"/>
          <w:sz w:val="20"/>
          <w:vertAlign w:val="baseline"/>
        </w:rPr>
        <w:t> </w:t>
      </w:r>
      <w:r>
        <w:rPr>
          <w:rFonts w:ascii="Times New Roman"/>
          <w:sz w:val="20"/>
          <w:vertAlign w:val="baseline"/>
        </w:rPr>
        <w:t>332(343);</w:t>
      </w:r>
      <w:r>
        <w:rPr>
          <w:rFonts w:ascii="Times New Roman"/>
          <w:spacing w:val="-6"/>
          <w:sz w:val="20"/>
          <w:vertAlign w:val="baseline"/>
        </w:rPr>
        <w:t> </w:t>
      </w:r>
      <w:r>
        <w:rPr>
          <w:rFonts w:ascii="Times New Roman"/>
          <w:sz w:val="20"/>
          <w:vertAlign w:val="baseline"/>
        </w:rPr>
        <w:t>15,</w:t>
      </w:r>
      <w:r>
        <w:rPr>
          <w:rFonts w:ascii="Times New Roman"/>
          <w:spacing w:val="-5"/>
          <w:sz w:val="20"/>
          <w:vertAlign w:val="baseline"/>
        </w:rPr>
        <w:t> </w:t>
      </w:r>
      <w:r>
        <w:rPr>
          <w:rFonts w:ascii="Times New Roman"/>
          <w:sz w:val="20"/>
          <w:vertAlign w:val="baseline"/>
        </w:rPr>
        <w:t>167(195f.).</w:t>
      </w:r>
    </w:p>
    <w:p>
      <w:pPr>
        <w:spacing w:line="278" w:lineRule="exact" w:before="0"/>
        <w:ind w:left="400" w:right="0" w:firstLine="0"/>
        <w:jc w:val="left"/>
        <w:rPr>
          <w:sz w:val="20"/>
        </w:rPr>
      </w:pPr>
      <w:r>
        <w:rPr>
          <w:rFonts w:ascii="Times New Roman" w:hAnsi="Times New Roman" w:eastAsia="Times New Roman"/>
          <w:sz w:val="20"/>
          <w:vertAlign w:val="superscript"/>
        </w:rPr>
        <w:t>22</w:t>
      </w:r>
      <w:r>
        <w:rPr>
          <w:rFonts w:ascii="Times New Roman" w:hAnsi="Times New Roman" w:eastAsia="Times New Roman"/>
          <w:spacing w:val="-2"/>
          <w:sz w:val="20"/>
          <w:vertAlign w:val="baseline"/>
        </w:rPr>
        <w:t> </w:t>
      </w:r>
      <w:r>
        <w:rPr>
          <w:spacing w:val="-1"/>
          <w:sz w:val="20"/>
          <w:vertAlign w:val="baseline"/>
        </w:rPr>
        <w:t>轉引自 </w:t>
      </w:r>
      <w:r>
        <w:rPr>
          <w:rFonts w:ascii="Times New Roman" w:hAnsi="Times New Roman" w:eastAsia="Times New Roman"/>
          <w:sz w:val="20"/>
          <w:vertAlign w:val="baseline"/>
        </w:rPr>
        <w:t>Däubler</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Der</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Streik</w:t>
      </w:r>
      <w:r>
        <w:rPr>
          <w:rFonts w:ascii="Times New Roman" w:hAnsi="Times New Roman" w:eastAsia="Times New Roman"/>
          <w:spacing w:val="-3"/>
          <w:sz w:val="20"/>
          <w:vertAlign w:val="baseline"/>
        </w:rPr>
        <w:t> </w:t>
      </w:r>
      <w:r>
        <w:rPr>
          <w:rFonts w:ascii="Times New Roman" w:hAnsi="Times New Roman" w:eastAsia="Times New Roman"/>
          <w:sz w:val="20"/>
          <w:vertAlign w:val="baseline"/>
        </w:rPr>
        <w:t>im</w:t>
      </w:r>
      <w:r>
        <w:rPr>
          <w:rFonts w:ascii="Times New Roman" w:hAnsi="Times New Roman" w:eastAsia="Times New Roman"/>
          <w:spacing w:val="-4"/>
          <w:sz w:val="20"/>
          <w:vertAlign w:val="baseline"/>
        </w:rPr>
        <w:t> </w:t>
      </w:r>
      <w:r>
        <w:rPr>
          <w:rFonts w:ascii="Times New Roman" w:hAnsi="Times New Roman" w:eastAsia="Times New Roman"/>
          <w:sz w:val="20"/>
          <w:vertAlign w:val="baseline"/>
        </w:rPr>
        <w:t>öffentlichen</w:t>
      </w:r>
      <w:r>
        <w:rPr>
          <w:rFonts w:ascii="Times New Roman" w:hAnsi="Times New Roman" w:eastAsia="Times New Roman"/>
          <w:spacing w:val="-3"/>
          <w:sz w:val="20"/>
          <w:vertAlign w:val="baseline"/>
        </w:rPr>
        <w:t> </w:t>
      </w:r>
      <w:r>
        <w:rPr>
          <w:rFonts w:ascii="Times New Roman" w:hAnsi="Times New Roman" w:eastAsia="Times New Roman"/>
          <w:sz w:val="20"/>
          <w:vertAlign w:val="baseline"/>
        </w:rPr>
        <w:t>Dienst,</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S.</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105</w:t>
      </w:r>
      <w:r>
        <w:rPr>
          <w:sz w:val="20"/>
          <w:vertAlign w:val="baseline"/>
        </w:rPr>
        <w:t>。</w:t>
      </w:r>
    </w:p>
    <w:p>
      <w:pPr>
        <w:spacing w:after="0" w:line="278" w:lineRule="exact"/>
        <w:jc w:val="left"/>
        <w:rPr>
          <w:sz w:val="20"/>
        </w:rPr>
        <w:sectPr>
          <w:pgSz w:w="11900" w:h="16850"/>
          <w:pgMar w:header="0" w:footer="976" w:top="1480" w:bottom="1160" w:left="1400" w:right="1160"/>
        </w:sectPr>
      </w:pPr>
    </w:p>
    <w:p>
      <w:pPr>
        <w:pStyle w:val="BodyText"/>
        <w:spacing w:line="285" w:lineRule="auto" w:before="39"/>
        <w:ind w:left="400" w:right="518"/>
        <w:jc w:val="both"/>
      </w:pPr>
      <w:r>
        <w:rPr/>
        <w:t>與實務上之最大爭點，無非在於「以何等方式、在何等範圍」內，立法者必須</w:t>
      </w:r>
      <w:r>
        <w:rPr>
          <w:spacing w:val="1"/>
        </w:rPr>
        <w:t> </w:t>
      </w:r>
      <w:r>
        <w:rPr/>
        <w:t>尊重該職業公務員制度的傳統原則</w:t>
      </w:r>
      <w:r>
        <w:rPr>
          <w:rFonts w:ascii="Cambria" w:hAnsi="Cambria" w:eastAsia="Cambria"/>
          <w:position w:val="6"/>
          <w:sz w:val="16"/>
        </w:rPr>
        <w:t>23</w:t>
      </w:r>
      <w:r>
        <w:rPr/>
        <w:t>。依德國聯邦憲法法院之說法：</w:t>
      </w:r>
      <w:r>
        <w:rPr>
          <w:rFonts w:ascii="Cambria" w:hAnsi="Cambria" w:eastAsia="Cambria"/>
        </w:rPr>
        <w:t>«</w:t>
      </w:r>
      <w:r>
        <w:rPr/>
        <w:t>職業公務員制度之功能在於，維繫一穩定的公行政，以便自我鞏固為相對於形成國家生</w:t>
      </w:r>
      <w:r>
        <w:rPr>
          <w:spacing w:val="1"/>
        </w:rPr>
        <w:t> </w:t>
      </w:r>
      <w:r>
        <w:rPr/>
        <w:t>活之政治力量的一均衡要素</w:t>
      </w:r>
      <w:r>
        <w:rPr>
          <w:rFonts w:ascii="Cambria" w:hAnsi="Cambria" w:eastAsia="Cambria"/>
        </w:rPr>
        <w:t>...</w:t>
      </w:r>
      <w:r>
        <w:rPr/>
        <w:t>如果一傳統原則是達成此功能所不可廢棄的，那</w:t>
      </w:r>
      <w:r>
        <w:rPr>
          <w:spacing w:val="53"/>
        </w:rPr>
        <w:t> </w:t>
      </w:r>
      <w:r>
        <w:rPr/>
        <w:t>麼立法者不僅要考慮該項原則，甚而有尊重該項原則的義務</w:t>
      </w:r>
      <w:r>
        <w:rPr>
          <w:rFonts w:ascii="Cambria" w:hAnsi="Cambria" w:eastAsia="Cambria"/>
        </w:rPr>
        <w:t>»</w:t>
      </w:r>
      <w:r>
        <w:rPr>
          <w:rFonts w:ascii="Cambria" w:hAnsi="Cambria" w:eastAsia="Cambria"/>
          <w:position w:val="6"/>
          <w:sz w:val="16"/>
        </w:rPr>
        <w:t>24</w:t>
      </w:r>
      <w:r>
        <w:rPr/>
        <w:t>，同時，</w:t>
      </w:r>
      <w:r>
        <w:rPr>
          <w:rFonts w:ascii="Cambria" w:hAnsi="Cambria" w:eastAsia="Cambria"/>
        </w:rPr>
        <w:t>«</w:t>
      </w:r>
      <w:r>
        <w:rPr/>
        <w:t>憲法</w:t>
      </w:r>
      <w:r>
        <w:rPr>
          <w:spacing w:val="17"/>
        </w:rPr>
        <w:t> </w:t>
      </w:r>
      <w:r>
        <w:rPr/>
        <w:t>的其他結構原則，例如法治國原則或家庭之保障，亦對此職業公務員制度的規</w:t>
      </w:r>
      <w:r>
        <w:rPr>
          <w:spacing w:val="1"/>
        </w:rPr>
        <w:t> </w:t>
      </w:r>
      <w:r>
        <w:rPr/>
        <w:t>範領域有所影響</w:t>
      </w:r>
      <w:r>
        <w:rPr>
          <w:rFonts w:ascii="Cambria" w:hAnsi="Cambria" w:eastAsia="Cambria"/>
        </w:rPr>
        <w:t>...</w:t>
      </w:r>
      <w:r>
        <w:rPr/>
        <w:t>則立法者亦須受恣意禁止之限制</w:t>
      </w:r>
      <w:r>
        <w:rPr>
          <w:rFonts w:ascii="Cambria" w:hAnsi="Cambria" w:eastAsia="Cambria"/>
        </w:rPr>
        <w:t>»</w:t>
      </w:r>
      <w:r>
        <w:rPr>
          <w:rFonts w:ascii="Cambria" w:hAnsi="Cambria" w:eastAsia="Cambria"/>
          <w:position w:val="6"/>
          <w:sz w:val="16"/>
        </w:rPr>
        <w:t>25</w:t>
      </w:r>
      <w:r>
        <w:rPr/>
        <w:t>。接下來，制憲時所堅持</w:t>
      </w:r>
      <w:r>
        <w:rPr>
          <w:spacing w:val="1"/>
        </w:rPr>
        <w:t> </w:t>
      </w:r>
      <w:r>
        <w:rPr/>
        <w:t>之客觀法傾向，到了 </w:t>
      </w:r>
      <w:r>
        <w:rPr>
          <w:rFonts w:ascii="Cambria" w:hAnsi="Cambria" w:eastAsia="Cambria"/>
        </w:rPr>
        <w:t>1958</w:t>
      </w:r>
      <w:r>
        <w:rPr>
          <w:rFonts w:ascii="Cambria" w:hAnsi="Cambria" w:eastAsia="Cambria"/>
          <w:spacing w:val="33"/>
        </w:rPr>
        <w:t> </w:t>
      </w:r>
      <w:r>
        <w:rPr/>
        <w:t>年時有了重大的轉變；在 </w:t>
      </w:r>
      <w:r>
        <w:rPr>
          <w:rFonts w:ascii="Cambria" w:hAnsi="Cambria" w:eastAsia="Cambria"/>
        </w:rPr>
        <w:t>1958</w:t>
      </w:r>
      <w:r>
        <w:rPr>
          <w:rFonts w:ascii="Cambria" w:hAnsi="Cambria" w:eastAsia="Cambria"/>
          <w:spacing w:val="33"/>
        </w:rPr>
        <w:t> </w:t>
      </w:r>
      <w:r>
        <w:rPr>
          <w:spacing w:val="1"/>
        </w:rPr>
        <w:t>年 </w:t>
      </w:r>
      <w:r>
        <w:rPr>
          <w:rFonts w:ascii="Cambria" w:hAnsi="Cambria" w:eastAsia="Cambria"/>
        </w:rPr>
        <w:t>6</w:t>
      </w:r>
      <w:r>
        <w:rPr>
          <w:rFonts w:ascii="Cambria" w:hAnsi="Cambria" w:eastAsia="Cambria"/>
          <w:spacing w:val="32"/>
        </w:rPr>
        <w:t> </w:t>
      </w:r>
      <w:r>
        <w:rPr/>
        <w:t>月 </w:t>
      </w:r>
      <w:r>
        <w:rPr>
          <w:rFonts w:ascii="Cambria" w:hAnsi="Cambria" w:eastAsia="Cambria"/>
        </w:rPr>
        <w:t>11</w:t>
      </w:r>
      <w:r>
        <w:rPr>
          <w:rFonts w:ascii="Cambria" w:hAnsi="Cambria" w:eastAsia="Cambria"/>
          <w:spacing w:val="32"/>
        </w:rPr>
        <w:t> </w:t>
      </w:r>
      <w:r>
        <w:rPr/>
        <w:t>日的一則判決中，聯邦憲法法院正式承認了職業公務員制度之憲法保障的主觀法功能，</w:t>
      </w:r>
      <w:r>
        <w:rPr>
          <w:spacing w:val="1"/>
        </w:rPr>
        <w:t> </w:t>
      </w:r>
      <w:r>
        <w:rPr/>
        <w:t>但是不再採取威瑪時代所謂「公務員既得權」之說法，而是改以「為公眾利益</w:t>
      </w:r>
      <w:r>
        <w:rPr>
          <w:spacing w:val="1"/>
        </w:rPr>
        <w:t> </w:t>
      </w:r>
      <w:r>
        <w:rPr/>
        <w:t>而維繫職業公務員制度」作為出發點，具體的說，便是「保障公務員一適當的</w:t>
      </w:r>
      <w:r>
        <w:rPr>
          <w:spacing w:val="1"/>
        </w:rPr>
        <w:t> </w:t>
      </w:r>
      <w:r>
        <w:rPr/>
        <w:t>生存所需，應屬特別核心而重要之傳統原則的一部份，對此，立法者當有尊重</w:t>
      </w:r>
      <w:r>
        <w:rPr>
          <w:spacing w:val="1"/>
        </w:rPr>
        <w:t> </w:t>
      </w:r>
      <w:r>
        <w:rPr/>
        <w:t>之義務，且在此範圍內，從</w:t>
      </w:r>
      <w:r>
        <w:rPr>
          <w:rFonts w:ascii="Cambria" w:hAnsi="Cambria" w:eastAsia="Cambria"/>
        </w:rPr>
        <w:t>«</w:t>
      </w:r>
      <w:r>
        <w:rPr/>
        <w:t>基本法</w:t>
      </w:r>
      <w:r>
        <w:rPr>
          <w:rFonts w:ascii="Cambria" w:hAnsi="Cambria" w:eastAsia="Cambria"/>
        </w:rPr>
        <w:t>»</w:t>
      </w:r>
      <w:r>
        <w:rPr>
          <w:spacing w:val="-1"/>
        </w:rPr>
        <w:t>第 </w:t>
      </w:r>
      <w:r>
        <w:rPr>
          <w:rFonts w:ascii="Cambria" w:hAnsi="Cambria" w:eastAsia="Cambria"/>
        </w:rPr>
        <w:t>33</w:t>
      </w:r>
      <w:r>
        <w:rPr>
          <w:rFonts w:ascii="Cambria" w:hAnsi="Cambria" w:eastAsia="Cambria"/>
          <w:spacing w:val="30"/>
        </w:rPr>
        <w:t> </w:t>
      </w:r>
      <w:r>
        <w:rPr>
          <w:spacing w:val="-1"/>
        </w:rPr>
        <w:t>條第 </w:t>
      </w:r>
      <w:r>
        <w:rPr>
          <w:rFonts w:ascii="Cambria" w:hAnsi="Cambria" w:eastAsia="Cambria"/>
        </w:rPr>
        <w:t>5</w:t>
      </w:r>
      <w:r>
        <w:rPr>
          <w:rFonts w:ascii="Cambria" w:hAnsi="Cambria" w:eastAsia="Cambria"/>
          <w:spacing w:val="31"/>
        </w:rPr>
        <w:t> </w:t>
      </w:r>
      <w:r>
        <w:rPr/>
        <w:t>項得以導出主觀權利」</w:t>
      </w:r>
      <w:r>
        <w:rPr>
          <w:rFonts w:ascii="Cambria" w:hAnsi="Cambria" w:eastAsia="Cambria"/>
          <w:position w:val="6"/>
          <w:sz w:val="16"/>
        </w:rPr>
        <w:t>26</w:t>
      </w:r>
      <w:r>
        <w:rPr/>
        <w:t>，如</w:t>
      </w:r>
      <w:r>
        <w:rPr>
          <w:spacing w:val="-1"/>
        </w:rPr>
        <w:t>同學者 </w:t>
      </w:r>
      <w:r>
        <w:rPr>
          <w:rFonts w:ascii="Cambria" w:hAnsi="Cambria" w:eastAsia="Cambria"/>
        </w:rPr>
        <w:t>Michael</w:t>
      </w:r>
      <w:r>
        <w:rPr>
          <w:rFonts w:ascii="Cambria" w:hAnsi="Cambria" w:eastAsia="Cambria"/>
          <w:spacing w:val="17"/>
        </w:rPr>
        <w:t> </w:t>
      </w:r>
      <w:r>
        <w:rPr>
          <w:rFonts w:ascii="Cambria" w:hAnsi="Cambria" w:eastAsia="Cambria"/>
        </w:rPr>
        <w:t>Sachs</w:t>
      </w:r>
      <w:r>
        <w:rPr>
          <w:rFonts w:ascii="Cambria" w:hAnsi="Cambria" w:eastAsia="Cambria"/>
          <w:spacing w:val="16"/>
        </w:rPr>
        <w:t> </w:t>
      </w:r>
      <w:r>
        <w:rPr/>
        <w:t>所說的，即便有職業公務員制度傳統原則之拘束，但基本上立法者擁有相當之形成空間，除非「某些原則對於自由之民主法治與社會國</w:t>
      </w:r>
      <w:r>
        <w:rPr>
          <w:spacing w:val="1"/>
        </w:rPr>
        <w:t> </w:t>
      </w:r>
      <w:r>
        <w:rPr>
          <w:spacing w:val="-10"/>
        </w:rPr>
        <w:t>而言，應認具有核心意義時」，方認應受該等原則程度較高之拘束，進而更有主</w:t>
      </w:r>
      <w:r>
        <w:rPr/>
        <w:t>觀 權 利 之 成 立 可 言 </w:t>
      </w:r>
      <w:r>
        <w:rPr>
          <w:rFonts w:ascii="Cambria" w:hAnsi="Cambria" w:eastAsia="Cambria"/>
          <w:position w:val="6"/>
          <w:sz w:val="16"/>
        </w:rPr>
        <w:t>27</w:t>
      </w:r>
      <w:r>
        <w:rPr>
          <w:rFonts w:ascii="Cambria" w:hAnsi="Cambria" w:eastAsia="Cambria"/>
          <w:spacing w:val="30"/>
          <w:position w:val="6"/>
          <w:sz w:val="16"/>
        </w:rPr>
        <w:t> </w:t>
      </w:r>
      <w:r>
        <w:rPr/>
        <w:t>， 亦 即 學 理 上 所 謂 「 與 基 本 權 相 同 之 權 利 」</w:t>
      </w:r>
    </w:p>
    <w:p>
      <w:pPr>
        <w:pStyle w:val="BodyText"/>
        <w:spacing w:line="285" w:lineRule="auto" w:before="10"/>
        <w:ind w:left="400" w:right="633"/>
        <w:jc w:val="both"/>
      </w:pPr>
      <w:r>
        <w:rPr/>
        <w:t>（</w:t>
      </w:r>
      <w:r>
        <w:rPr>
          <w:rFonts w:ascii="Cambria" w:hAnsi="Cambria" w:eastAsia="Cambria"/>
        </w:rPr>
        <w:t>grundrechtsgleiches</w:t>
      </w:r>
      <w:r>
        <w:rPr>
          <w:rFonts w:ascii="Cambria" w:hAnsi="Cambria" w:eastAsia="Cambria"/>
          <w:spacing w:val="53"/>
        </w:rPr>
        <w:t> </w:t>
      </w:r>
      <w:r>
        <w:rPr>
          <w:rFonts w:ascii="Cambria" w:hAnsi="Cambria" w:eastAsia="Cambria"/>
        </w:rPr>
        <w:t>Recht</w:t>
      </w:r>
      <w:r>
        <w:rPr/>
        <w:t>）</w:t>
      </w:r>
      <w:r>
        <w:rPr>
          <w:rFonts w:ascii="Cambria" w:hAnsi="Cambria" w:eastAsia="Cambria"/>
          <w:position w:val="6"/>
          <w:sz w:val="16"/>
        </w:rPr>
        <w:t>28</w:t>
      </w:r>
      <w:r>
        <w:rPr/>
        <w:t>。這裡雖非全面討論該等問題之適當處所，但吾人可以從德國憲法學理論與實務的多數說看到，本於職業公務員制度的制度</w:t>
      </w:r>
      <w:r>
        <w:rPr>
          <w:spacing w:val="-18"/>
        </w:rPr>
        <w:t>性保障意旨，「維護制度之功能運行」，仍是核心的憲法保障標的，立法者當有</w:t>
      </w:r>
      <w:r>
        <w:rPr/>
        <w:t>尊重與受拘束之義務，而只有在此範圍內，該當之個別公務員，方有與此相連</w:t>
      </w:r>
      <w:r>
        <w:rPr>
          <w:spacing w:val="33"/>
        </w:rPr>
        <w:t>之主觀權利</w:t>
      </w:r>
      <w:r>
        <w:rPr/>
        <w:t>（</w:t>
      </w:r>
      <w:r>
        <w:rPr>
          <w:spacing w:val="-29"/>
        </w:rPr>
        <w:t> </w:t>
      </w:r>
      <w:r>
        <w:rPr>
          <w:rFonts w:ascii="Cambria" w:hAnsi="Cambria" w:eastAsia="Cambria"/>
        </w:rPr>
        <w:t>ein</w:t>
      </w:r>
      <w:r>
        <w:rPr>
          <w:rFonts w:ascii="Cambria" w:hAnsi="Cambria" w:eastAsia="Cambria"/>
          <w:spacing w:val="21"/>
        </w:rPr>
        <w:t> </w:t>
      </w:r>
      <w:r>
        <w:rPr>
          <w:rFonts w:ascii="Cambria" w:hAnsi="Cambria" w:eastAsia="Cambria"/>
          <w:spacing w:val="-1"/>
        </w:rPr>
        <w:t>korrespondierendes</w:t>
      </w:r>
      <w:r>
        <w:rPr>
          <w:rFonts w:ascii="Cambria" w:hAnsi="Cambria" w:eastAsia="Cambria"/>
          <w:spacing w:val="21"/>
        </w:rPr>
        <w:t> </w:t>
      </w:r>
      <w:r>
        <w:rPr>
          <w:rFonts w:ascii="Cambria" w:hAnsi="Cambria" w:eastAsia="Cambria"/>
          <w:spacing w:val="-2"/>
        </w:rPr>
        <w:t>subjektives</w:t>
      </w:r>
      <w:r>
        <w:rPr>
          <w:rFonts w:ascii="Cambria" w:hAnsi="Cambria" w:eastAsia="Cambria"/>
          <w:spacing w:val="21"/>
        </w:rPr>
        <w:t> </w:t>
      </w:r>
      <w:r>
        <w:rPr>
          <w:rFonts w:ascii="Cambria" w:hAnsi="Cambria" w:eastAsia="Cambria"/>
          <w:spacing w:val="-2"/>
        </w:rPr>
        <w:t>Recht</w:t>
      </w:r>
      <w:r>
        <w:rPr>
          <w:rFonts w:ascii="Cambria" w:hAnsi="Cambria" w:eastAsia="Cambria"/>
          <w:spacing w:val="-17"/>
        </w:rPr>
        <w:t> </w:t>
      </w:r>
      <w:r>
        <w:rPr>
          <w:spacing w:val="-44"/>
        </w:rPr>
        <w:t>）</w:t>
      </w:r>
      <w:r>
        <w:rPr>
          <w:spacing w:val="9"/>
        </w:rPr>
        <w:t>， 則至明確</w:t>
      </w:r>
      <w:r>
        <w:rPr>
          <w:rFonts w:ascii="Cambria" w:hAnsi="Cambria" w:eastAsia="Cambria"/>
          <w:spacing w:val="-1"/>
          <w:position w:val="6"/>
          <w:sz w:val="16"/>
        </w:rPr>
        <w:t>29</w:t>
      </w:r>
      <w:r>
        <w:rPr>
          <w:rFonts w:ascii="Cambria" w:hAnsi="Cambria" w:eastAsia="Cambria"/>
          <w:position w:val="6"/>
          <w:sz w:val="16"/>
        </w:rPr>
        <w:t> </w:t>
      </w:r>
      <w:r>
        <w:rPr/>
        <w:t>；</w:t>
      </w:r>
      <w:r>
        <w:rPr>
          <w:spacing w:val="-60"/>
        </w:rPr>
        <w:t> </w:t>
      </w:r>
      <w:r>
        <w:rPr>
          <w:rFonts w:ascii="Cambria" w:hAnsi="Cambria" w:eastAsia="Cambria"/>
        </w:rPr>
        <w:t>Theodor</w:t>
      </w:r>
      <w:r>
        <w:rPr>
          <w:rFonts w:ascii="Cambria" w:hAnsi="Cambria" w:eastAsia="Cambria"/>
          <w:spacing w:val="34"/>
        </w:rPr>
        <w:t> </w:t>
      </w:r>
      <w:r>
        <w:rPr>
          <w:rFonts w:ascii="Cambria" w:hAnsi="Cambria" w:eastAsia="Cambria"/>
        </w:rPr>
        <w:t>Maunz</w:t>
      </w:r>
      <w:r>
        <w:rPr>
          <w:rFonts w:ascii="Cambria" w:hAnsi="Cambria" w:eastAsia="Cambria"/>
          <w:spacing w:val="3"/>
        </w:rPr>
        <w:t> </w:t>
      </w:r>
      <w:r>
        <w:rPr/>
        <w:t>很早就提醒到，切勿因司法實務上常見有關個別權利之操作，</w:t>
      </w:r>
      <w:r>
        <w:rPr>
          <w:spacing w:val="-60"/>
        </w:rPr>
        <w:t> </w:t>
      </w:r>
      <w:r>
        <w:rPr/>
        <w:t>進而讓</w:t>
      </w:r>
      <w:r>
        <w:rPr>
          <w:rFonts w:ascii="Cambria" w:hAnsi="Cambria" w:eastAsia="Cambria"/>
        </w:rPr>
        <w:t>«</w:t>
      </w:r>
      <w:r>
        <w:rPr/>
        <w:t>基本法</w:t>
      </w:r>
      <w:r>
        <w:rPr>
          <w:rFonts w:ascii="Cambria" w:hAnsi="Cambria" w:eastAsia="Cambria"/>
        </w:rPr>
        <w:t>»</w:t>
      </w:r>
      <w:r>
        <w:rPr>
          <w:spacing w:val="20"/>
        </w:rPr>
        <w:t>第 </w:t>
      </w:r>
      <w:r>
        <w:rPr>
          <w:rFonts w:ascii="Cambria" w:hAnsi="Cambria" w:eastAsia="Cambria"/>
        </w:rPr>
        <w:t>33</w:t>
      </w:r>
      <w:r>
        <w:rPr>
          <w:rFonts w:ascii="Cambria" w:hAnsi="Cambria" w:eastAsia="Cambria"/>
          <w:spacing w:val="21"/>
        </w:rPr>
        <w:t> </w:t>
      </w:r>
      <w:r>
        <w:rPr>
          <w:spacing w:val="13"/>
        </w:rPr>
        <w:t>條第 </w:t>
      </w:r>
      <w:r>
        <w:rPr>
          <w:rFonts w:ascii="Cambria" w:hAnsi="Cambria" w:eastAsia="Cambria"/>
        </w:rPr>
        <w:t>5</w:t>
      </w:r>
      <w:r>
        <w:rPr>
          <w:rFonts w:ascii="Cambria" w:hAnsi="Cambria" w:eastAsia="Cambria"/>
          <w:spacing w:val="18"/>
        </w:rPr>
        <w:t> </w:t>
      </w:r>
      <w:r>
        <w:rPr/>
        <w:t>項淪為「因被利益綁架而提供源源不絕的解釋工具」</w:t>
      </w:r>
      <w:r>
        <w:rPr>
          <w:rFonts w:ascii="Cambria" w:hAnsi="Cambria" w:eastAsia="Cambria"/>
          <w:position w:val="6"/>
          <w:sz w:val="16"/>
        </w:rPr>
        <w:t>30</w:t>
      </w:r>
      <w:r>
        <w:rPr/>
        <w:t>，說明的亦屬相同之問題。</w:t>
      </w:r>
    </w:p>
    <w:p>
      <w:pPr>
        <w:pStyle w:val="BodyText"/>
        <w:rPr>
          <w:sz w:val="29"/>
        </w:rPr>
      </w:pPr>
    </w:p>
    <w:p>
      <w:pPr>
        <w:pStyle w:val="BodyText"/>
        <w:spacing w:line="285" w:lineRule="auto"/>
        <w:ind w:left="400" w:right="630" w:firstLine="479"/>
      </w:pPr>
      <w:r>
        <w:rPr/>
        <w:t>個人以為，從憲法基礎之公務員法的角度出發，就整體憲法規範性內涵而言，維繫維護公行政體系之順暢功能運行，進而必須同樣涵及與之緊密相連的</w:t>
      </w:r>
    </w:p>
    <w:p>
      <w:pPr>
        <w:pStyle w:val="BodyText"/>
        <w:spacing w:before="13"/>
        <w:rPr>
          <w:sz w:val="9"/>
        </w:rPr>
      </w:pPr>
      <w:r>
        <w:rPr/>
        <w:pict>
          <v:rect style="position:absolute;margin-left:90.024002pt;margin-top:8.911114pt;width:144.020pt;height:.599980pt;mso-position-horizontal-relative:page;mso-position-vertical-relative:paragraph;z-index:-15723520;mso-wrap-distance-left:0;mso-wrap-distance-right:0" filled="true" fillcolor="#000000" stroked="false">
            <v:fill type="solid"/>
            <w10:wrap type="topAndBottom"/>
          </v:rect>
        </w:pict>
      </w:r>
    </w:p>
    <w:p>
      <w:pPr>
        <w:spacing w:before="67"/>
        <w:ind w:left="400" w:right="0" w:firstLine="0"/>
        <w:jc w:val="left"/>
        <w:rPr>
          <w:rFonts w:ascii="Times New Roman"/>
          <w:sz w:val="20"/>
        </w:rPr>
      </w:pPr>
      <w:r>
        <w:rPr>
          <w:rFonts w:ascii="Times New Roman"/>
          <w:sz w:val="20"/>
          <w:vertAlign w:val="superscript"/>
        </w:rPr>
        <w:t>23</w:t>
      </w:r>
      <w:r>
        <w:rPr>
          <w:rFonts w:ascii="Times New Roman"/>
          <w:spacing w:val="-3"/>
          <w:sz w:val="20"/>
          <w:vertAlign w:val="baseline"/>
        </w:rPr>
        <w:t> </w:t>
      </w:r>
      <w:r>
        <w:rPr>
          <w:rFonts w:ascii="Times New Roman"/>
          <w:sz w:val="20"/>
          <w:vertAlign w:val="baseline"/>
        </w:rPr>
        <w:t>Mager,</w:t>
      </w:r>
      <w:r>
        <w:rPr>
          <w:rFonts w:ascii="Times New Roman"/>
          <w:spacing w:val="-2"/>
          <w:sz w:val="20"/>
          <w:vertAlign w:val="baseline"/>
        </w:rPr>
        <w:t> </w:t>
      </w:r>
      <w:r>
        <w:rPr>
          <w:rFonts w:ascii="Times New Roman"/>
          <w:sz w:val="20"/>
          <w:vertAlign w:val="baseline"/>
        </w:rPr>
        <w:t>Einrichtungsgarantien,</w:t>
      </w:r>
      <w:r>
        <w:rPr>
          <w:rFonts w:ascii="Times New Roman"/>
          <w:spacing w:val="-2"/>
          <w:sz w:val="20"/>
          <w:vertAlign w:val="baseline"/>
        </w:rPr>
        <w:t> </w:t>
      </w:r>
      <w:r>
        <w:rPr>
          <w:rFonts w:ascii="Times New Roman"/>
          <w:sz w:val="20"/>
          <w:vertAlign w:val="baseline"/>
        </w:rPr>
        <w:t>S.</w:t>
      </w:r>
      <w:r>
        <w:rPr>
          <w:rFonts w:ascii="Times New Roman"/>
          <w:spacing w:val="-2"/>
          <w:sz w:val="20"/>
          <w:vertAlign w:val="baseline"/>
        </w:rPr>
        <w:t> </w:t>
      </w:r>
      <w:r>
        <w:rPr>
          <w:rFonts w:ascii="Times New Roman"/>
          <w:sz w:val="20"/>
          <w:vertAlign w:val="baseline"/>
        </w:rPr>
        <w:t>355.</w:t>
      </w:r>
    </w:p>
    <w:p>
      <w:pPr>
        <w:spacing w:line="229" w:lineRule="exact" w:before="1"/>
        <w:ind w:left="400" w:right="0" w:firstLine="0"/>
        <w:jc w:val="left"/>
        <w:rPr>
          <w:rFonts w:ascii="Times New Roman"/>
          <w:sz w:val="20"/>
        </w:rPr>
      </w:pPr>
      <w:r>
        <w:rPr>
          <w:rFonts w:ascii="Times New Roman"/>
          <w:sz w:val="20"/>
          <w:vertAlign w:val="superscript"/>
        </w:rPr>
        <w:t>24</w:t>
      </w:r>
      <w:r>
        <w:rPr>
          <w:rFonts w:ascii="Times New Roman"/>
          <w:spacing w:val="-5"/>
          <w:sz w:val="20"/>
          <w:vertAlign w:val="baseline"/>
        </w:rPr>
        <w:t> </w:t>
      </w:r>
      <w:r>
        <w:rPr>
          <w:rFonts w:ascii="Times New Roman"/>
          <w:sz w:val="20"/>
          <w:vertAlign w:val="baseline"/>
        </w:rPr>
        <w:t>BVerfGE</w:t>
      </w:r>
      <w:r>
        <w:rPr>
          <w:rFonts w:ascii="Times New Roman"/>
          <w:spacing w:val="-4"/>
          <w:sz w:val="20"/>
          <w:vertAlign w:val="baseline"/>
        </w:rPr>
        <w:t> </w:t>
      </w:r>
      <w:r>
        <w:rPr>
          <w:rFonts w:ascii="Times New Roman"/>
          <w:sz w:val="20"/>
          <w:vertAlign w:val="baseline"/>
        </w:rPr>
        <w:t>8,</w:t>
      </w:r>
      <w:r>
        <w:rPr>
          <w:rFonts w:ascii="Times New Roman"/>
          <w:spacing w:val="-4"/>
          <w:sz w:val="20"/>
          <w:vertAlign w:val="baseline"/>
        </w:rPr>
        <w:t> </w:t>
      </w:r>
      <w:r>
        <w:rPr>
          <w:rFonts w:ascii="Times New Roman"/>
          <w:sz w:val="20"/>
          <w:vertAlign w:val="baseline"/>
        </w:rPr>
        <w:t>1(16f.).</w:t>
      </w:r>
    </w:p>
    <w:p>
      <w:pPr>
        <w:spacing w:line="227" w:lineRule="exact" w:before="0"/>
        <w:ind w:left="400" w:right="0" w:firstLine="0"/>
        <w:jc w:val="left"/>
        <w:rPr>
          <w:rFonts w:ascii="Times New Roman"/>
          <w:sz w:val="20"/>
        </w:rPr>
      </w:pPr>
      <w:r>
        <w:rPr>
          <w:rFonts w:ascii="Times New Roman"/>
          <w:sz w:val="20"/>
          <w:vertAlign w:val="superscript"/>
        </w:rPr>
        <w:t>25</w:t>
      </w:r>
      <w:r>
        <w:rPr>
          <w:rFonts w:ascii="Times New Roman"/>
          <w:spacing w:val="-4"/>
          <w:sz w:val="20"/>
          <w:vertAlign w:val="baseline"/>
        </w:rPr>
        <w:t> </w:t>
      </w:r>
      <w:r>
        <w:rPr>
          <w:rFonts w:ascii="Times New Roman"/>
          <w:sz w:val="20"/>
          <w:vertAlign w:val="baseline"/>
        </w:rPr>
        <w:t>BVerfGE</w:t>
      </w:r>
      <w:r>
        <w:rPr>
          <w:rFonts w:ascii="Times New Roman"/>
          <w:spacing w:val="-4"/>
          <w:sz w:val="20"/>
          <w:vertAlign w:val="baseline"/>
        </w:rPr>
        <w:t> </w:t>
      </w:r>
      <w:r>
        <w:rPr>
          <w:rFonts w:ascii="Times New Roman"/>
          <w:sz w:val="20"/>
          <w:vertAlign w:val="baseline"/>
        </w:rPr>
        <w:t>61,</w:t>
      </w:r>
      <w:r>
        <w:rPr>
          <w:rFonts w:ascii="Times New Roman"/>
          <w:spacing w:val="-6"/>
          <w:sz w:val="20"/>
          <w:vertAlign w:val="baseline"/>
        </w:rPr>
        <w:t> </w:t>
      </w:r>
      <w:r>
        <w:rPr>
          <w:rFonts w:ascii="Times New Roman"/>
          <w:sz w:val="20"/>
          <w:vertAlign w:val="baseline"/>
        </w:rPr>
        <w:t>43(63).</w:t>
      </w:r>
    </w:p>
    <w:p>
      <w:pPr>
        <w:spacing w:line="223" w:lineRule="auto" w:before="12"/>
        <w:ind w:left="400" w:right="584" w:firstLine="0"/>
        <w:jc w:val="left"/>
        <w:rPr>
          <w:sz w:val="20"/>
        </w:rPr>
      </w:pPr>
      <w:r>
        <w:rPr>
          <w:rFonts w:ascii="Times New Roman" w:hAnsi="Times New Roman" w:eastAsia="Times New Roman"/>
          <w:sz w:val="20"/>
          <w:vertAlign w:val="superscript"/>
        </w:rPr>
        <w:t>26</w:t>
      </w:r>
      <w:r>
        <w:rPr>
          <w:rFonts w:ascii="Times New Roman" w:hAnsi="Times New Roman" w:eastAsia="Times New Roman"/>
          <w:spacing w:val="-2"/>
          <w:sz w:val="20"/>
          <w:vertAlign w:val="baseline"/>
        </w:rPr>
        <w:t> </w:t>
      </w:r>
      <w:r>
        <w:rPr>
          <w:spacing w:val="-4"/>
          <w:sz w:val="20"/>
          <w:vertAlign w:val="baseline"/>
        </w:rPr>
        <w:t>雖然聯邦憲法法院將之稱為「相對於國家之類似基本權的個人權」</w:t>
      </w:r>
      <w:r>
        <w:rPr>
          <w:sz w:val="20"/>
          <w:vertAlign w:val="baseline"/>
        </w:rPr>
        <w:t>（</w:t>
      </w:r>
      <w:r>
        <w:rPr>
          <w:rFonts w:ascii="Times New Roman" w:hAnsi="Times New Roman" w:eastAsia="Times New Roman"/>
          <w:sz w:val="20"/>
          <w:vertAlign w:val="baseline"/>
        </w:rPr>
        <w:t>grundrechtsähnliches</w:t>
      </w:r>
      <w:r>
        <w:rPr>
          <w:rFonts w:ascii="Times New Roman" w:hAnsi="Times New Roman" w:eastAsia="Times New Roman"/>
          <w:spacing w:val="1"/>
          <w:sz w:val="20"/>
          <w:vertAlign w:val="baseline"/>
        </w:rPr>
        <w:t> </w:t>
      </w:r>
      <w:r>
        <w:rPr>
          <w:rFonts w:ascii="Times New Roman" w:hAnsi="Times New Roman" w:eastAsia="Times New Roman"/>
          <w:w w:val="99"/>
          <w:sz w:val="20"/>
          <w:vertAlign w:val="baseline"/>
        </w:rPr>
        <w:t>I</w:t>
      </w:r>
      <w:r>
        <w:rPr>
          <w:rFonts w:ascii="Times New Roman" w:hAnsi="Times New Roman" w:eastAsia="Times New Roman"/>
          <w:spacing w:val="-2"/>
          <w:w w:val="99"/>
          <w:sz w:val="20"/>
          <w:vertAlign w:val="baseline"/>
        </w:rPr>
        <w:t>n</w:t>
      </w:r>
      <w:r>
        <w:rPr>
          <w:rFonts w:ascii="Times New Roman" w:hAnsi="Times New Roman" w:eastAsia="Times New Roman"/>
          <w:spacing w:val="1"/>
          <w:w w:val="99"/>
          <w:sz w:val="20"/>
          <w:vertAlign w:val="baseline"/>
        </w:rPr>
        <w:t>d</w:t>
      </w:r>
      <w:r>
        <w:rPr>
          <w:rFonts w:ascii="Times New Roman" w:hAnsi="Times New Roman" w:eastAsia="Times New Roman"/>
          <w:w w:val="99"/>
          <w:sz w:val="20"/>
          <w:vertAlign w:val="baseline"/>
        </w:rPr>
        <w:t>i</w:t>
      </w:r>
      <w:r>
        <w:rPr>
          <w:rFonts w:ascii="Times New Roman" w:hAnsi="Times New Roman" w:eastAsia="Times New Roman"/>
          <w:spacing w:val="-2"/>
          <w:w w:val="99"/>
          <w:sz w:val="20"/>
          <w:vertAlign w:val="baseline"/>
        </w:rPr>
        <w:t>v</w:t>
      </w:r>
      <w:r>
        <w:rPr>
          <w:rFonts w:ascii="Times New Roman" w:hAnsi="Times New Roman" w:eastAsia="Times New Roman"/>
          <w:w w:val="99"/>
          <w:sz w:val="20"/>
          <w:vertAlign w:val="baseline"/>
        </w:rPr>
        <w:t>id</w:t>
      </w:r>
      <w:r>
        <w:rPr>
          <w:rFonts w:ascii="Times New Roman" w:hAnsi="Times New Roman" w:eastAsia="Times New Roman"/>
          <w:spacing w:val="-2"/>
          <w:w w:val="99"/>
          <w:sz w:val="20"/>
          <w:vertAlign w:val="baseline"/>
        </w:rPr>
        <w:t>u</w:t>
      </w:r>
      <w:r>
        <w:rPr>
          <w:rFonts w:ascii="Times New Roman" w:hAnsi="Times New Roman" w:eastAsia="Times New Roman"/>
          <w:spacing w:val="2"/>
          <w:w w:val="99"/>
          <w:sz w:val="20"/>
          <w:vertAlign w:val="baseline"/>
        </w:rPr>
        <w:t>a</w:t>
      </w:r>
      <w:r>
        <w:rPr>
          <w:rFonts w:ascii="Times New Roman" w:hAnsi="Times New Roman" w:eastAsia="Times New Roman"/>
          <w:w w:val="99"/>
          <w:sz w:val="20"/>
          <w:vertAlign w:val="baseline"/>
        </w:rPr>
        <w:t>lrec</w:t>
      </w:r>
      <w:r>
        <w:rPr>
          <w:rFonts w:ascii="Times New Roman" w:hAnsi="Times New Roman" w:eastAsia="Times New Roman"/>
          <w:spacing w:val="-2"/>
          <w:w w:val="99"/>
          <w:sz w:val="20"/>
          <w:vertAlign w:val="baseline"/>
        </w:rPr>
        <w:t>h</w:t>
      </w:r>
      <w:r>
        <w:rPr>
          <w:rFonts w:ascii="Times New Roman" w:hAnsi="Times New Roman" w:eastAsia="Times New Roman"/>
          <w:w w:val="99"/>
          <w:sz w:val="20"/>
          <w:vertAlign w:val="baseline"/>
        </w:rPr>
        <w:t>t</w:t>
      </w:r>
      <w:r>
        <w:rPr>
          <w:rFonts w:ascii="Times New Roman" w:hAnsi="Times New Roman" w:eastAsia="Times New Roman"/>
          <w:spacing w:val="2"/>
          <w:sz w:val="20"/>
          <w:vertAlign w:val="baseline"/>
        </w:rPr>
        <w:t> </w:t>
      </w:r>
      <w:r>
        <w:rPr>
          <w:rFonts w:ascii="Times New Roman" w:hAnsi="Times New Roman" w:eastAsia="Times New Roman"/>
          <w:spacing w:val="-2"/>
          <w:w w:val="99"/>
          <w:sz w:val="20"/>
          <w:vertAlign w:val="baseline"/>
        </w:rPr>
        <w:t>g</w:t>
      </w:r>
      <w:r>
        <w:rPr>
          <w:rFonts w:ascii="Times New Roman" w:hAnsi="Times New Roman" w:eastAsia="Times New Roman"/>
          <w:spacing w:val="2"/>
          <w:w w:val="99"/>
          <w:sz w:val="20"/>
          <w:vertAlign w:val="baseline"/>
        </w:rPr>
        <w:t>e</w:t>
      </w:r>
      <w:r>
        <w:rPr>
          <w:rFonts w:ascii="Times New Roman" w:hAnsi="Times New Roman" w:eastAsia="Times New Roman"/>
          <w:spacing w:val="-2"/>
          <w:w w:val="99"/>
          <w:sz w:val="20"/>
          <w:vertAlign w:val="baseline"/>
        </w:rPr>
        <w:t>g</w:t>
      </w:r>
      <w:r>
        <w:rPr>
          <w:rFonts w:ascii="Times New Roman" w:hAnsi="Times New Roman" w:eastAsia="Times New Roman"/>
          <w:spacing w:val="2"/>
          <w:w w:val="99"/>
          <w:sz w:val="20"/>
          <w:vertAlign w:val="baseline"/>
        </w:rPr>
        <w:t>e</w:t>
      </w:r>
      <w:r>
        <w:rPr>
          <w:rFonts w:ascii="Times New Roman" w:hAnsi="Times New Roman" w:eastAsia="Times New Roman"/>
          <w:spacing w:val="-2"/>
          <w:w w:val="99"/>
          <w:sz w:val="20"/>
          <w:vertAlign w:val="baseline"/>
        </w:rPr>
        <w:t>nü</w:t>
      </w:r>
      <w:r>
        <w:rPr>
          <w:rFonts w:ascii="Times New Roman" w:hAnsi="Times New Roman" w:eastAsia="Times New Roman"/>
          <w:spacing w:val="1"/>
          <w:w w:val="99"/>
          <w:sz w:val="20"/>
          <w:vertAlign w:val="baseline"/>
        </w:rPr>
        <w:t>b</w:t>
      </w:r>
      <w:r>
        <w:rPr>
          <w:rFonts w:ascii="Times New Roman" w:hAnsi="Times New Roman" w:eastAsia="Times New Roman"/>
          <w:w w:val="99"/>
          <w:sz w:val="20"/>
          <w:vertAlign w:val="baseline"/>
        </w:rPr>
        <w:t>er</w:t>
      </w:r>
      <w:r>
        <w:rPr>
          <w:rFonts w:ascii="Times New Roman" w:hAnsi="Times New Roman" w:eastAsia="Times New Roman"/>
          <w:spacing w:val="3"/>
          <w:sz w:val="20"/>
          <w:vertAlign w:val="baseline"/>
        </w:rPr>
        <w:t> </w:t>
      </w:r>
      <w:r>
        <w:rPr>
          <w:rFonts w:ascii="Times New Roman" w:hAnsi="Times New Roman" w:eastAsia="Times New Roman"/>
          <w:spacing w:val="1"/>
          <w:w w:val="99"/>
          <w:sz w:val="20"/>
          <w:vertAlign w:val="baseline"/>
        </w:rPr>
        <w:t>d</w:t>
      </w:r>
      <w:r>
        <w:rPr>
          <w:rFonts w:ascii="Times New Roman" w:hAnsi="Times New Roman" w:eastAsia="Times New Roman"/>
          <w:w w:val="99"/>
          <w:sz w:val="20"/>
          <w:vertAlign w:val="baseline"/>
        </w:rPr>
        <w:t>em</w:t>
      </w:r>
      <w:r>
        <w:rPr>
          <w:rFonts w:ascii="Times New Roman" w:hAnsi="Times New Roman" w:eastAsia="Times New Roman"/>
          <w:spacing w:val="1"/>
          <w:sz w:val="20"/>
          <w:vertAlign w:val="baseline"/>
        </w:rPr>
        <w:t> </w:t>
      </w:r>
      <w:r>
        <w:rPr>
          <w:rFonts w:ascii="Times New Roman" w:hAnsi="Times New Roman" w:eastAsia="Times New Roman"/>
          <w:w w:val="99"/>
          <w:sz w:val="20"/>
          <w:vertAlign w:val="baseline"/>
        </w:rPr>
        <w:t>Staa</w:t>
      </w:r>
      <w:r>
        <w:rPr>
          <w:rFonts w:ascii="Times New Roman" w:hAnsi="Times New Roman" w:eastAsia="Times New Roman"/>
          <w:spacing w:val="6"/>
          <w:w w:val="99"/>
          <w:sz w:val="20"/>
          <w:vertAlign w:val="baseline"/>
        </w:rPr>
        <w:t>t</w:t>
      </w:r>
      <w:r>
        <w:rPr>
          <w:spacing w:val="-101"/>
          <w:w w:val="99"/>
          <w:sz w:val="20"/>
          <w:vertAlign w:val="baseline"/>
        </w:rPr>
        <w:t>）</w:t>
      </w:r>
      <w:r>
        <w:rPr>
          <w:w w:val="99"/>
          <w:sz w:val="20"/>
          <w:vertAlign w:val="baseline"/>
        </w:rPr>
        <w:t>，而非基本權；</w:t>
      </w:r>
      <w:r>
        <w:rPr>
          <w:rFonts w:ascii="Times New Roman" w:hAnsi="Times New Roman" w:eastAsia="Times New Roman"/>
          <w:spacing w:val="1"/>
          <w:w w:val="99"/>
          <w:sz w:val="20"/>
          <w:vertAlign w:val="baseline"/>
        </w:rPr>
        <w:t>d</w:t>
      </w:r>
      <w:r>
        <w:rPr>
          <w:rFonts w:ascii="Times New Roman" w:hAnsi="Times New Roman" w:eastAsia="Times New Roman"/>
          <w:w w:val="99"/>
          <w:sz w:val="20"/>
          <w:vertAlign w:val="baseline"/>
        </w:rPr>
        <w:t>a</w:t>
      </w:r>
      <w:r>
        <w:rPr>
          <w:rFonts w:ascii="Times New Roman" w:hAnsi="Times New Roman" w:eastAsia="Times New Roman"/>
          <w:spacing w:val="3"/>
          <w:w w:val="99"/>
          <w:sz w:val="20"/>
          <w:vertAlign w:val="baseline"/>
        </w:rPr>
        <w:t>z</w:t>
      </w:r>
      <w:r>
        <w:rPr>
          <w:rFonts w:ascii="Times New Roman" w:hAnsi="Times New Roman" w:eastAsia="Times New Roman"/>
          <w:w w:val="99"/>
          <w:sz w:val="20"/>
          <w:vertAlign w:val="baseline"/>
        </w:rPr>
        <w:t>u</w:t>
      </w:r>
      <w:r>
        <w:rPr>
          <w:rFonts w:ascii="Times New Roman" w:hAnsi="Times New Roman" w:eastAsia="Times New Roman"/>
          <w:spacing w:val="1"/>
          <w:sz w:val="20"/>
          <w:vertAlign w:val="baseline"/>
        </w:rPr>
        <w:t> </w:t>
      </w:r>
      <w:r>
        <w:rPr>
          <w:rFonts w:ascii="Times New Roman" w:hAnsi="Times New Roman" w:eastAsia="Times New Roman"/>
          <w:spacing w:val="-1"/>
          <w:w w:val="99"/>
          <w:sz w:val="20"/>
          <w:vertAlign w:val="baseline"/>
        </w:rPr>
        <w:t>s</w:t>
      </w:r>
      <w:r>
        <w:rPr>
          <w:rFonts w:ascii="Times New Roman" w:hAnsi="Times New Roman" w:eastAsia="Times New Roman"/>
          <w:w w:val="99"/>
          <w:sz w:val="20"/>
          <w:vertAlign w:val="baseline"/>
        </w:rPr>
        <w:t>ie</w:t>
      </w:r>
      <w:r>
        <w:rPr>
          <w:rFonts w:ascii="Times New Roman" w:hAnsi="Times New Roman" w:eastAsia="Times New Roman"/>
          <w:spacing w:val="-1"/>
          <w:w w:val="99"/>
          <w:sz w:val="20"/>
          <w:vertAlign w:val="baseline"/>
        </w:rPr>
        <w:t>h</w:t>
      </w:r>
      <w:r>
        <w:rPr>
          <w:rFonts w:ascii="Times New Roman" w:hAnsi="Times New Roman" w:eastAsia="Times New Roman"/>
          <w:w w:val="99"/>
          <w:sz w:val="20"/>
          <w:vertAlign w:val="baseline"/>
        </w:rPr>
        <w:t>e</w:t>
      </w:r>
      <w:r>
        <w:rPr>
          <w:rFonts w:ascii="Times New Roman" w:hAnsi="Times New Roman" w:eastAsia="Times New Roman"/>
          <w:spacing w:val="3"/>
          <w:sz w:val="20"/>
          <w:vertAlign w:val="baseline"/>
        </w:rPr>
        <w:t> </w:t>
      </w:r>
      <w:r>
        <w:rPr>
          <w:rFonts w:ascii="Times New Roman" w:hAnsi="Times New Roman" w:eastAsia="Times New Roman"/>
          <w:spacing w:val="1"/>
          <w:w w:val="99"/>
          <w:sz w:val="20"/>
          <w:vertAlign w:val="baseline"/>
        </w:rPr>
        <w:t>B</w:t>
      </w:r>
      <w:r>
        <w:rPr>
          <w:rFonts w:ascii="Times New Roman" w:hAnsi="Times New Roman" w:eastAsia="Times New Roman"/>
          <w:spacing w:val="-22"/>
          <w:w w:val="99"/>
          <w:sz w:val="20"/>
          <w:vertAlign w:val="baseline"/>
        </w:rPr>
        <w:t>V</w:t>
      </w:r>
      <w:r>
        <w:rPr>
          <w:rFonts w:ascii="Times New Roman" w:hAnsi="Times New Roman" w:eastAsia="Times New Roman"/>
          <w:w w:val="99"/>
          <w:sz w:val="20"/>
          <w:vertAlign w:val="baseline"/>
        </w:rPr>
        <w:t>e</w:t>
      </w:r>
      <w:r>
        <w:rPr>
          <w:rFonts w:ascii="Times New Roman" w:hAnsi="Times New Roman" w:eastAsia="Times New Roman"/>
          <w:spacing w:val="1"/>
          <w:w w:val="99"/>
          <w:sz w:val="20"/>
          <w:vertAlign w:val="baseline"/>
        </w:rPr>
        <w:t>r</w:t>
      </w:r>
      <w:r>
        <w:rPr>
          <w:rFonts w:ascii="Times New Roman" w:hAnsi="Times New Roman" w:eastAsia="Times New Roman"/>
          <w:spacing w:val="-1"/>
          <w:w w:val="99"/>
          <w:sz w:val="20"/>
          <w:vertAlign w:val="baseline"/>
        </w:rPr>
        <w:t>f</w:t>
      </w:r>
      <w:r>
        <w:rPr>
          <w:rFonts w:ascii="Times New Roman" w:hAnsi="Times New Roman" w:eastAsia="Times New Roman"/>
          <w:w w:val="99"/>
          <w:sz w:val="20"/>
          <w:vertAlign w:val="baseline"/>
        </w:rPr>
        <w:t>GE</w:t>
      </w:r>
      <w:r>
        <w:rPr>
          <w:rFonts w:ascii="Times New Roman" w:hAnsi="Times New Roman" w:eastAsia="Times New Roman"/>
          <w:spacing w:val="3"/>
          <w:sz w:val="20"/>
          <w:vertAlign w:val="baseline"/>
        </w:rPr>
        <w:t> </w:t>
      </w:r>
      <w:r>
        <w:rPr>
          <w:rFonts w:ascii="Times New Roman" w:hAnsi="Times New Roman" w:eastAsia="Times New Roman"/>
          <w:spacing w:val="1"/>
          <w:w w:val="99"/>
          <w:sz w:val="20"/>
          <w:vertAlign w:val="baseline"/>
        </w:rPr>
        <w:t>8</w:t>
      </w:r>
      <w:r>
        <w:rPr>
          <w:rFonts w:ascii="Times New Roman" w:hAnsi="Times New Roman" w:eastAsia="Times New Roman"/>
          <w:w w:val="99"/>
          <w:sz w:val="20"/>
          <w:vertAlign w:val="baseline"/>
        </w:rPr>
        <w:t>,</w:t>
      </w:r>
      <w:r>
        <w:rPr>
          <w:rFonts w:ascii="Times New Roman" w:hAnsi="Times New Roman" w:eastAsia="Times New Roman"/>
          <w:spacing w:val="2"/>
          <w:sz w:val="20"/>
          <w:vertAlign w:val="baseline"/>
        </w:rPr>
        <w:t> </w:t>
      </w:r>
      <w:r>
        <w:rPr>
          <w:rFonts w:ascii="Times New Roman" w:hAnsi="Times New Roman" w:eastAsia="Times New Roman"/>
          <w:spacing w:val="1"/>
          <w:w w:val="99"/>
          <w:sz w:val="20"/>
          <w:vertAlign w:val="baseline"/>
        </w:rPr>
        <w:t>1</w:t>
      </w:r>
      <w:r>
        <w:rPr>
          <w:rFonts w:ascii="Times New Roman" w:hAnsi="Times New Roman" w:eastAsia="Times New Roman"/>
          <w:spacing w:val="-2"/>
          <w:w w:val="99"/>
          <w:sz w:val="20"/>
          <w:vertAlign w:val="baseline"/>
        </w:rPr>
        <w:t>(</w:t>
      </w:r>
      <w:r>
        <w:rPr>
          <w:rFonts w:ascii="Times New Roman" w:hAnsi="Times New Roman" w:eastAsia="Times New Roman"/>
          <w:spacing w:val="1"/>
          <w:w w:val="99"/>
          <w:sz w:val="20"/>
          <w:vertAlign w:val="baseline"/>
        </w:rPr>
        <w:t>12</w:t>
      </w:r>
      <w:r>
        <w:rPr>
          <w:rFonts w:ascii="Times New Roman" w:hAnsi="Times New Roman" w:eastAsia="Times New Roman"/>
          <w:spacing w:val="3"/>
          <w:w w:val="99"/>
          <w:sz w:val="20"/>
          <w:vertAlign w:val="baseline"/>
        </w:rPr>
        <w:t>)</w:t>
      </w:r>
      <w:r>
        <w:rPr>
          <w:w w:val="99"/>
          <w:sz w:val="20"/>
          <w:vertAlign w:val="baseline"/>
        </w:rPr>
        <w:t>，</w:t>
      </w:r>
      <w:r>
        <w:rPr>
          <w:rFonts w:ascii="Times New Roman" w:hAnsi="Times New Roman" w:eastAsia="Times New Roman"/>
          <w:w w:val="99"/>
          <w:sz w:val="20"/>
          <w:vertAlign w:val="baseline"/>
        </w:rPr>
        <w:t>a</w:t>
      </w:r>
      <w:r>
        <w:rPr>
          <w:rFonts w:ascii="Times New Roman" w:hAnsi="Times New Roman" w:eastAsia="Times New Roman"/>
          <w:spacing w:val="-1"/>
          <w:w w:val="99"/>
          <w:sz w:val="20"/>
          <w:vertAlign w:val="baseline"/>
        </w:rPr>
        <w:t>u</w:t>
      </w:r>
      <w:r>
        <w:rPr>
          <w:rFonts w:ascii="Times New Roman" w:hAnsi="Times New Roman" w:eastAsia="Times New Roman"/>
          <w:w w:val="99"/>
          <w:sz w:val="20"/>
          <w:vertAlign w:val="baseline"/>
        </w:rPr>
        <w:t>ch</w:t>
      </w:r>
      <w:r>
        <w:rPr>
          <w:rFonts w:ascii="Times New Roman" w:hAnsi="Times New Roman" w:eastAsia="Times New Roman"/>
          <w:spacing w:val="1"/>
          <w:sz w:val="20"/>
          <w:vertAlign w:val="baseline"/>
        </w:rPr>
        <w:t> </w:t>
      </w:r>
      <w:r>
        <w:rPr>
          <w:rFonts w:ascii="Times New Roman" w:hAnsi="Times New Roman" w:eastAsia="Times New Roman"/>
          <w:spacing w:val="1"/>
          <w:w w:val="99"/>
          <w:sz w:val="20"/>
          <w:vertAlign w:val="baseline"/>
        </w:rPr>
        <w:t>B</w:t>
      </w:r>
      <w:r>
        <w:rPr>
          <w:rFonts w:ascii="Times New Roman" w:hAnsi="Times New Roman" w:eastAsia="Times New Roman"/>
          <w:spacing w:val="-22"/>
          <w:w w:val="99"/>
          <w:sz w:val="20"/>
          <w:vertAlign w:val="baseline"/>
        </w:rPr>
        <w:t>V</w:t>
      </w:r>
      <w:r>
        <w:rPr>
          <w:rFonts w:ascii="Times New Roman" w:hAnsi="Times New Roman" w:eastAsia="Times New Roman"/>
          <w:w w:val="99"/>
          <w:sz w:val="20"/>
          <w:vertAlign w:val="baseline"/>
        </w:rPr>
        <w:t>e</w:t>
      </w:r>
      <w:r>
        <w:rPr>
          <w:rFonts w:ascii="Times New Roman" w:hAnsi="Times New Roman" w:eastAsia="Times New Roman"/>
          <w:spacing w:val="1"/>
          <w:w w:val="99"/>
          <w:sz w:val="20"/>
          <w:vertAlign w:val="baseline"/>
        </w:rPr>
        <w:t>r</w:t>
      </w:r>
      <w:r>
        <w:rPr>
          <w:rFonts w:ascii="Times New Roman" w:hAnsi="Times New Roman" w:eastAsia="Times New Roman"/>
          <w:spacing w:val="-2"/>
          <w:w w:val="99"/>
          <w:sz w:val="20"/>
          <w:vertAlign w:val="baseline"/>
        </w:rPr>
        <w:t>f</w:t>
      </w:r>
      <w:r>
        <w:rPr>
          <w:rFonts w:ascii="Times New Roman" w:hAnsi="Times New Roman" w:eastAsia="Times New Roman"/>
          <w:w w:val="99"/>
          <w:sz w:val="20"/>
          <w:vertAlign w:val="baseline"/>
        </w:rPr>
        <w:t>GE</w:t>
      </w:r>
      <w:r>
        <w:rPr>
          <w:rFonts w:ascii="Times New Roman" w:hAnsi="Times New Roman" w:eastAsia="Times New Roman"/>
          <w:spacing w:val="3"/>
          <w:sz w:val="20"/>
          <w:vertAlign w:val="baseline"/>
        </w:rPr>
        <w:t> </w:t>
      </w:r>
      <w:r>
        <w:rPr>
          <w:rFonts w:ascii="Times New Roman" w:hAnsi="Times New Roman" w:eastAsia="Times New Roman"/>
          <w:spacing w:val="-2"/>
          <w:w w:val="99"/>
          <w:sz w:val="20"/>
          <w:vertAlign w:val="baseline"/>
        </w:rPr>
        <w:t>3</w:t>
      </w:r>
      <w:r>
        <w:rPr>
          <w:rFonts w:ascii="Times New Roman" w:hAnsi="Times New Roman" w:eastAsia="Times New Roman"/>
          <w:w w:val="99"/>
          <w:sz w:val="20"/>
          <w:vertAlign w:val="baseline"/>
        </w:rPr>
        <w:t>, </w:t>
      </w:r>
      <w:r>
        <w:rPr>
          <w:rFonts w:ascii="Times New Roman" w:hAnsi="Times New Roman" w:eastAsia="Times New Roman"/>
          <w:sz w:val="20"/>
          <w:vertAlign w:val="baseline"/>
        </w:rPr>
        <w:t>58(137</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8</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332(343)</w:t>
      </w:r>
      <w:r>
        <w:rPr>
          <w:spacing w:val="-1"/>
          <w:sz w:val="20"/>
          <w:vertAlign w:val="baseline"/>
        </w:rPr>
        <w:t>。相關討論亦見 </w:t>
      </w:r>
      <w:r>
        <w:rPr>
          <w:rFonts w:ascii="Times New Roman" w:hAnsi="Times New Roman" w:eastAsia="Times New Roman"/>
          <w:sz w:val="20"/>
          <w:vertAlign w:val="baseline"/>
        </w:rPr>
        <w:t>Mager</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Einrichtungsgarantien, S.</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356f.</w:t>
      </w:r>
      <w:r>
        <w:rPr>
          <w:sz w:val="20"/>
          <w:vertAlign w:val="baseline"/>
        </w:rPr>
        <w:t>。</w:t>
      </w:r>
    </w:p>
    <w:p>
      <w:pPr>
        <w:spacing w:line="219" w:lineRule="exact" w:before="0"/>
        <w:ind w:left="400" w:right="0" w:firstLine="0"/>
        <w:jc w:val="left"/>
        <w:rPr>
          <w:rFonts w:ascii="Times New Roman"/>
          <w:sz w:val="20"/>
        </w:rPr>
      </w:pPr>
      <w:r>
        <w:rPr>
          <w:rFonts w:ascii="Times New Roman"/>
          <w:sz w:val="20"/>
          <w:vertAlign w:val="superscript"/>
        </w:rPr>
        <w:t>27</w:t>
      </w:r>
      <w:r>
        <w:rPr>
          <w:rFonts w:ascii="Times New Roman"/>
          <w:spacing w:val="-4"/>
          <w:sz w:val="20"/>
          <w:vertAlign w:val="baseline"/>
        </w:rPr>
        <w:t> </w:t>
      </w:r>
      <w:r>
        <w:rPr>
          <w:rFonts w:ascii="Times New Roman"/>
          <w:sz w:val="20"/>
          <w:vertAlign w:val="baseline"/>
        </w:rPr>
        <w:t>Sachs,</w:t>
      </w:r>
      <w:r>
        <w:rPr>
          <w:rFonts w:ascii="Times New Roman"/>
          <w:spacing w:val="-7"/>
          <w:sz w:val="20"/>
          <w:vertAlign w:val="baseline"/>
        </w:rPr>
        <w:t> </w:t>
      </w:r>
      <w:r>
        <w:rPr>
          <w:rFonts w:ascii="Times New Roman"/>
          <w:sz w:val="20"/>
          <w:vertAlign w:val="baseline"/>
        </w:rPr>
        <w:t>Verfassungsrecht</w:t>
      </w:r>
      <w:r>
        <w:rPr>
          <w:rFonts w:ascii="Times New Roman"/>
          <w:spacing w:val="-4"/>
          <w:sz w:val="20"/>
          <w:vertAlign w:val="baseline"/>
        </w:rPr>
        <w:t> </w:t>
      </w:r>
      <w:r>
        <w:rPr>
          <w:rFonts w:ascii="Times New Roman"/>
          <w:sz w:val="20"/>
          <w:vertAlign w:val="baseline"/>
        </w:rPr>
        <w:t>II:</w:t>
      </w:r>
      <w:r>
        <w:rPr>
          <w:rFonts w:ascii="Times New Roman"/>
          <w:spacing w:val="-4"/>
          <w:sz w:val="20"/>
          <w:vertAlign w:val="baseline"/>
        </w:rPr>
        <w:t> </w:t>
      </w:r>
      <w:r>
        <w:rPr>
          <w:rFonts w:ascii="Times New Roman"/>
          <w:sz w:val="20"/>
          <w:vertAlign w:val="baseline"/>
        </w:rPr>
        <w:t>Grundrechts,</w:t>
      </w:r>
      <w:r>
        <w:rPr>
          <w:rFonts w:ascii="Times New Roman"/>
          <w:spacing w:val="-3"/>
          <w:sz w:val="20"/>
          <w:vertAlign w:val="baseline"/>
        </w:rPr>
        <w:t> </w:t>
      </w:r>
      <w:r>
        <w:rPr>
          <w:rFonts w:ascii="Times New Roman"/>
          <w:sz w:val="20"/>
          <w:vertAlign w:val="baseline"/>
        </w:rPr>
        <w:t>2</w:t>
      </w:r>
      <w:r>
        <w:rPr>
          <w:rFonts w:ascii="Times New Roman"/>
          <w:spacing w:val="-12"/>
          <w:sz w:val="20"/>
          <w:vertAlign w:val="baseline"/>
        </w:rPr>
        <w:t> </w:t>
      </w:r>
      <w:r>
        <w:rPr>
          <w:rFonts w:ascii="Times New Roman"/>
          <w:sz w:val="20"/>
          <w:vertAlign w:val="baseline"/>
        </w:rPr>
        <w:t>Aufl.,</w:t>
      </w:r>
      <w:r>
        <w:rPr>
          <w:rFonts w:ascii="Times New Roman"/>
          <w:spacing w:val="-2"/>
          <w:sz w:val="20"/>
          <w:vertAlign w:val="baseline"/>
        </w:rPr>
        <w:t> </w:t>
      </w:r>
      <w:r>
        <w:rPr>
          <w:rFonts w:ascii="Times New Roman"/>
          <w:sz w:val="20"/>
          <w:vertAlign w:val="baseline"/>
        </w:rPr>
        <w:t>Berlin-Heidelberg</w:t>
      </w:r>
      <w:r>
        <w:rPr>
          <w:rFonts w:ascii="Times New Roman"/>
          <w:spacing w:val="-4"/>
          <w:sz w:val="20"/>
          <w:vertAlign w:val="baseline"/>
        </w:rPr>
        <w:t> </w:t>
      </w:r>
      <w:r>
        <w:rPr>
          <w:rFonts w:ascii="Times New Roman"/>
          <w:sz w:val="20"/>
          <w:vertAlign w:val="baseline"/>
        </w:rPr>
        <w:t>2003,</w:t>
      </w:r>
      <w:r>
        <w:rPr>
          <w:rFonts w:ascii="Times New Roman"/>
          <w:spacing w:val="-5"/>
          <w:sz w:val="20"/>
          <w:vertAlign w:val="baseline"/>
        </w:rPr>
        <w:t> </w:t>
      </w:r>
      <w:r>
        <w:rPr>
          <w:rFonts w:ascii="Times New Roman"/>
          <w:sz w:val="20"/>
          <w:vertAlign w:val="baseline"/>
        </w:rPr>
        <w:t>B</w:t>
      </w:r>
      <w:r>
        <w:rPr>
          <w:rFonts w:ascii="Times New Roman"/>
          <w:spacing w:val="-2"/>
          <w:sz w:val="20"/>
          <w:vertAlign w:val="baseline"/>
        </w:rPr>
        <w:t> </w:t>
      </w:r>
      <w:r>
        <w:rPr>
          <w:rFonts w:ascii="Times New Roman"/>
          <w:sz w:val="20"/>
          <w:vertAlign w:val="baseline"/>
        </w:rPr>
        <w:t>33</w:t>
      </w:r>
      <w:r>
        <w:rPr>
          <w:rFonts w:ascii="Times New Roman"/>
          <w:spacing w:val="-3"/>
          <w:sz w:val="20"/>
          <w:vertAlign w:val="baseline"/>
        </w:rPr>
        <w:t> </w:t>
      </w:r>
      <w:r>
        <w:rPr>
          <w:rFonts w:ascii="Times New Roman"/>
          <w:sz w:val="20"/>
          <w:vertAlign w:val="baseline"/>
        </w:rPr>
        <w:t>Rn.</w:t>
      </w:r>
      <w:r>
        <w:rPr>
          <w:rFonts w:ascii="Times New Roman"/>
          <w:spacing w:val="-3"/>
          <w:sz w:val="20"/>
          <w:vertAlign w:val="baseline"/>
        </w:rPr>
        <w:t> </w:t>
      </w:r>
      <w:r>
        <w:rPr>
          <w:rFonts w:ascii="Times New Roman"/>
          <w:sz w:val="20"/>
          <w:vertAlign w:val="baseline"/>
        </w:rPr>
        <w:t>25.</w:t>
      </w:r>
    </w:p>
    <w:p>
      <w:pPr>
        <w:spacing w:before="0"/>
        <w:ind w:left="400" w:right="0" w:firstLine="0"/>
        <w:jc w:val="left"/>
        <w:rPr>
          <w:rFonts w:ascii="Times New Roman" w:hAnsi="Times New Roman"/>
          <w:sz w:val="20"/>
        </w:rPr>
      </w:pPr>
      <w:r>
        <w:rPr>
          <w:rFonts w:ascii="Times New Roman" w:hAnsi="Times New Roman"/>
          <w:sz w:val="20"/>
          <w:vertAlign w:val="superscript"/>
        </w:rPr>
        <w:t>28</w:t>
      </w:r>
      <w:r>
        <w:rPr>
          <w:rFonts w:ascii="Times New Roman" w:hAnsi="Times New Roman"/>
          <w:spacing w:val="-3"/>
          <w:sz w:val="20"/>
          <w:vertAlign w:val="baseline"/>
        </w:rPr>
        <w:t> </w:t>
      </w:r>
      <w:r>
        <w:rPr>
          <w:rFonts w:ascii="Times New Roman" w:hAnsi="Times New Roman"/>
          <w:sz w:val="20"/>
          <w:vertAlign w:val="baseline"/>
        </w:rPr>
        <w:t>Grigoleit,</w:t>
      </w:r>
      <w:r>
        <w:rPr>
          <w:rFonts w:ascii="Times New Roman" w:hAnsi="Times New Roman"/>
          <w:spacing w:val="-3"/>
          <w:sz w:val="20"/>
          <w:vertAlign w:val="baseline"/>
        </w:rPr>
        <w:t> </w:t>
      </w:r>
      <w:r>
        <w:rPr>
          <w:rFonts w:ascii="Times New Roman" w:hAnsi="Times New Roman"/>
          <w:sz w:val="20"/>
          <w:vertAlign w:val="baseline"/>
        </w:rPr>
        <w:t>in: Stern/Becker(Hrsg.),</w:t>
      </w:r>
      <w:r>
        <w:rPr>
          <w:rFonts w:ascii="Times New Roman" w:hAnsi="Times New Roman"/>
          <w:spacing w:val="-3"/>
          <w:sz w:val="20"/>
          <w:vertAlign w:val="baseline"/>
        </w:rPr>
        <w:t> </w:t>
      </w:r>
      <w:r>
        <w:rPr>
          <w:rFonts w:ascii="Times New Roman" w:hAnsi="Times New Roman"/>
          <w:sz w:val="20"/>
          <w:vertAlign w:val="baseline"/>
        </w:rPr>
        <w:t>Grundrechte-Kommentar,</w:t>
      </w:r>
      <w:r>
        <w:rPr>
          <w:rFonts w:ascii="Times New Roman" w:hAnsi="Times New Roman"/>
          <w:spacing w:val="-2"/>
          <w:sz w:val="20"/>
          <w:vertAlign w:val="baseline"/>
        </w:rPr>
        <w:t> </w:t>
      </w:r>
      <w:r>
        <w:rPr>
          <w:rFonts w:ascii="Times New Roman" w:hAnsi="Times New Roman"/>
          <w:sz w:val="20"/>
          <w:vertAlign w:val="baseline"/>
        </w:rPr>
        <w:t>Köln</w:t>
      </w:r>
      <w:r>
        <w:rPr>
          <w:rFonts w:ascii="Times New Roman" w:hAnsi="Times New Roman"/>
          <w:spacing w:val="-5"/>
          <w:sz w:val="20"/>
          <w:vertAlign w:val="baseline"/>
        </w:rPr>
        <w:t> </w:t>
      </w:r>
      <w:r>
        <w:rPr>
          <w:rFonts w:ascii="Times New Roman" w:hAnsi="Times New Roman"/>
          <w:sz w:val="20"/>
          <w:vertAlign w:val="baseline"/>
        </w:rPr>
        <w:t>2010,</w:t>
      </w:r>
      <w:r>
        <w:rPr>
          <w:rFonts w:ascii="Times New Roman" w:hAnsi="Times New Roman"/>
          <w:spacing w:val="-11"/>
          <w:sz w:val="20"/>
          <w:vertAlign w:val="baseline"/>
        </w:rPr>
        <w:t> </w:t>
      </w:r>
      <w:r>
        <w:rPr>
          <w:rFonts w:ascii="Times New Roman" w:hAnsi="Times New Roman"/>
          <w:sz w:val="20"/>
          <w:vertAlign w:val="baseline"/>
        </w:rPr>
        <w:t>Art.</w:t>
      </w:r>
      <w:r>
        <w:rPr>
          <w:rFonts w:ascii="Times New Roman" w:hAnsi="Times New Roman"/>
          <w:spacing w:val="-3"/>
          <w:sz w:val="20"/>
          <w:vertAlign w:val="baseline"/>
        </w:rPr>
        <w:t> </w:t>
      </w:r>
      <w:r>
        <w:rPr>
          <w:rFonts w:ascii="Times New Roman" w:hAnsi="Times New Roman"/>
          <w:sz w:val="20"/>
          <w:vertAlign w:val="baseline"/>
        </w:rPr>
        <w:t>33</w:t>
      </w:r>
      <w:r>
        <w:rPr>
          <w:rFonts w:ascii="Times New Roman" w:hAnsi="Times New Roman"/>
          <w:spacing w:val="-1"/>
          <w:sz w:val="20"/>
          <w:vertAlign w:val="baseline"/>
        </w:rPr>
        <w:t> </w:t>
      </w:r>
      <w:r>
        <w:rPr>
          <w:rFonts w:ascii="Times New Roman" w:hAnsi="Times New Roman"/>
          <w:sz w:val="20"/>
          <w:vertAlign w:val="baseline"/>
        </w:rPr>
        <w:t>Rn.</w:t>
      </w:r>
      <w:r>
        <w:rPr>
          <w:rFonts w:ascii="Times New Roman" w:hAnsi="Times New Roman"/>
          <w:spacing w:val="-3"/>
          <w:sz w:val="20"/>
          <w:vertAlign w:val="baseline"/>
        </w:rPr>
        <w:t> </w:t>
      </w:r>
      <w:r>
        <w:rPr>
          <w:rFonts w:ascii="Times New Roman" w:hAnsi="Times New Roman"/>
          <w:sz w:val="20"/>
          <w:vertAlign w:val="baseline"/>
        </w:rPr>
        <w:t>64.</w:t>
      </w:r>
    </w:p>
    <w:p>
      <w:pPr>
        <w:spacing w:before="1"/>
        <w:ind w:left="400" w:right="0" w:firstLine="0"/>
        <w:jc w:val="left"/>
        <w:rPr>
          <w:rFonts w:ascii="Times New Roman"/>
          <w:sz w:val="20"/>
        </w:rPr>
      </w:pPr>
      <w:r>
        <w:rPr>
          <w:rFonts w:ascii="Times New Roman"/>
          <w:sz w:val="20"/>
          <w:vertAlign w:val="superscript"/>
        </w:rPr>
        <w:t>29</w:t>
      </w:r>
      <w:r>
        <w:rPr>
          <w:rFonts w:ascii="Times New Roman"/>
          <w:spacing w:val="-2"/>
          <w:sz w:val="20"/>
          <w:vertAlign w:val="baseline"/>
        </w:rPr>
        <w:t> </w:t>
      </w:r>
      <w:r>
        <w:rPr>
          <w:rFonts w:ascii="Times New Roman"/>
          <w:sz w:val="20"/>
          <w:vertAlign w:val="baseline"/>
        </w:rPr>
        <w:t>Mager,</w:t>
      </w:r>
      <w:r>
        <w:rPr>
          <w:rFonts w:ascii="Times New Roman"/>
          <w:spacing w:val="-2"/>
          <w:sz w:val="20"/>
          <w:vertAlign w:val="baseline"/>
        </w:rPr>
        <w:t> </w:t>
      </w:r>
      <w:r>
        <w:rPr>
          <w:rFonts w:ascii="Times New Roman"/>
          <w:sz w:val="20"/>
          <w:vertAlign w:val="baseline"/>
        </w:rPr>
        <w:t>ebenda,</w:t>
      </w:r>
      <w:r>
        <w:rPr>
          <w:rFonts w:ascii="Times New Roman"/>
          <w:spacing w:val="-1"/>
          <w:sz w:val="20"/>
          <w:vertAlign w:val="baseline"/>
        </w:rPr>
        <w:t> </w:t>
      </w:r>
      <w:r>
        <w:rPr>
          <w:rFonts w:ascii="Times New Roman"/>
          <w:sz w:val="20"/>
          <w:vertAlign w:val="baseline"/>
        </w:rPr>
        <w:t>S.</w:t>
      </w:r>
      <w:r>
        <w:rPr>
          <w:rFonts w:ascii="Times New Roman"/>
          <w:spacing w:val="-2"/>
          <w:sz w:val="20"/>
          <w:vertAlign w:val="baseline"/>
        </w:rPr>
        <w:t> </w:t>
      </w:r>
      <w:r>
        <w:rPr>
          <w:rFonts w:ascii="Times New Roman"/>
          <w:sz w:val="20"/>
          <w:vertAlign w:val="baseline"/>
        </w:rPr>
        <w:t>360.</w:t>
      </w:r>
    </w:p>
    <w:p>
      <w:pPr>
        <w:spacing w:before="1"/>
        <w:ind w:left="400" w:right="0" w:firstLine="0"/>
        <w:jc w:val="left"/>
        <w:rPr>
          <w:rFonts w:ascii="Times New Roman" w:hAnsi="Times New Roman"/>
          <w:sz w:val="20"/>
        </w:rPr>
      </w:pPr>
      <w:r>
        <w:rPr>
          <w:rFonts w:ascii="Times New Roman" w:hAnsi="Times New Roman"/>
          <w:spacing w:val="-1"/>
          <w:sz w:val="20"/>
          <w:vertAlign w:val="superscript"/>
        </w:rPr>
        <w:t>30</w:t>
      </w:r>
      <w:r>
        <w:rPr>
          <w:rFonts w:ascii="Times New Roman" w:hAnsi="Times New Roman"/>
          <w:sz w:val="20"/>
          <w:vertAlign w:val="baseline"/>
        </w:rPr>
        <w:t> </w:t>
      </w:r>
      <w:r>
        <w:rPr>
          <w:rFonts w:ascii="Times New Roman" w:hAnsi="Times New Roman"/>
          <w:spacing w:val="-1"/>
          <w:sz w:val="20"/>
          <w:vertAlign w:val="baseline"/>
        </w:rPr>
        <w:t>Maunz,</w:t>
      </w:r>
      <w:r>
        <w:rPr>
          <w:rFonts w:ascii="Times New Roman" w:hAnsi="Times New Roman"/>
          <w:spacing w:val="1"/>
          <w:sz w:val="20"/>
          <w:vertAlign w:val="baseline"/>
        </w:rPr>
        <w:t> </w:t>
      </w:r>
      <w:r>
        <w:rPr>
          <w:rFonts w:ascii="Times New Roman" w:hAnsi="Times New Roman"/>
          <w:spacing w:val="-1"/>
          <w:sz w:val="20"/>
          <w:vertAlign w:val="baseline"/>
        </w:rPr>
        <w:t>in: Maunz/Dürig,</w:t>
      </w:r>
      <w:r>
        <w:rPr>
          <w:rFonts w:ascii="Times New Roman" w:hAnsi="Times New Roman"/>
          <w:sz w:val="20"/>
          <w:vertAlign w:val="baseline"/>
        </w:rPr>
        <w:t> GG,</w:t>
      </w:r>
      <w:r>
        <w:rPr>
          <w:rFonts w:ascii="Times New Roman" w:hAnsi="Times New Roman"/>
          <w:spacing w:val="-11"/>
          <w:sz w:val="20"/>
          <w:vertAlign w:val="baseline"/>
        </w:rPr>
        <w:t> </w:t>
      </w:r>
      <w:r>
        <w:rPr>
          <w:rFonts w:ascii="Times New Roman" w:hAnsi="Times New Roman"/>
          <w:sz w:val="20"/>
          <w:vertAlign w:val="baseline"/>
        </w:rPr>
        <w:t>Art. 33</w:t>
      </w:r>
      <w:r>
        <w:rPr>
          <w:rFonts w:ascii="Times New Roman" w:hAnsi="Times New Roman"/>
          <w:spacing w:val="1"/>
          <w:sz w:val="20"/>
          <w:vertAlign w:val="baseline"/>
        </w:rPr>
        <w:t> </w:t>
      </w:r>
      <w:r>
        <w:rPr>
          <w:rFonts w:ascii="Times New Roman" w:hAnsi="Times New Roman"/>
          <w:sz w:val="20"/>
          <w:vertAlign w:val="baseline"/>
        </w:rPr>
        <w:t>Rn. 43.</w:t>
      </w:r>
    </w:p>
    <w:p>
      <w:pPr>
        <w:spacing w:after="0"/>
        <w:jc w:val="left"/>
        <w:rPr>
          <w:rFonts w:ascii="Times New Roman" w:hAnsi="Times New Roman"/>
          <w:sz w:val="20"/>
        </w:rPr>
        <w:sectPr>
          <w:pgSz w:w="11900" w:h="16850"/>
          <w:pgMar w:header="0" w:footer="976" w:top="1480" w:bottom="1160" w:left="1400" w:right="1160"/>
        </w:sectPr>
      </w:pPr>
    </w:p>
    <w:p>
      <w:pPr>
        <w:pStyle w:val="BodyText"/>
        <w:spacing w:line="285" w:lineRule="auto" w:before="39"/>
        <w:ind w:left="400" w:right="401"/>
      </w:pPr>
      <w:r>
        <w:rPr/>
        <w:t>職業公務員制度，而非在於保障公務員個別具體之既得權，應是一可以支持的</w:t>
      </w:r>
      <w:r>
        <w:rPr>
          <w:spacing w:val="77"/>
        </w:rPr>
        <w:t> </w:t>
      </w:r>
      <w:r>
        <w:rPr/>
        <w:t>理解與走向。也只有在如此之相應範疇內，個別公務員方有其主觀公權利可言，</w:t>
      </w:r>
      <w:r>
        <w:rPr>
          <w:spacing w:val="1"/>
        </w:rPr>
        <w:t> </w:t>
      </w:r>
      <w:r>
        <w:rPr>
          <w:spacing w:val="12"/>
        </w:rPr>
        <w:t>既無純粹之既得權保障， 亦當無所謂「禁止社會倒退原則」</w:t>
      </w:r>
      <w:r>
        <w:rPr/>
        <w:t>（ </w:t>
      </w:r>
      <w:r>
        <w:rPr>
          <w:rFonts w:ascii="Cambria" w:hAnsi="Cambria" w:eastAsia="Cambria"/>
        </w:rPr>
        <w:t>Verbot</w:t>
      </w:r>
      <w:r>
        <w:rPr>
          <w:rFonts w:ascii="Cambria" w:hAnsi="Cambria" w:eastAsia="Cambria"/>
          <w:spacing w:val="1"/>
        </w:rPr>
        <w:t> </w:t>
      </w:r>
      <w:r>
        <w:rPr>
          <w:rFonts w:ascii="Cambria" w:hAnsi="Cambria" w:eastAsia="Cambria"/>
        </w:rPr>
        <w:t>des</w:t>
      </w:r>
      <w:r>
        <w:rPr>
          <w:rFonts w:ascii="Cambria" w:hAnsi="Cambria" w:eastAsia="Cambria"/>
          <w:spacing w:val="1"/>
        </w:rPr>
        <w:t> </w:t>
      </w:r>
      <w:r>
        <w:rPr>
          <w:rFonts w:ascii="Cambria" w:hAnsi="Cambria" w:eastAsia="Cambria"/>
        </w:rPr>
        <w:t>sozialen</w:t>
      </w:r>
      <w:r>
        <w:rPr>
          <w:rFonts w:ascii="Cambria" w:hAnsi="Cambria" w:eastAsia="Cambria"/>
          <w:spacing w:val="6"/>
        </w:rPr>
        <w:t>    </w:t>
      </w:r>
      <w:r>
        <w:rPr>
          <w:rFonts w:ascii="Cambria" w:hAnsi="Cambria" w:eastAsia="Cambria"/>
        </w:rPr>
        <w:t>Rückschritts</w:t>
      </w:r>
      <w:r>
        <w:rPr/>
        <w:t>）原則之適用</w:t>
      </w:r>
      <w:r>
        <w:rPr>
          <w:rFonts w:ascii="Cambria" w:hAnsi="Cambria" w:eastAsia="Cambria"/>
          <w:position w:val="6"/>
          <w:sz w:val="16"/>
        </w:rPr>
        <w:t>31</w:t>
      </w:r>
      <w:r>
        <w:rPr/>
        <w:t>。德國聯邦憲法法院所提出之「適當的生存</w:t>
      </w:r>
      <w:r>
        <w:rPr>
          <w:spacing w:val="-12"/>
        </w:rPr>
        <w:t>所需」，應是一可以支持的解釋傾向，但當然，它不僅僅只是一所謂「最低值」或</w:t>
      </w:r>
      <w:r>
        <w:rPr>
          <w:spacing w:val="-19"/>
        </w:rPr>
        <w:t>「不足禁止」</w:t>
      </w:r>
      <w:r>
        <w:rPr/>
        <w:t>（</w:t>
      </w:r>
      <w:r>
        <w:rPr>
          <w:rFonts w:ascii="Cambria" w:hAnsi="Cambria" w:eastAsia="Cambria"/>
        </w:rPr>
        <w:t>Untermaßverbot</w:t>
      </w:r>
      <w:r>
        <w:rPr/>
        <w:t>）的規範強度，當然也不能逃脫恣意禁止、   一定程度之平等原則等的拘束，自不待言。</w:t>
      </w:r>
    </w:p>
    <w:p>
      <w:pPr>
        <w:pStyle w:val="BodyText"/>
      </w:pPr>
    </w:p>
    <w:p>
      <w:pPr>
        <w:pStyle w:val="BodyText"/>
        <w:spacing w:before="9"/>
        <w:rPr>
          <w:sz w:val="30"/>
        </w:rPr>
      </w:pPr>
    </w:p>
    <w:p>
      <w:pPr>
        <w:spacing w:before="0"/>
        <w:ind w:left="400" w:right="0" w:firstLine="0"/>
        <w:jc w:val="left"/>
        <w:rPr>
          <w:sz w:val="28"/>
        </w:rPr>
      </w:pPr>
      <w:bookmarkStart w:name="_TOC_250017" w:id="9"/>
      <w:bookmarkEnd w:id="9"/>
      <w:r>
        <w:rPr>
          <w:sz w:val="28"/>
        </w:rPr>
        <w:t>第四節 聚焦三項傳統原則：公法形式、照顧義務、共同決定</w:t>
      </w:r>
    </w:p>
    <w:p>
      <w:pPr>
        <w:pStyle w:val="BodyText"/>
        <w:rPr>
          <w:sz w:val="32"/>
        </w:rPr>
      </w:pPr>
    </w:p>
    <w:p>
      <w:pPr>
        <w:pStyle w:val="BodyText"/>
        <w:spacing w:line="285" w:lineRule="auto"/>
        <w:ind w:left="400" w:right="398" w:firstLine="479"/>
      </w:pPr>
      <w:r>
        <w:rPr/>
        <w:t>在本研究的脈絡下，有兩個問題可以再繼續深究，首先，究竟何謂德國</w:t>
      </w:r>
      <w:r>
        <w:rPr>
          <w:rFonts w:ascii="Cambria" w:hAnsi="Cambria" w:eastAsia="Cambria"/>
        </w:rPr>
        <w:t>«</w:t>
      </w:r>
      <w:r>
        <w:rPr/>
        <w:t>基</w:t>
      </w:r>
      <w:r>
        <w:rPr>
          <w:spacing w:val="1"/>
        </w:rPr>
        <w:t> </w:t>
      </w:r>
      <w:r>
        <w:rPr/>
        <w:t>本法</w:t>
      </w:r>
      <w:r>
        <w:rPr>
          <w:rFonts w:ascii="Cambria" w:hAnsi="Cambria" w:eastAsia="Cambria"/>
        </w:rPr>
        <w:t>»</w:t>
      </w:r>
      <w:r>
        <w:rPr>
          <w:spacing w:val="6"/>
        </w:rPr>
        <w:t>第 </w:t>
      </w:r>
      <w:r>
        <w:rPr>
          <w:rFonts w:ascii="Cambria" w:hAnsi="Cambria" w:eastAsia="Cambria"/>
        </w:rPr>
        <w:t>33</w:t>
      </w:r>
      <w:r>
        <w:rPr>
          <w:rFonts w:ascii="Cambria" w:hAnsi="Cambria" w:eastAsia="Cambria"/>
          <w:spacing w:val="44"/>
        </w:rPr>
        <w:t> </w:t>
      </w:r>
      <w:r>
        <w:rPr>
          <w:spacing w:val="4"/>
        </w:rPr>
        <w:t>條第 </w:t>
      </w:r>
      <w:r>
        <w:rPr>
          <w:rFonts w:ascii="Cambria" w:hAnsi="Cambria" w:eastAsia="Cambria"/>
        </w:rPr>
        <w:t>5</w:t>
      </w:r>
      <w:r>
        <w:rPr>
          <w:rFonts w:ascii="Cambria" w:hAnsi="Cambria" w:eastAsia="Cambria"/>
          <w:spacing w:val="44"/>
        </w:rPr>
        <w:t> </w:t>
      </w:r>
      <w:r>
        <w:rPr/>
        <w:t>項所稱的「職業公務員制度之傳統原則」？姑且跳過在戰後初期德國公法學界所認為「至少應包括威瑪憲法適用下所建立之原則」共識</w:t>
      </w:r>
      <w:r>
        <w:rPr>
          <w:rFonts w:ascii="Cambria" w:hAnsi="Cambria" w:eastAsia="Cambria"/>
          <w:position w:val="6"/>
          <w:sz w:val="16"/>
        </w:rPr>
        <w:t>32</w:t>
      </w:r>
      <w:r>
        <w:rPr/>
        <w:t>， 也</w:t>
      </w:r>
      <w:r>
        <w:rPr>
          <w:spacing w:val="1"/>
        </w:rPr>
        <w:t>就是聯邦憲法法院所說的「涉及某些結構性原則之核心存續，亦即在一普遍 的、或至少主要於一相當之長期傳統時間內所形成，至少在威瑪帝國憲法施行 下</w:t>
      </w:r>
      <w:r>
        <w:rPr/>
        <w:t>所承認與維繫之有拘束力的原則」</w:t>
      </w:r>
      <w:r>
        <w:rPr>
          <w:rFonts w:ascii="Cambria" w:hAnsi="Cambria" w:eastAsia="Cambria"/>
          <w:position w:val="6"/>
          <w:sz w:val="16"/>
        </w:rPr>
        <w:t>33</w:t>
      </w:r>
      <w:r>
        <w:rPr/>
        <w:t>，到底這些原則是什麼？能不能提供本   研</w:t>
      </w:r>
      <w:r>
        <w:rPr>
          <w:spacing w:val="7"/>
        </w:rPr>
        <w:t>究所關心主題一些思考線索？饒富趣味。如果以比較「古典」的 </w:t>
      </w:r>
      <w:r>
        <w:rPr>
          <w:rFonts w:ascii="Cambria" w:hAnsi="Cambria" w:eastAsia="Cambria"/>
        </w:rPr>
        <w:t>Theodor</w:t>
      </w:r>
      <w:r>
        <w:rPr>
          <w:rFonts w:ascii="Cambria" w:hAnsi="Cambria" w:eastAsia="Cambria"/>
          <w:spacing w:val="1"/>
        </w:rPr>
        <w:t> </w:t>
      </w:r>
      <w:r>
        <w:rPr>
          <w:rFonts w:ascii="Cambria" w:hAnsi="Cambria" w:eastAsia="Cambria"/>
        </w:rPr>
        <w:t>Maunz</w:t>
      </w:r>
      <w:r>
        <w:rPr>
          <w:rFonts w:ascii="Cambria" w:hAnsi="Cambria" w:eastAsia="Cambria"/>
          <w:spacing w:val="17"/>
        </w:rPr>
        <w:t> </w:t>
      </w:r>
      <w:r>
        <w:rPr/>
        <w:t>之列舉為例</w:t>
      </w:r>
      <w:r>
        <w:rPr>
          <w:rFonts w:ascii="Cambria" w:hAnsi="Cambria" w:eastAsia="Cambria"/>
          <w:position w:val="6"/>
          <w:sz w:val="16"/>
        </w:rPr>
        <w:t>34</w:t>
      </w:r>
      <w:r>
        <w:rPr/>
        <w:t>，這裡的傳統原則，基本上應包括：</w:t>
      </w:r>
    </w:p>
    <w:p>
      <w:pPr>
        <w:pStyle w:val="ListParagraph"/>
        <w:numPr>
          <w:ilvl w:val="0"/>
          <w:numId w:val="1"/>
        </w:numPr>
        <w:tabs>
          <w:tab w:pos="760" w:val="left" w:leader="none"/>
          <w:tab w:pos="761" w:val="left" w:leader="none"/>
        </w:tabs>
        <w:spacing w:line="240" w:lineRule="auto" w:before="7" w:after="0"/>
        <w:ind w:left="760" w:right="0" w:hanging="361"/>
        <w:jc w:val="left"/>
        <w:rPr>
          <w:sz w:val="24"/>
        </w:rPr>
      </w:pPr>
      <w:r>
        <w:rPr>
          <w:sz w:val="24"/>
        </w:rPr>
        <w:t>公務員制度的存續保障；</w:t>
      </w:r>
    </w:p>
    <w:p>
      <w:pPr>
        <w:pStyle w:val="ListParagraph"/>
        <w:numPr>
          <w:ilvl w:val="0"/>
          <w:numId w:val="1"/>
        </w:numPr>
        <w:tabs>
          <w:tab w:pos="760" w:val="left" w:leader="none"/>
          <w:tab w:pos="761" w:val="left" w:leader="none"/>
        </w:tabs>
        <w:spacing w:line="240" w:lineRule="auto" w:before="63" w:after="0"/>
        <w:ind w:left="760" w:right="0" w:hanging="361"/>
        <w:jc w:val="left"/>
        <w:rPr>
          <w:sz w:val="24"/>
        </w:rPr>
      </w:pPr>
      <w:r>
        <w:rPr>
          <w:sz w:val="24"/>
        </w:rPr>
        <w:t>單向的公法上之形成形式；</w:t>
      </w:r>
    </w:p>
    <w:p>
      <w:pPr>
        <w:pStyle w:val="BodyText"/>
        <w:spacing w:before="1"/>
        <w:rPr>
          <w:sz w:val="20"/>
        </w:rPr>
      </w:pPr>
      <w:r>
        <w:rPr/>
        <w:pict>
          <v:rect style="position:absolute;margin-left:90.024002pt;margin-top:15.99127pt;width:144.020pt;height:.599980pt;mso-position-horizontal-relative:page;mso-position-vertical-relative:paragraph;z-index:-15723008;mso-wrap-distance-left:0;mso-wrap-distance-right:0" filled="true" fillcolor="#000000" stroked="false">
            <v:fill type="solid"/>
            <w10:wrap type="topAndBottom"/>
          </v:rect>
        </w:pict>
      </w:r>
    </w:p>
    <w:p>
      <w:pPr>
        <w:spacing w:line="223" w:lineRule="auto" w:before="75"/>
        <w:ind w:left="400" w:right="642" w:firstLine="0"/>
        <w:jc w:val="left"/>
        <w:rPr>
          <w:sz w:val="20"/>
        </w:rPr>
      </w:pPr>
      <w:r>
        <w:rPr>
          <w:rFonts w:ascii="Times New Roman" w:eastAsia="Times New Roman"/>
          <w:w w:val="95"/>
          <w:sz w:val="20"/>
          <w:vertAlign w:val="superscript"/>
        </w:rPr>
        <w:t>31</w:t>
      </w:r>
      <w:r>
        <w:rPr>
          <w:rFonts w:ascii="Times New Roman" w:eastAsia="Times New Roman"/>
          <w:spacing w:val="129"/>
          <w:sz w:val="20"/>
          <w:vertAlign w:val="baseline"/>
        </w:rPr>
        <w:t> </w:t>
      </w:r>
      <w:r>
        <w:rPr>
          <w:w w:val="95"/>
          <w:sz w:val="20"/>
          <w:vertAlign w:val="baseline"/>
        </w:rPr>
        <w:t>戰後初期知名的公法學暨政治學者</w:t>
      </w:r>
      <w:r>
        <w:rPr>
          <w:spacing w:val="130"/>
          <w:sz w:val="20"/>
          <w:vertAlign w:val="baseline"/>
        </w:rPr>
        <w:t> </w:t>
      </w:r>
      <w:r>
        <w:rPr>
          <w:rFonts w:ascii="Times New Roman" w:eastAsia="Times New Roman"/>
          <w:w w:val="95"/>
          <w:sz w:val="20"/>
          <w:vertAlign w:val="baseline"/>
        </w:rPr>
        <w:t>Wolfgang</w:t>
      </w:r>
      <w:r>
        <w:rPr>
          <w:rFonts w:ascii="Times New Roman" w:eastAsia="Times New Roman"/>
          <w:spacing w:val="111"/>
          <w:sz w:val="20"/>
          <w:vertAlign w:val="baseline"/>
        </w:rPr>
        <w:t> </w:t>
      </w:r>
      <w:r>
        <w:rPr>
          <w:rFonts w:ascii="Times New Roman" w:eastAsia="Times New Roman"/>
          <w:w w:val="95"/>
          <w:sz w:val="20"/>
          <w:vertAlign w:val="baseline"/>
        </w:rPr>
        <w:t>Abendroth</w:t>
      </w:r>
      <w:r>
        <w:rPr>
          <w:w w:val="95"/>
          <w:sz w:val="20"/>
          <w:vertAlign w:val="baseline"/>
        </w:rPr>
        <w:t>，提出學理上所謂的「禁止社會倒退原</w:t>
      </w:r>
      <w:r>
        <w:rPr>
          <w:spacing w:val="-18"/>
          <w:w w:val="95"/>
          <w:sz w:val="20"/>
          <w:vertAlign w:val="baseline"/>
        </w:rPr>
        <w:t>則」，或稱「禁止惡化原則」</w:t>
      </w:r>
      <w:r>
        <w:rPr>
          <w:w w:val="95"/>
          <w:sz w:val="20"/>
          <w:vertAlign w:val="baseline"/>
        </w:rPr>
        <w:t>（</w:t>
      </w:r>
      <w:r>
        <w:rPr>
          <w:rFonts w:ascii="Times New Roman" w:eastAsia="Times New Roman"/>
          <w:w w:val="95"/>
          <w:sz w:val="20"/>
          <w:vertAlign w:val="baseline"/>
        </w:rPr>
        <w:t>Verschlechterungsverbot</w:t>
      </w:r>
      <w:r>
        <w:rPr>
          <w:w w:val="95"/>
          <w:sz w:val="20"/>
          <w:vertAlign w:val="baseline"/>
        </w:rPr>
        <w:t>）</w:t>
      </w:r>
      <w:r>
        <w:rPr>
          <w:spacing w:val="38"/>
          <w:w w:val="95"/>
          <w:sz w:val="20"/>
          <w:vertAlign w:val="baseline"/>
        </w:rPr>
        <w:t> </w:t>
      </w:r>
      <w:r>
        <w:rPr>
          <w:rFonts w:ascii="Times New Roman" w:eastAsia="Times New Roman"/>
          <w:spacing w:val="18"/>
          <w:w w:val="95"/>
          <w:sz w:val="20"/>
          <w:vertAlign w:val="baseline"/>
        </w:rPr>
        <w:t>- </w:t>
      </w:r>
      <w:r>
        <w:rPr>
          <w:w w:val="95"/>
          <w:sz w:val="20"/>
          <w:vertAlign w:val="baseline"/>
        </w:rPr>
        <w:t>該理論並在</w:t>
      </w:r>
      <w:r>
        <w:rPr>
          <w:spacing w:val="92"/>
          <w:sz w:val="20"/>
          <w:vertAlign w:val="baseline"/>
        </w:rPr>
        <w:t> </w:t>
      </w:r>
      <w:r>
        <w:rPr>
          <w:rFonts w:ascii="Times New Roman" w:eastAsia="Times New Roman"/>
          <w:w w:val="95"/>
          <w:sz w:val="20"/>
          <w:vertAlign w:val="baseline"/>
        </w:rPr>
        <w:t>Abendroth</w:t>
      </w:r>
      <w:r>
        <w:rPr>
          <w:rFonts w:ascii="Times New Roman" w:eastAsia="Times New Roman"/>
          <w:spacing w:val="65"/>
          <w:sz w:val="20"/>
          <w:vertAlign w:val="baseline"/>
        </w:rPr>
        <w:t> </w:t>
      </w:r>
      <w:r>
        <w:rPr>
          <w:w w:val="95"/>
          <w:sz w:val="20"/>
          <w:vertAlign w:val="baseline"/>
        </w:rPr>
        <w:t>提出之數年後</w:t>
      </w:r>
      <w:r>
        <w:rPr>
          <w:sz w:val="20"/>
          <w:vertAlign w:val="baseline"/>
        </w:rPr>
        <w:t>由</w:t>
      </w:r>
      <w:r>
        <w:rPr>
          <w:spacing w:val="-1"/>
          <w:sz w:val="20"/>
          <w:vertAlign w:val="baseline"/>
        </w:rPr>
        <w:t>勞動法學者 </w:t>
      </w:r>
      <w:r>
        <w:rPr>
          <w:rFonts w:ascii="Times New Roman" w:eastAsia="Times New Roman"/>
          <w:sz w:val="20"/>
          <w:vertAlign w:val="baseline"/>
        </w:rPr>
        <w:t>Roland</w:t>
      </w:r>
      <w:r>
        <w:rPr>
          <w:rFonts w:ascii="Times New Roman" w:eastAsia="Times New Roman"/>
          <w:spacing w:val="-1"/>
          <w:sz w:val="20"/>
          <w:vertAlign w:val="baseline"/>
        </w:rPr>
        <w:t> </w:t>
      </w:r>
      <w:r>
        <w:rPr>
          <w:rFonts w:ascii="Times New Roman" w:eastAsia="Times New Roman"/>
          <w:sz w:val="20"/>
          <w:vertAlign w:val="baseline"/>
        </w:rPr>
        <w:t>Hecklinger</w:t>
      </w:r>
      <w:r>
        <w:rPr>
          <w:rFonts w:ascii="Times New Roman" w:eastAsia="Times New Roman"/>
          <w:spacing w:val="-7"/>
          <w:sz w:val="20"/>
          <w:vertAlign w:val="baseline"/>
        </w:rPr>
        <w:t> </w:t>
      </w:r>
      <w:r>
        <w:rPr>
          <w:spacing w:val="-1"/>
          <w:sz w:val="20"/>
          <w:vertAlign w:val="baseline"/>
        </w:rPr>
        <w:t>加以補充 </w:t>
      </w:r>
      <w:r>
        <w:rPr>
          <w:rFonts w:ascii="Times New Roman" w:eastAsia="Times New Roman"/>
          <w:spacing w:val="-2"/>
          <w:sz w:val="20"/>
          <w:vertAlign w:val="baseline"/>
        </w:rPr>
        <w:t>- </w:t>
      </w:r>
      <w:r>
        <w:rPr>
          <w:sz w:val="20"/>
          <w:vertAlign w:val="baseline"/>
        </w:rPr>
        <w:t>：氏等認為，透過國會在不同社會理念與勢力鬥爭</w:t>
      </w:r>
      <w:r>
        <w:rPr>
          <w:w w:val="95"/>
          <w:sz w:val="20"/>
          <w:vertAlign w:val="baseline"/>
        </w:rPr>
        <w:t>下</w:t>
      </w:r>
      <w:r>
        <w:rPr>
          <w:spacing w:val="-8"/>
          <w:w w:val="95"/>
          <w:sz w:val="20"/>
          <w:vertAlign w:val="baseline"/>
        </w:rPr>
        <w:t>所誕生的所謂「社會均衡狀態」，如涉及之客體為勞動者之存續保障或社會權益成果，而國家</w:t>
      </w:r>
      <w:r>
        <w:rPr>
          <w:spacing w:val="37"/>
          <w:sz w:val="20"/>
          <w:vertAlign w:val="baseline"/>
        </w:rPr>
        <w:t>  已</w:t>
      </w:r>
      <w:r>
        <w:rPr>
          <w:sz w:val="20"/>
          <w:vertAlign w:val="baseline"/>
        </w:rPr>
        <w:t>展現具有拘束力之法律適用意志者，則既使藉由未來的修憲程序，亦不得加以挑戰與變更；</w:t>
      </w:r>
      <w:r>
        <w:rPr>
          <w:spacing w:val="1"/>
          <w:sz w:val="20"/>
          <w:vertAlign w:val="baseline"/>
        </w:rPr>
        <w:t> </w:t>
      </w:r>
      <w:r>
        <w:rPr>
          <w:rFonts w:ascii="Times New Roman" w:eastAsia="Times New Roman"/>
          <w:w w:val="95"/>
          <w:sz w:val="20"/>
          <w:vertAlign w:val="baseline"/>
        </w:rPr>
        <w:t>Hecklinger</w:t>
      </w:r>
      <w:r>
        <w:rPr>
          <w:rFonts w:ascii="Times New Roman" w:eastAsia="Times New Roman"/>
          <w:spacing w:val="57"/>
          <w:sz w:val="20"/>
          <w:vertAlign w:val="baseline"/>
        </w:rPr>
        <w:t>   </w:t>
      </w:r>
      <w:r>
        <w:rPr>
          <w:spacing w:val="-3"/>
          <w:w w:val="95"/>
          <w:sz w:val="20"/>
          <w:vertAlign w:val="baseline"/>
        </w:rPr>
        <w:t>並舉當代勞動法的許多制度為例，認為透過憲法社會國原則所實踐的勞動法，「絕大</w:t>
      </w:r>
      <w:r>
        <w:rPr>
          <w:sz w:val="20"/>
          <w:vertAlign w:val="baseline"/>
        </w:rPr>
        <w:t>部</w:t>
      </w:r>
      <w:r>
        <w:rPr>
          <w:spacing w:val="-9"/>
          <w:sz w:val="20"/>
          <w:vertAlign w:val="baseline"/>
        </w:rPr>
        <w:t>分之存續都必須得到保障」，特別是那些基於社會國原則之「責任要求」</w:t>
      </w:r>
    </w:p>
    <w:p>
      <w:pPr>
        <w:spacing w:line="230" w:lineRule="auto" w:before="0"/>
        <w:ind w:left="400" w:right="444" w:firstLine="0"/>
        <w:jc w:val="left"/>
        <w:rPr>
          <w:sz w:val="20"/>
        </w:rPr>
      </w:pPr>
      <w:r>
        <w:rPr>
          <w:spacing w:val="2"/>
          <w:w w:val="99"/>
          <w:sz w:val="20"/>
        </w:rPr>
        <w:t>（</w:t>
      </w:r>
      <w:r>
        <w:rPr>
          <w:rFonts w:ascii="Times New Roman" w:hAnsi="Times New Roman" w:eastAsia="Times New Roman"/>
          <w:spacing w:val="-22"/>
          <w:w w:val="99"/>
          <w:sz w:val="20"/>
        </w:rPr>
        <w:t>V</w:t>
      </w:r>
      <w:r>
        <w:rPr>
          <w:rFonts w:ascii="Times New Roman" w:hAnsi="Times New Roman" w:eastAsia="Times New Roman"/>
          <w:w w:val="99"/>
          <w:sz w:val="20"/>
        </w:rPr>
        <w:t>e</w:t>
      </w:r>
      <w:r>
        <w:rPr>
          <w:rFonts w:ascii="Times New Roman" w:hAnsi="Times New Roman" w:eastAsia="Times New Roman"/>
          <w:spacing w:val="1"/>
          <w:w w:val="99"/>
          <w:sz w:val="20"/>
        </w:rPr>
        <w:t>r</w:t>
      </w:r>
      <w:r>
        <w:rPr>
          <w:rFonts w:ascii="Times New Roman" w:hAnsi="Times New Roman" w:eastAsia="Times New Roman"/>
          <w:w w:val="99"/>
          <w:sz w:val="20"/>
        </w:rPr>
        <w:t>a</w:t>
      </w:r>
      <w:r>
        <w:rPr>
          <w:rFonts w:ascii="Times New Roman" w:hAnsi="Times New Roman" w:eastAsia="Times New Roman"/>
          <w:spacing w:val="-1"/>
          <w:w w:val="99"/>
          <w:sz w:val="20"/>
        </w:rPr>
        <w:t>n</w:t>
      </w:r>
      <w:r>
        <w:rPr>
          <w:rFonts w:ascii="Times New Roman" w:hAnsi="Times New Roman" w:eastAsia="Times New Roman"/>
          <w:spacing w:val="2"/>
          <w:w w:val="99"/>
          <w:sz w:val="20"/>
        </w:rPr>
        <w:t>t</w:t>
      </w:r>
      <w:r>
        <w:rPr>
          <w:rFonts w:ascii="Times New Roman" w:hAnsi="Times New Roman" w:eastAsia="Times New Roman"/>
          <w:spacing w:val="-3"/>
          <w:w w:val="99"/>
          <w:sz w:val="20"/>
        </w:rPr>
        <w:t>w</w:t>
      </w:r>
      <w:r>
        <w:rPr>
          <w:rFonts w:ascii="Times New Roman" w:hAnsi="Times New Roman" w:eastAsia="Times New Roman"/>
          <w:spacing w:val="1"/>
          <w:w w:val="99"/>
          <w:sz w:val="20"/>
        </w:rPr>
        <w:t>o</w:t>
      </w:r>
      <w:r>
        <w:rPr>
          <w:rFonts w:ascii="Times New Roman" w:hAnsi="Times New Roman" w:eastAsia="Times New Roman"/>
          <w:w w:val="99"/>
          <w:sz w:val="20"/>
        </w:rPr>
        <w:t>rtu</w:t>
      </w:r>
      <w:r>
        <w:rPr>
          <w:rFonts w:ascii="Times New Roman" w:hAnsi="Times New Roman" w:eastAsia="Times New Roman"/>
          <w:spacing w:val="1"/>
          <w:w w:val="99"/>
          <w:sz w:val="20"/>
        </w:rPr>
        <w:t>n</w:t>
      </w:r>
      <w:r>
        <w:rPr>
          <w:rFonts w:ascii="Times New Roman" w:hAnsi="Times New Roman" w:eastAsia="Times New Roman"/>
          <w:spacing w:val="-2"/>
          <w:w w:val="99"/>
          <w:sz w:val="20"/>
        </w:rPr>
        <w:t>g</w:t>
      </w:r>
      <w:r>
        <w:rPr>
          <w:rFonts w:ascii="Times New Roman" w:hAnsi="Times New Roman" w:eastAsia="Times New Roman"/>
          <w:spacing w:val="1"/>
          <w:w w:val="99"/>
          <w:sz w:val="20"/>
        </w:rPr>
        <w:t>s</w:t>
      </w:r>
      <w:r>
        <w:rPr>
          <w:rFonts w:ascii="Times New Roman" w:hAnsi="Times New Roman" w:eastAsia="Times New Roman"/>
          <w:spacing w:val="-2"/>
          <w:w w:val="99"/>
          <w:sz w:val="20"/>
        </w:rPr>
        <w:t>g</w:t>
      </w:r>
      <w:r>
        <w:rPr>
          <w:rFonts w:ascii="Times New Roman" w:hAnsi="Times New Roman" w:eastAsia="Times New Roman"/>
          <w:w w:val="99"/>
          <w:sz w:val="20"/>
        </w:rPr>
        <w:t>e</w:t>
      </w:r>
      <w:r>
        <w:rPr>
          <w:rFonts w:ascii="Times New Roman" w:hAnsi="Times New Roman" w:eastAsia="Times New Roman"/>
          <w:spacing w:val="1"/>
          <w:w w:val="99"/>
          <w:sz w:val="20"/>
        </w:rPr>
        <w:t>bo</w:t>
      </w:r>
      <w:r>
        <w:rPr>
          <w:rFonts w:ascii="Times New Roman" w:hAnsi="Times New Roman" w:eastAsia="Times New Roman"/>
          <w:spacing w:val="4"/>
          <w:w w:val="99"/>
          <w:sz w:val="20"/>
        </w:rPr>
        <w:t>t</w:t>
      </w:r>
      <w:r>
        <w:rPr>
          <w:spacing w:val="-97"/>
          <w:w w:val="99"/>
          <w:sz w:val="20"/>
        </w:rPr>
        <w:t>）</w:t>
      </w:r>
      <w:r>
        <w:rPr>
          <w:spacing w:val="2"/>
          <w:w w:val="99"/>
          <w:sz w:val="20"/>
        </w:rPr>
        <w:t>，勞動者之相對人（即企業主</w:t>
      </w:r>
      <w:r>
        <w:rPr>
          <w:spacing w:val="4"/>
          <w:w w:val="99"/>
          <w:sz w:val="20"/>
        </w:rPr>
        <w:t>）</w:t>
      </w:r>
      <w:r>
        <w:rPr>
          <w:spacing w:val="1"/>
          <w:w w:val="99"/>
          <w:sz w:val="20"/>
        </w:rPr>
        <w:t>就勞動者之生存利益負有相對之義務者。</w:t>
      </w:r>
      <w:r>
        <w:rPr>
          <w:sz w:val="20"/>
        </w:rPr>
        <w:t>相關討論請見 </w:t>
      </w:r>
      <w:r>
        <w:rPr>
          <w:rFonts w:ascii="Times New Roman" w:hAnsi="Times New Roman" w:eastAsia="Times New Roman"/>
          <w:sz w:val="20"/>
        </w:rPr>
        <w:t>Abendroth in: Sultan/Abendroth, Bürokratischer Verwaltungsstaat und soziale</w:t>
      </w:r>
      <w:r>
        <w:rPr>
          <w:rFonts w:ascii="Times New Roman" w:hAnsi="Times New Roman" w:eastAsia="Times New Roman"/>
          <w:spacing w:val="1"/>
          <w:sz w:val="20"/>
        </w:rPr>
        <w:t> </w:t>
      </w:r>
      <w:r>
        <w:rPr>
          <w:rFonts w:ascii="Times New Roman" w:hAnsi="Times New Roman" w:eastAsia="Times New Roman"/>
          <w:sz w:val="20"/>
        </w:rPr>
        <w:t>Demokratie. Beiträge zu Staatslehre und Staatsrecht der BR, Hannover 1955, S. 99; Hecklinger, Die</w:t>
      </w:r>
      <w:r>
        <w:rPr>
          <w:rFonts w:ascii="Times New Roman" w:hAnsi="Times New Roman" w:eastAsia="Times New Roman"/>
          <w:spacing w:val="1"/>
          <w:sz w:val="20"/>
        </w:rPr>
        <w:t> </w:t>
      </w:r>
      <w:r>
        <w:rPr>
          <w:rFonts w:ascii="Times New Roman" w:hAnsi="Times New Roman" w:eastAsia="Times New Roman"/>
          <w:sz w:val="20"/>
        </w:rPr>
        <w:t>normative Kraft der grundgesetzlichen Sozialstaatsklauseln in ihrer Bedeutung für das moderne</w:t>
      </w:r>
      <w:r>
        <w:rPr>
          <w:rFonts w:ascii="Times New Roman" w:hAnsi="Times New Roman" w:eastAsia="Times New Roman"/>
          <w:spacing w:val="1"/>
          <w:sz w:val="20"/>
        </w:rPr>
        <w:t> </w:t>
      </w:r>
      <w:r>
        <w:rPr>
          <w:rFonts w:ascii="Times New Roman" w:hAnsi="Times New Roman" w:eastAsia="Times New Roman"/>
          <w:sz w:val="20"/>
        </w:rPr>
        <w:t>Arbeitsrecht,</w:t>
      </w:r>
      <w:r>
        <w:rPr>
          <w:rFonts w:ascii="Times New Roman" w:hAnsi="Times New Roman" w:eastAsia="Times New Roman"/>
          <w:spacing w:val="-1"/>
          <w:sz w:val="20"/>
        </w:rPr>
        <w:t> </w:t>
      </w:r>
      <w:r>
        <w:rPr>
          <w:rFonts w:ascii="Times New Roman" w:hAnsi="Times New Roman" w:eastAsia="Times New Roman"/>
          <w:sz w:val="20"/>
        </w:rPr>
        <w:t>Düsseldorf</w:t>
      </w:r>
      <w:r>
        <w:rPr>
          <w:rFonts w:ascii="Times New Roman" w:hAnsi="Times New Roman" w:eastAsia="Times New Roman"/>
          <w:spacing w:val="-2"/>
          <w:sz w:val="20"/>
        </w:rPr>
        <w:t> </w:t>
      </w:r>
      <w:r>
        <w:rPr>
          <w:rFonts w:ascii="Times New Roman" w:hAnsi="Times New Roman" w:eastAsia="Times New Roman"/>
          <w:sz w:val="20"/>
        </w:rPr>
        <w:t>1960, S. 49</w:t>
      </w:r>
      <w:r>
        <w:rPr>
          <w:rFonts w:ascii="Times New Roman" w:hAnsi="Times New Roman" w:eastAsia="Times New Roman"/>
          <w:spacing w:val="-1"/>
          <w:sz w:val="20"/>
        </w:rPr>
        <w:t>, </w:t>
      </w:r>
      <w:r>
        <w:rPr>
          <w:rFonts w:ascii="Times New Roman" w:hAnsi="Times New Roman" w:eastAsia="Times New Roman"/>
          <w:sz w:val="20"/>
        </w:rPr>
        <w:t>52</w:t>
      </w:r>
      <w:r>
        <w:rPr>
          <w:sz w:val="20"/>
        </w:rPr>
        <w:t>。</w:t>
      </w:r>
    </w:p>
    <w:p>
      <w:pPr>
        <w:spacing w:line="223" w:lineRule="auto" w:before="0"/>
        <w:ind w:left="400" w:right="1073" w:firstLine="0"/>
        <w:jc w:val="left"/>
        <w:rPr>
          <w:sz w:val="20"/>
        </w:rPr>
      </w:pPr>
      <w:r>
        <w:rPr>
          <w:rFonts w:ascii="Times New Roman" w:hAnsi="Times New Roman" w:eastAsia="Times New Roman"/>
          <w:sz w:val="20"/>
          <w:vertAlign w:val="superscript"/>
        </w:rPr>
        <w:t>32</w:t>
      </w:r>
      <w:r>
        <w:rPr>
          <w:rFonts w:ascii="Times New Roman" w:hAnsi="Times New Roman" w:eastAsia="Times New Roman"/>
          <w:spacing w:val="-7"/>
          <w:sz w:val="20"/>
          <w:vertAlign w:val="baseline"/>
        </w:rPr>
        <w:t> </w:t>
      </w:r>
      <w:r>
        <w:rPr>
          <w:spacing w:val="-4"/>
          <w:sz w:val="20"/>
          <w:vertAlign w:val="baseline"/>
        </w:rPr>
        <w:t>例如 </w:t>
      </w:r>
      <w:r>
        <w:rPr>
          <w:rFonts w:ascii="Times New Roman" w:hAnsi="Times New Roman" w:eastAsia="Times New Roman"/>
          <w:sz w:val="20"/>
          <w:vertAlign w:val="baseline"/>
        </w:rPr>
        <w:t>Ule,</w:t>
      </w:r>
      <w:r>
        <w:rPr>
          <w:rFonts w:ascii="Times New Roman" w:hAnsi="Times New Roman" w:eastAsia="Times New Roman"/>
          <w:spacing w:val="-6"/>
          <w:sz w:val="20"/>
          <w:vertAlign w:val="baseline"/>
        </w:rPr>
        <w:t> </w:t>
      </w:r>
      <w:r>
        <w:rPr>
          <w:rFonts w:ascii="Times New Roman" w:hAnsi="Times New Roman" w:eastAsia="Times New Roman"/>
          <w:sz w:val="20"/>
          <w:vertAlign w:val="baseline"/>
        </w:rPr>
        <w:t>Ö</w:t>
      </w:r>
      <w:r>
        <w:rPr>
          <w:rFonts w:ascii="Times New Roman" w:hAnsi="Times New Roman" w:eastAsia="Times New Roman"/>
          <w:spacing w:val="-11"/>
          <w:sz w:val="20"/>
          <w:vertAlign w:val="baseline"/>
        </w:rPr>
        <w:t> </w:t>
      </w:r>
      <w:r>
        <w:rPr>
          <w:rFonts w:ascii="Times New Roman" w:hAnsi="Times New Roman" w:eastAsia="Times New Roman"/>
          <w:sz w:val="20"/>
          <w:vertAlign w:val="baseline"/>
        </w:rPr>
        <w:t>ffentlicher</w:t>
      </w:r>
      <w:r>
        <w:rPr>
          <w:rFonts w:ascii="Times New Roman" w:hAnsi="Times New Roman" w:eastAsia="Times New Roman"/>
          <w:spacing w:val="-6"/>
          <w:sz w:val="20"/>
          <w:vertAlign w:val="baseline"/>
        </w:rPr>
        <w:t> </w:t>
      </w:r>
      <w:r>
        <w:rPr>
          <w:rFonts w:ascii="Times New Roman" w:hAnsi="Times New Roman" w:eastAsia="Times New Roman"/>
          <w:sz w:val="20"/>
          <w:vertAlign w:val="baseline"/>
        </w:rPr>
        <w:t>Dienst</w:t>
      </w:r>
      <w:r>
        <w:rPr>
          <w:rFonts w:ascii="Times New Roman" w:hAnsi="Times New Roman" w:eastAsia="Times New Roman"/>
          <w:spacing w:val="-4"/>
          <w:sz w:val="20"/>
          <w:vertAlign w:val="baseline"/>
        </w:rPr>
        <w:t>, </w:t>
      </w:r>
      <w:r>
        <w:rPr>
          <w:rFonts w:ascii="Times New Roman" w:hAnsi="Times New Roman" w:eastAsia="Times New Roman"/>
          <w:sz w:val="20"/>
          <w:vertAlign w:val="baseline"/>
        </w:rPr>
        <w:t>in</w:t>
      </w:r>
      <w:r>
        <w:rPr>
          <w:rFonts w:ascii="Times New Roman" w:hAnsi="Times New Roman" w:eastAsia="Times New Roman"/>
          <w:spacing w:val="-4"/>
          <w:sz w:val="20"/>
          <w:vertAlign w:val="baseline"/>
        </w:rPr>
        <w:t>: </w:t>
      </w:r>
      <w:r>
        <w:rPr>
          <w:rFonts w:ascii="Times New Roman" w:hAnsi="Times New Roman" w:eastAsia="Times New Roman"/>
          <w:sz w:val="20"/>
          <w:vertAlign w:val="baseline"/>
        </w:rPr>
        <w:t>Bettermann/Nipperdey(Hrsg</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Die</w:t>
      </w:r>
      <w:r>
        <w:rPr>
          <w:rFonts w:ascii="Times New Roman" w:hAnsi="Times New Roman" w:eastAsia="Times New Roman"/>
          <w:spacing w:val="-7"/>
          <w:sz w:val="20"/>
          <w:vertAlign w:val="baseline"/>
        </w:rPr>
        <w:t> </w:t>
      </w:r>
      <w:r>
        <w:rPr>
          <w:rFonts w:ascii="Times New Roman" w:hAnsi="Times New Roman" w:eastAsia="Times New Roman"/>
          <w:sz w:val="20"/>
          <w:vertAlign w:val="baseline"/>
        </w:rPr>
        <w:t>Grundrechte,</w:t>
      </w:r>
      <w:r>
        <w:rPr>
          <w:rFonts w:ascii="Times New Roman" w:hAnsi="Times New Roman" w:eastAsia="Times New Roman"/>
          <w:spacing w:val="-7"/>
          <w:sz w:val="20"/>
          <w:vertAlign w:val="baseline"/>
        </w:rPr>
        <w:t> </w:t>
      </w:r>
      <w:r>
        <w:rPr>
          <w:rFonts w:ascii="Times New Roman" w:hAnsi="Times New Roman" w:eastAsia="Times New Roman"/>
          <w:sz w:val="20"/>
          <w:vertAlign w:val="baseline"/>
        </w:rPr>
        <w:t>Berlin</w:t>
      </w:r>
      <w:r>
        <w:rPr>
          <w:rFonts w:ascii="Times New Roman" w:hAnsi="Times New Roman" w:eastAsia="Times New Roman"/>
          <w:spacing w:val="-6"/>
          <w:sz w:val="20"/>
          <w:vertAlign w:val="baseline"/>
        </w:rPr>
        <w:t> </w:t>
      </w:r>
      <w:r>
        <w:rPr>
          <w:rFonts w:ascii="Times New Roman" w:hAnsi="Times New Roman" w:eastAsia="Times New Roman"/>
          <w:sz w:val="20"/>
          <w:vertAlign w:val="baseline"/>
        </w:rPr>
        <w:t>1962,</w:t>
      </w:r>
      <w:r>
        <w:rPr>
          <w:rFonts w:ascii="Times New Roman" w:hAnsi="Times New Roman" w:eastAsia="Times New Roman"/>
          <w:spacing w:val="-47"/>
          <w:sz w:val="20"/>
          <w:vertAlign w:val="baseline"/>
        </w:rPr>
        <w:t> </w:t>
      </w:r>
      <w:r>
        <w:rPr>
          <w:rFonts w:ascii="Times New Roman" w:hAnsi="Times New Roman" w:eastAsia="Times New Roman"/>
          <w:sz w:val="20"/>
          <w:vertAlign w:val="baseline"/>
        </w:rPr>
        <w:t>Vierter Band</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2. Halbband, S.</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569</w:t>
      </w:r>
      <w:r>
        <w:rPr>
          <w:sz w:val="20"/>
          <w:vertAlign w:val="baseline"/>
        </w:rPr>
        <w:t>。</w:t>
      </w:r>
    </w:p>
    <w:p>
      <w:pPr>
        <w:spacing w:line="219" w:lineRule="exact" w:before="0"/>
        <w:ind w:left="400" w:right="0" w:firstLine="0"/>
        <w:jc w:val="left"/>
        <w:rPr>
          <w:rFonts w:ascii="Times New Roman"/>
          <w:sz w:val="20"/>
        </w:rPr>
      </w:pPr>
      <w:r>
        <w:rPr>
          <w:rFonts w:ascii="Times New Roman"/>
          <w:sz w:val="20"/>
          <w:vertAlign w:val="superscript"/>
        </w:rPr>
        <w:t>33</w:t>
      </w:r>
      <w:r>
        <w:rPr>
          <w:rFonts w:ascii="Times New Roman"/>
          <w:spacing w:val="-6"/>
          <w:sz w:val="20"/>
          <w:vertAlign w:val="baseline"/>
        </w:rPr>
        <w:t> </w:t>
      </w:r>
      <w:r>
        <w:rPr>
          <w:rFonts w:ascii="Times New Roman"/>
          <w:sz w:val="20"/>
          <w:vertAlign w:val="baseline"/>
        </w:rPr>
        <w:t>BVerfGE</w:t>
      </w:r>
      <w:r>
        <w:rPr>
          <w:rFonts w:ascii="Times New Roman"/>
          <w:spacing w:val="-5"/>
          <w:sz w:val="20"/>
          <w:vertAlign w:val="baseline"/>
        </w:rPr>
        <w:t> </w:t>
      </w:r>
      <w:r>
        <w:rPr>
          <w:rFonts w:ascii="Times New Roman"/>
          <w:sz w:val="20"/>
          <w:vertAlign w:val="baseline"/>
        </w:rPr>
        <w:t>8,</w:t>
      </w:r>
      <w:r>
        <w:rPr>
          <w:rFonts w:ascii="Times New Roman"/>
          <w:spacing w:val="-5"/>
          <w:sz w:val="20"/>
          <w:vertAlign w:val="baseline"/>
        </w:rPr>
        <w:t> </w:t>
      </w:r>
      <w:r>
        <w:rPr>
          <w:rFonts w:ascii="Times New Roman"/>
          <w:sz w:val="20"/>
          <w:vertAlign w:val="baseline"/>
        </w:rPr>
        <w:t>332ff.(343).</w:t>
      </w:r>
    </w:p>
    <w:p>
      <w:pPr>
        <w:spacing w:line="223" w:lineRule="auto" w:before="8"/>
        <w:ind w:left="400" w:right="729" w:firstLine="0"/>
        <w:jc w:val="left"/>
        <w:rPr>
          <w:sz w:val="20"/>
        </w:rPr>
      </w:pPr>
      <w:r>
        <w:rPr>
          <w:rFonts w:ascii="Times New Roman" w:hAnsi="Times New Roman" w:eastAsia="Times New Roman"/>
          <w:w w:val="95"/>
          <w:sz w:val="20"/>
          <w:vertAlign w:val="superscript"/>
        </w:rPr>
        <w:t>34</w:t>
      </w:r>
      <w:r>
        <w:rPr>
          <w:rFonts w:ascii="Times New Roman" w:hAnsi="Times New Roman" w:eastAsia="Times New Roman"/>
          <w:spacing w:val="36"/>
          <w:w w:val="95"/>
          <w:sz w:val="20"/>
          <w:vertAlign w:val="baseline"/>
        </w:rPr>
        <w:t> </w:t>
      </w:r>
      <w:r>
        <w:rPr>
          <w:rFonts w:ascii="Times New Roman" w:hAnsi="Times New Roman" w:eastAsia="Times New Roman"/>
          <w:w w:val="95"/>
          <w:sz w:val="20"/>
          <w:vertAlign w:val="baseline"/>
        </w:rPr>
        <w:t>Maunz,</w:t>
      </w:r>
      <w:r>
        <w:rPr>
          <w:rFonts w:ascii="Times New Roman" w:hAnsi="Times New Roman" w:eastAsia="Times New Roman"/>
          <w:spacing w:val="38"/>
          <w:w w:val="95"/>
          <w:sz w:val="20"/>
          <w:vertAlign w:val="baseline"/>
        </w:rPr>
        <w:t> </w:t>
      </w:r>
      <w:r>
        <w:rPr>
          <w:rFonts w:ascii="Times New Roman" w:hAnsi="Times New Roman" w:eastAsia="Times New Roman"/>
          <w:w w:val="95"/>
          <w:sz w:val="20"/>
          <w:vertAlign w:val="baseline"/>
        </w:rPr>
        <w:t>in</w:t>
      </w:r>
      <w:r>
        <w:rPr>
          <w:rFonts w:ascii="Times New Roman" w:hAnsi="Times New Roman" w:eastAsia="Times New Roman"/>
          <w:spacing w:val="17"/>
          <w:w w:val="95"/>
          <w:sz w:val="20"/>
          <w:vertAlign w:val="baseline"/>
        </w:rPr>
        <w:t>: </w:t>
      </w:r>
      <w:r>
        <w:rPr>
          <w:rFonts w:ascii="Times New Roman" w:hAnsi="Times New Roman" w:eastAsia="Times New Roman"/>
          <w:w w:val="95"/>
          <w:sz w:val="20"/>
          <w:vertAlign w:val="baseline"/>
        </w:rPr>
        <w:t>Maunz/Dürig</w:t>
      </w:r>
      <w:r>
        <w:rPr>
          <w:rFonts w:ascii="Times New Roman" w:hAnsi="Times New Roman" w:eastAsia="Times New Roman"/>
          <w:spacing w:val="18"/>
          <w:w w:val="95"/>
          <w:sz w:val="20"/>
          <w:vertAlign w:val="baseline"/>
        </w:rPr>
        <w:t>, </w:t>
      </w:r>
      <w:r>
        <w:rPr>
          <w:rFonts w:ascii="Times New Roman" w:hAnsi="Times New Roman" w:eastAsia="Times New Roman"/>
          <w:w w:val="95"/>
          <w:sz w:val="20"/>
          <w:vertAlign w:val="baseline"/>
        </w:rPr>
        <w:t>GG</w:t>
      </w:r>
      <w:r>
        <w:rPr>
          <w:rFonts w:ascii="Times New Roman" w:hAnsi="Times New Roman" w:eastAsia="Times New Roman"/>
          <w:spacing w:val="9"/>
          <w:w w:val="95"/>
          <w:sz w:val="20"/>
          <w:vertAlign w:val="baseline"/>
        </w:rPr>
        <w:t>, </w:t>
      </w:r>
      <w:r>
        <w:rPr>
          <w:rFonts w:ascii="Times New Roman" w:hAnsi="Times New Roman" w:eastAsia="Times New Roman"/>
          <w:w w:val="95"/>
          <w:sz w:val="20"/>
          <w:vertAlign w:val="baseline"/>
        </w:rPr>
        <w:t>Art.</w:t>
      </w:r>
      <w:r>
        <w:rPr>
          <w:rFonts w:ascii="Times New Roman" w:hAnsi="Times New Roman" w:eastAsia="Times New Roman"/>
          <w:spacing w:val="37"/>
          <w:w w:val="95"/>
          <w:sz w:val="20"/>
          <w:vertAlign w:val="baseline"/>
        </w:rPr>
        <w:t> </w:t>
      </w:r>
      <w:r>
        <w:rPr>
          <w:rFonts w:ascii="Times New Roman" w:hAnsi="Times New Roman" w:eastAsia="Times New Roman"/>
          <w:w w:val="95"/>
          <w:sz w:val="20"/>
          <w:vertAlign w:val="baseline"/>
        </w:rPr>
        <w:t>33</w:t>
      </w:r>
      <w:r>
        <w:rPr>
          <w:rFonts w:ascii="Times New Roman" w:hAnsi="Times New Roman" w:eastAsia="Times New Roman"/>
          <w:spacing w:val="38"/>
          <w:w w:val="95"/>
          <w:sz w:val="20"/>
          <w:vertAlign w:val="baseline"/>
        </w:rPr>
        <w:t> </w:t>
      </w:r>
      <w:r>
        <w:rPr>
          <w:rFonts w:ascii="Times New Roman" w:hAnsi="Times New Roman" w:eastAsia="Times New Roman"/>
          <w:w w:val="95"/>
          <w:sz w:val="20"/>
          <w:vertAlign w:val="baseline"/>
        </w:rPr>
        <w:t>Rn</w:t>
      </w:r>
      <w:r>
        <w:rPr>
          <w:rFonts w:ascii="Times New Roman" w:hAnsi="Times New Roman" w:eastAsia="Times New Roman"/>
          <w:spacing w:val="18"/>
          <w:w w:val="95"/>
          <w:sz w:val="20"/>
          <w:vertAlign w:val="baseline"/>
        </w:rPr>
        <w:t>. </w:t>
      </w:r>
      <w:r>
        <w:rPr>
          <w:rFonts w:ascii="Times New Roman" w:hAnsi="Times New Roman" w:eastAsia="Times New Roman"/>
          <w:w w:val="95"/>
          <w:sz w:val="20"/>
          <w:vertAlign w:val="baseline"/>
        </w:rPr>
        <w:t>62ff.</w:t>
      </w:r>
      <w:r>
        <w:rPr>
          <w:w w:val="95"/>
          <w:sz w:val="20"/>
          <w:vertAlign w:val="baseline"/>
        </w:rPr>
        <w:t>。觀察較新之著作的整理，基本上亦不脫離</w:t>
      </w:r>
      <w:r>
        <w:rPr>
          <w:spacing w:val="1"/>
          <w:w w:val="95"/>
          <w:sz w:val="20"/>
          <w:vertAlign w:val="baseline"/>
        </w:rPr>
        <w:t> </w:t>
      </w:r>
      <w:r>
        <w:rPr>
          <w:rFonts w:ascii="Times New Roman" w:hAnsi="Times New Roman" w:eastAsia="Times New Roman"/>
          <w:w w:val="95"/>
          <w:sz w:val="20"/>
          <w:vertAlign w:val="baseline"/>
        </w:rPr>
        <w:t>Maunz</w:t>
      </w:r>
      <w:r>
        <w:rPr>
          <w:rFonts w:ascii="Times New Roman" w:hAnsi="Times New Roman" w:eastAsia="Times New Roman"/>
          <w:spacing w:val="47"/>
          <w:w w:val="95"/>
          <w:sz w:val="20"/>
          <w:vertAlign w:val="baseline"/>
        </w:rPr>
        <w:t> </w:t>
      </w:r>
      <w:r>
        <w:rPr>
          <w:w w:val="95"/>
          <w:sz w:val="20"/>
          <w:vertAlign w:val="baseline"/>
        </w:rPr>
        <w:t>所列舉之相關內容事項，只是多再進一步做體系性的分類而已，例如在</w:t>
      </w:r>
      <w:r>
        <w:rPr>
          <w:spacing w:val="84"/>
          <w:sz w:val="20"/>
          <w:vertAlign w:val="baseline"/>
        </w:rPr>
        <w:t> </w:t>
      </w:r>
      <w:r>
        <w:rPr>
          <w:rFonts w:ascii="Times New Roman" w:hAnsi="Times New Roman" w:eastAsia="Times New Roman"/>
          <w:w w:val="95"/>
          <w:sz w:val="20"/>
          <w:vertAlign w:val="baseline"/>
        </w:rPr>
        <w:t>Grigoleit</w:t>
      </w:r>
      <w:r>
        <w:rPr>
          <w:rFonts w:ascii="Times New Roman" w:hAnsi="Times New Roman" w:eastAsia="Times New Roman"/>
          <w:spacing w:val="90"/>
          <w:sz w:val="20"/>
          <w:vertAlign w:val="baseline"/>
        </w:rPr>
        <w:t> </w:t>
      </w:r>
      <w:r>
        <w:rPr>
          <w:w w:val="95"/>
          <w:sz w:val="20"/>
          <w:vertAlign w:val="baseline"/>
        </w:rPr>
        <w:t>的整理中，便將此傳統原則區分為：公務員法之法律拘束，公務員身分關係之形成，忠誠與照顧義務</w:t>
      </w:r>
      <w:r>
        <w:rPr>
          <w:spacing w:val="58"/>
          <w:sz w:val="20"/>
          <w:vertAlign w:val="baseline"/>
        </w:rPr>
        <w:t> </w:t>
      </w:r>
      <w:r>
        <w:rPr>
          <w:spacing w:val="59"/>
          <w:sz w:val="20"/>
          <w:vertAlign w:val="baseline"/>
        </w:rPr>
        <w:t> </w:t>
      </w:r>
      <w:r>
        <w:rPr>
          <w:spacing w:val="-1"/>
          <w:sz w:val="20"/>
          <w:vertAlign w:val="baseline"/>
        </w:rPr>
        <w:t>等三類，而將 </w:t>
      </w:r>
      <w:r>
        <w:rPr>
          <w:rFonts w:ascii="Times New Roman" w:hAnsi="Times New Roman" w:eastAsia="Times New Roman"/>
          <w:sz w:val="20"/>
          <w:vertAlign w:val="baseline"/>
        </w:rPr>
        <w:t>Maunz</w:t>
      </w:r>
      <w:r>
        <w:rPr>
          <w:rFonts w:ascii="Times New Roman" w:hAnsi="Times New Roman" w:eastAsia="Times New Roman"/>
          <w:spacing w:val="-9"/>
          <w:sz w:val="20"/>
          <w:vertAlign w:val="baseline"/>
        </w:rPr>
        <w:t> </w:t>
      </w:r>
      <w:r>
        <w:rPr>
          <w:sz w:val="20"/>
          <w:vertAlign w:val="baseline"/>
        </w:rPr>
        <w:t>所提出之相關事項，分別歸類入不同之類別下；</w:t>
      </w:r>
      <w:r>
        <w:rPr>
          <w:rFonts w:ascii="Times New Roman" w:hAnsi="Times New Roman" w:eastAsia="Times New Roman"/>
          <w:sz w:val="20"/>
          <w:vertAlign w:val="baseline"/>
        </w:rPr>
        <w:t>dazu</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Grigoleit,</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in:</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Stern/Becker(Hrsg</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Grundrechte-Kommentar</w:t>
      </w:r>
      <w:r>
        <w:rPr>
          <w:rFonts w:ascii="Times New Roman" w:hAnsi="Times New Roman" w:eastAsia="Times New Roman"/>
          <w:spacing w:val="-5"/>
          <w:sz w:val="20"/>
          <w:vertAlign w:val="baseline"/>
        </w:rPr>
        <w:t>, </w:t>
      </w:r>
      <w:r>
        <w:rPr>
          <w:rFonts w:ascii="Times New Roman" w:hAnsi="Times New Roman" w:eastAsia="Times New Roman"/>
          <w:sz w:val="20"/>
          <w:vertAlign w:val="baseline"/>
        </w:rPr>
        <w:t>Art. 33 Rn. 74ff.</w:t>
      </w:r>
      <w:r>
        <w:rPr>
          <w:sz w:val="20"/>
          <w:vertAlign w:val="baseline"/>
        </w:rPr>
        <w:t>。</w:t>
      </w:r>
    </w:p>
    <w:p>
      <w:pPr>
        <w:spacing w:after="0" w:line="223" w:lineRule="auto"/>
        <w:jc w:val="left"/>
        <w:rPr>
          <w:sz w:val="20"/>
        </w:rPr>
        <w:sectPr>
          <w:pgSz w:w="11900" w:h="16850"/>
          <w:pgMar w:header="0" w:footer="976" w:top="1480" w:bottom="1160" w:left="1400" w:right="1160"/>
        </w:sectPr>
      </w:pPr>
    </w:p>
    <w:p>
      <w:pPr>
        <w:pStyle w:val="ListParagraph"/>
        <w:numPr>
          <w:ilvl w:val="0"/>
          <w:numId w:val="1"/>
        </w:numPr>
        <w:tabs>
          <w:tab w:pos="760" w:val="left" w:leader="none"/>
          <w:tab w:pos="761" w:val="left" w:leader="none"/>
        </w:tabs>
        <w:spacing w:line="240" w:lineRule="auto" w:before="59" w:after="0"/>
        <w:ind w:left="760" w:right="0" w:hanging="361"/>
        <w:jc w:val="left"/>
        <w:rPr>
          <w:sz w:val="24"/>
        </w:rPr>
      </w:pPr>
      <w:r>
        <w:rPr>
          <w:sz w:val="24"/>
        </w:rPr>
        <w:t>終身任用制；</w:t>
      </w:r>
    </w:p>
    <w:p>
      <w:pPr>
        <w:pStyle w:val="ListParagraph"/>
        <w:numPr>
          <w:ilvl w:val="0"/>
          <w:numId w:val="1"/>
        </w:numPr>
        <w:tabs>
          <w:tab w:pos="760" w:val="left" w:leader="none"/>
          <w:tab w:pos="761" w:val="left" w:leader="none"/>
        </w:tabs>
        <w:spacing w:line="240" w:lineRule="auto" w:before="65" w:after="0"/>
        <w:ind w:left="760" w:right="0" w:hanging="361"/>
        <w:jc w:val="left"/>
        <w:rPr>
          <w:sz w:val="24"/>
        </w:rPr>
      </w:pPr>
      <w:r>
        <w:rPr>
          <w:sz w:val="24"/>
        </w:rPr>
        <w:t>不得兼職原則；</w:t>
      </w:r>
    </w:p>
    <w:p>
      <w:pPr>
        <w:pStyle w:val="ListParagraph"/>
        <w:numPr>
          <w:ilvl w:val="0"/>
          <w:numId w:val="1"/>
        </w:numPr>
        <w:tabs>
          <w:tab w:pos="760" w:val="left" w:leader="none"/>
          <w:tab w:pos="761" w:val="left" w:leader="none"/>
        </w:tabs>
        <w:spacing w:line="240" w:lineRule="auto" w:before="62" w:after="0"/>
        <w:ind w:left="760" w:right="0" w:hanging="361"/>
        <w:jc w:val="left"/>
        <w:rPr>
          <w:sz w:val="24"/>
        </w:rPr>
      </w:pPr>
      <w:r>
        <w:rPr>
          <w:sz w:val="24"/>
        </w:rPr>
        <w:t>職務晉升原則；</w:t>
      </w:r>
    </w:p>
    <w:p>
      <w:pPr>
        <w:pStyle w:val="ListParagraph"/>
        <w:numPr>
          <w:ilvl w:val="0"/>
          <w:numId w:val="1"/>
        </w:numPr>
        <w:tabs>
          <w:tab w:pos="760" w:val="left" w:leader="none"/>
          <w:tab w:pos="761" w:val="left" w:leader="none"/>
        </w:tabs>
        <w:spacing w:line="240" w:lineRule="auto" w:before="66" w:after="0"/>
        <w:ind w:left="760" w:right="0" w:hanging="361"/>
        <w:jc w:val="left"/>
        <w:rPr>
          <w:sz w:val="24"/>
        </w:rPr>
      </w:pPr>
      <w:r>
        <w:rPr>
          <w:sz w:val="24"/>
        </w:rPr>
        <w:t>包括贍養原則在內之勤務主之照顧義務；</w:t>
      </w:r>
    </w:p>
    <w:p>
      <w:pPr>
        <w:pStyle w:val="ListParagraph"/>
        <w:numPr>
          <w:ilvl w:val="0"/>
          <w:numId w:val="1"/>
        </w:numPr>
        <w:tabs>
          <w:tab w:pos="760" w:val="left" w:leader="none"/>
          <w:tab w:pos="761" w:val="left" w:leader="none"/>
        </w:tabs>
        <w:spacing w:line="240" w:lineRule="auto" w:before="65" w:after="0"/>
        <w:ind w:left="760" w:right="0" w:hanging="361"/>
        <w:jc w:val="left"/>
        <w:rPr>
          <w:sz w:val="24"/>
        </w:rPr>
      </w:pPr>
      <w:r>
        <w:rPr>
          <w:sz w:val="24"/>
        </w:rPr>
        <w:t>既得權利之保障；</w:t>
      </w:r>
    </w:p>
    <w:p>
      <w:pPr>
        <w:pStyle w:val="ListParagraph"/>
        <w:numPr>
          <w:ilvl w:val="0"/>
          <w:numId w:val="1"/>
        </w:numPr>
        <w:tabs>
          <w:tab w:pos="760" w:val="left" w:leader="none"/>
          <w:tab w:pos="761" w:val="left" w:leader="none"/>
        </w:tabs>
        <w:spacing w:line="240" w:lineRule="auto" w:before="63" w:after="0"/>
        <w:ind w:left="760" w:right="0" w:hanging="361"/>
        <w:jc w:val="left"/>
        <w:rPr>
          <w:sz w:val="24"/>
        </w:rPr>
      </w:pPr>
      <w:r>
        <w:rPr>
          <w:sz w:val="24"/>
        </w:rPr>
        <w:t>公務員忠誠義務；</w:t>
      </w:r>
    </w:p>
    <w:p>
      <w:pPr>
        <w:pStyle w:val="ListParagraph"/>
        <w:numPr>
          <w:ilvl w:val="0"/>
          <w:numId w:val="1"/>
        </w:numPr>
        <w:tabs>
          <w:tab w:pos="760" w:val="left" w:leader="none"/>
          <w:tab w:pos="761" w:val="left" w:leader="none"/>
        </w:tabs>
        <w:spacing w:line="240" w:lineRule="auto" w:before="65" w:after="0"/>
        <w:ind w:left="760" w:right="0" w:hanging="361"/>
        <w:jc w:val="left"/>
        <w:rPr>
          <w:sz w:val="24"/>
        </w:rPr>
      </w:pPr>
      <w:r>
        <w:rPr>
          <w:sz w:val="24"/>
        </w:rPr>
        <w:t>政治中立原則；</w:t>
      </w:r>
    </w:p>
    <w:p>
      <w:pPr>
        <w:pStyle w:val="ListParagraph"/>
        <w:numPr>
          <w:ilvl w:val="0"/>
          <w:numId w:val="1"/>
        </w:numPr>
        <w:tabs>
          <w:tab w:pos="760" w:val="left" w:leader="none"/>
          <w:tab w:pos="761" w:val="left" w:leader="none"/>
        </w:tabs>
        <w:spacing w:line="240" w:lineRule="auto" w:before="65" w:after="0"/>
        <w:ind w:left="760" w:right="0" w:hanging="361"/>
        <w:jc w:val="left"/>
        <w:rPr>
          <w:sz w:val="24"/>
        </w:rPr>
      </w:pPr>
      <w:r>
        <w:rPr>
          <w:sz w:val="24"/>
        </w:rPr>
        <w:t>法律救濟途徑之保障；</w:t>
      </w:r>
    </w:p>
    <w:p>
      <w:pPr>
        <w:pStyle w:val="ListParagraph"/>
        <w:numPr>
          <w:ilvl w:val="0"/>
          <w:numId w:val="1"/>
        </w:numPr>
        <w:tabs>
          <w:tab w:pos="760" w:val="left" w:leader="none"/>
          <w:tab w:pos="761" w:val="left" w:leader="none"/>
        </w:tabs>
        <w:spacing w:line="240" w:lineRule="auto" w:before="63" w:after="0"/>
        <w:ind w:left="760" w:right="0" w:hanging="361"/>
        <w:jc w:val="left"/>
        <w:rPr>
          <w:sz w:val="24"/>
        </w:rPr>
      </w:pPr>
      <w:r>
        <w:rPr>
          <w:sz w:val="24"/>
        </w:rPr>
        <w:t>享有組織參與形成之人事代表會的權利。</w:t>
      </w:r>
    </w:p>
    <w:p>
      <w:pPr>
        <w:pStyle w:val="BodyText"/>
        <w:spacing w:before="5"/>
        <w:rPr>
          <w:sz w:val="33"/>
        </w:rPr>
      </w:pPr>
    </w:p>
    <w:p>
      <w:pPr>
        <w:pStyle w:val="BodyText"/>
        <w:spacing w:line="285" w:lineRule="auto"/>
        <w:ind w:left="400" w:right="638" w:firstLine="479"/>
      </w:pPr>
      <w:r>
        <w:rPr/>
        <w:t>聚焦於本研究所關心之相關問題，我們似可篩檢出三點有一定程度關聯性的線索如下。</w:t>
      </w:r>
    </w:p>
    <w:p>
      <w:pPr>
        <w:pStyle w:val="BodyText"/>
      </w:pPr>
    </w:p>
    <w:p>
      <w:pPr>
        <w:pStyle w:val="BodyText"/>
        <w:spacing w:before="4"/>
        <w:rPr>
          <w:sz w:val="30"/>
        </w:rPr>
      </w:pPr>
    </w:p>
    <w:p>
      <w:pPr>
        <w:spacing w:before="0"/>
        <w:ind w:left="400" w:right="0" w:firstLine="0"/>
        <w:jc w:val="left"/>
        <w:rPr>
          <w:sz w:val="28"/>
        </w:rPr>
      </w:pPr>
      <w:r>
        <w:rPr>
          <w:sz w:val="28"/>
        </w:rPr>
        <w:t>第一項 單向的公法上之形成形式</w:t>
      </w:r>
    </w:p>
    <w:p>
      <w:pPr>
        <w:pStyle w:val="BodyText"/>
        <w:spacing w:before="3"/>
        <w:rPr>
          <w:sz w:val="32"/>
        </w:rPr>
      </w:pPr>
    </w:p>
    <w:p>
      <w:pPr>
        <w:pStyle w:val="BodyText"/>
        <w:spacing w:line="285" w:lineRule="auto"/>
        <w:ind w:left="400" w:right="396" w:firstLine="479"/>
      </w:pPr>
      <w:r>
        <w:rPr/>
        <w:t>簡言之，公務員關係必須以公法形式加以形成，亦即由國家單向的訂定之，</w:t>
      </w:r>
      <w:r>
        <w:rPr>
          <w:spacing w:val="1"/>
        </w:rPr>
        <w:t> </w:t>
      </w:r>
      <w:r>
        <w:rPr/>
        <w:t>至少在傳統的說法中，僅有在明示的法律授權範圍中，方有容許公務員與國家</w:t>
      </w:r>
      <w:r>
        <w:rPr>
          <w:spacing w:val="68"/>
        </w:rPr>
        <w:t> </w:t>
      </w:r>
      <w:r>
        <w:rPr>
          <w:spacing w:val="12"/>
        </w:rPr>
        <w:t>共同以契約形式變更之餘地</w:t>
      </w:r>
      <w:r>
        <w:rPr>
          <w:rFonts w:ascii="Cambria" w:hAnsi="Cambria" w:eastAsia="Cambria"/>
          <w:position w:val="6"/>
          <w:sz w:val="16"/>
        </w:rPr>
        <w:t>35</w:t>
      </w:r>
      <w:r>
        <w:rPr>
          <w:spacing w:val="10"/>
        </w:rPr>
        <w:t>。當然，並非沒有針對德國通說的批評，例如</w:t>
      </w:r>
      <w:r>
        <w:rPr>
          <w:rFonts w:ascii="Cambria" w:hAnsi="Cambria" w:eastAsia="Cambria"/>
        </w:rPr>
        <w:t>Wolfgang</w:t>
      </w:r>
      <w:r>
        <w:rPr>
          <w:rFonts w:ascii="Cambria" w:hAnsi="Cambria" w:eastAsia="Cambria"/>
          <w:spacing w:val="33"/>
        </w:rPr>
        <w:t> </w:t>
      </w:r>
      <w:r>
        <w:rPr>
          <w:rFonts w:ascii="Cambria" w:hAnsi="Cambria" w:eastAsia="Cambria"/>
        </w:rPr>
        <w:t>Däubler</w:t>
      </w:r>
      <w:r>
        <w:rPr>
          <w:rFonts w:ascii="Cambria" w:hAnsi="Cambria" w:eastAsia="Cambria"/>
          <w:spacing w:val="14"/>
        </w:rPr>
        <w:t> </w:t>
      </w:r>
      <w:r>
        <w:rPr/>
        <w:t>便詳細的論證道，即便不容許個別公務員與長官</w:t>
      </w:r>
      <w:r>
        <w:rPr>
          <w:rFonts w:ascii="Cambria" w:hAnsi="Cambria" w:eastAsia="Cambria"/>
        </w:rPr>
        <w:t>/</w:t>
      </w:r>
      <w:r>
        <w:rPr/>
        <w:t>勤務主為個</w:t>
      </w:r>
      <w:r>
        <w:rPr>
          <w:spacing w:val="34"/>
        </w:rPr>
        <w:t>別之契約約定，但至少在集體勞動法的層次上，進行所謂的協約自治</w:t>
      </w:r>
    </w:p>
    <w:p>
      <w:pPr>
        <w:pStyle w:val="BodyText"/>
        <w:spacing w:line="285" w:lineRule="auto" w:before="2"/>
        <w:ind w:left="400" w:right="638"/>
        <w:jc w:val="both"/>
        <w:rPr>
          <w:rFonts w:ascii="Cambria" w:hAnsi="Cambria" w:eastAsia="Cambria"/>
        </w:rPr>
      </w:pPr>
      <w:r>
        <w:rPr>
          <w:spacing w:val="4"/>
        </w:rPr>
        <w:t>（</w:t>
      </w:r>
      <w:r>
        <w:rPr>
          <w:rFonts w:ascii="Cambria" w:hAnsi="Cambria" w:eastAsia="Cambria"/>
          <w:spacing w:val="-20"/>
        </w:rPr>
        <w:t>T</w:t>
      </w:r>
      <w:r>
        <w:rPr>
          <w:rFonts w:ascii="Cambria" w:hAnsi="Cambria" w:eastAsia="Cambria"/>
          <w:spacing w:val="-1"/>
        </w:rPr>
        <w:t>ari</w:t>
      </w:r>
      <w:r>
        <w:rPr>
          <w:rFonts w:ascii="Cambria" w:hAnsi="Cambria" w:eastAsia="Cambria"/>
          <w:spacing w:val="-4"/>
        </w:rPr>
        <w:t>f</w:t>
      </w:r>
      <w:r>
        <w:rPr>
          <w:rFonts w:ascii="Cambria" w:hAnsi="Cambria" w:eastAsia="Cambria"/>
          <w:spacing w:val="-1"/>
        </w:rPr>
        <w:t>au</w:t>
      </w:r>
      <w:r>
        <w:rPr>
          <w:rFonts w:ascii="Cambria" w:hAnsi="Cambria" w:eastAsia="Cambria"/>
          <w:spacing w:val="-2"/>
        </w:rPr>
        <w:t>t</w:t>
      </w:r>
      <w:r>
        <w:rPr>
          <w:rFonts w:ascii="Cambria" w:hAnsi="Cambria" w:eastAsia="Cambria"/>
        </w:rPr>
        <w:t>onomi</w:t>
      </w:r>
      <w:r>
        <w:rPr>
          <w:rFonts w:ascii="Cambria" w:hAnsi="Cambria" w:eastAsia="Cambria"/>
          <w:spacing w:val="6"/>
        </w:rPr>
        <w:t>e</w:t>
      </w:r>
      <w:r>
        <w:rPr>
          <w:spacing w:val="-116"/>
        </w:rPr>
        <w:t>）</w:t>
      </w:r>
      <w:r>
        <w:rPr>
          <w:spacing w:val="1"/>
        </w:rPr>
        <w:t>，並非不可能，而問題的重要關鍵在於：團體協商是否與公</w:t>
      </w:r>
      <w:r>
        <w:rPr/>
        <w:t>務員的公法關係不相容？公務員公法關係是否不容許有私法的協商約定存在？</w:t>
      </w:r>
      <w:r>
        <w:rPr>
          <w:spacing w:val="1"/>
        </w:rPr>
        <w:t> </w:t>
      </w:r>
      <w:r>
        <w:rPr/>
        <w:t>首先，公法體系中並非沒有協商機制的存在可能，行政契約就是一個例子，而</w:t>
      </w:r>
      <w:r>
        <w:rPr>
          <w:spacing w:val="19"/>
        </w:rPr>
        <w:t>在公部門體系中約定勞動條件也不是禁忌，例如依據德國</w:t>
      </w:r>
      <w:r>
        <w:rPr>
          <w:rFonts w:ascii="Cambria" w:hAnsi="Cambria" w:eastAsia="Cambria"/>
          <w:spacing w:val="19"/>
        </w:rPr>
        <w:t>«</w:t>
      </w:r>
      <w:r>
        <w:rPr>
          <w:spacing w:val="18"/>
        </w:rPr>
        <w:t>人事代表會法</w:t>
      </w:r>
      <w:r>
        <w:rPr>
          <w:rFonts w:ascii="Cambria" w:hAnsi="Cambria" w:eastAsia="Cambria"/>
        </w:rPr>
        <w:t>»</w:t>
      </w:r>
    </w:p>
    <w:p>
      <w:pPr>
        <w:pStyle w:val="BodyText"/>
        <w:spacing w:line="285" w:lineRule="auto" w:before="4"/>
        <w:ind w:left="400" w:right="633"/>
        <w:jc w:val="both"/>
        <w:rPr>
          <w:rFonts w:ascii="Cambria" w:hAnsi="Cambria" w:eastAsia="Cambria"/>
        </w:rPr>
      </w:pPr>
      <w:r>
        <w:rPr>
          <w:spacing w:val="2"/>
        </w:rPr>
        <w:t>（</w:t>
      </w:r>
      <w:r>
        <w:rPr>
          <w:rFonts w:ascii="Cambria" w:hAnsi="Cambria" w:eastAsia="Cambria"/>
          <w:spacing w:val="-5"/>
        </w:rPr>
        <w:t>P</w:t>
      </w:r>
      <w:r>
        <w:rPr>
          <w:rFonts w:ascii="Cambria" w:hAnsi="Cambria" w:eastAsia="Cambria"/>
        </w:rPr>
        <w:t>ers</w:t>
      </w:r>
      <w:r>
        <w:rPr>
          <w:rFonts w:ascii="Cambria" w:hAnsi="Cambria" w:eastAsia="Cambria"/>
          <w:spacing w:val="-1"/>
        </w:rPr>
        <w:t>on</w:t>
      </w:r>
      <w:r>
        <w:rPr>
          <w:rFonts w:ascii="Cambria" w:hAnsi="Cambria" w:eastAsia="Cambria"/>
        </w:rPr>
        <w:t>a</w:t>
      </w:r>
      <w:r>
        <w:rPr>
          <w:rFonts w:ascii="Cambria" w:hAnsi="Cambria" w:eastAsia="Cambria"/>
          <w:spacing w:val="-6"/>
        </w:rPr>
        <w:t>lv</w:t>
      </w:r>
      <w:r>
        <w:rPr>
          <w:rFonts w:ascii="Cambria" w:hAnsi="Cambria" w:eastAsia="Cambria"/>
        </w:rPr>
        <w:t>ert</w:t>
      </w:r>
      <w:r>
        <w:rPr>
          <w:rFonts w:ascii="Cambria" w:hAnsi="Cambria" w:eastAsia="Cambria"/>
          <w:spacing w:val="-4"/>
        </w:rPr>
        <w:t>r</w:t>
      </w:r>
      <w:r>
        <w:rPr>
          <w:rFonts w:ascii="Cambria" w:hAnsi="Cambria" w:eastAsia="Cambria"/>
        </w:rPr>
        <w:t>et</w:t>
      </w:r>
      <w:r>
        <w:rPr>
          <w:rFonts w:ascii="Cambria" w:hAnsi="Cambria" w:eastAsia="Cambria"/>
          <w:spacing w:val="-1"/>
        </w:rPr>
        <w:t>un</w:t>
      </w:r>
      <w:r>
        <w:rPr>
          <w:rFonts w:ascii="Cambria" w:hAnsi="Cambria" w:eastAsia="Cambria"/>
          <w:spacing w:val="-2"/>
        </w:rPr>
        <w:t>g</w:t>
      </w:r>
      <w:r>
        <w:rPr>
          <w:rFonts w:ascii="Cambria" w:hAnsi="Cambria" w:eastAsia="Cambria"/>
        </w:rPr>
        <w:t>s</w:t>
      </w:r>
      <w:r>
        <w:rPr>
          <w:rFonts w:ascii="Cambria" w:hAnsi="Cambria" w:eastAsia="Cambria"/>
          <w:spacing w:val="1"/>
        </w:rPr>
        <w:t>g</w:t>
      </w:r>
      <w:r>
        <w:rPr>
          <w:rFonts w:ascii="Cambria" w:hAnsi="Cambria" w:eastAsia="Cambria"/>
        </w:rPr>
        <w:t>ese</w:t>
      </w:r>
      <w:r>
        <w:rPr>
          <w:rFonts w:ascii="Cambria" w:hAnsi="Cambria" w:eastAsia="Cambria"/>
          <w:spacing w:val="-1"/>
        </w:rPr>
        <w:t>t</w:t>
      </w:r>
      <w:r>
        <w:rPr>
          <w:rFonts w:ascii="Cambria" w:hAnsi="Cambria" w:eastAsia="Cambria"/>
          <w:spacing w:val="3"/>
        </w:rPr>
        <w:t>z</w:t>
      </w:r>
      <w:r>
        <w:rPr>
          <w:spacing w:val="2"/>
        </w:rPr>
        <w:t>）所簽定的職務約定</w:t>
      </w:r>
      <w:r>
        <w:rPr>
          <w:spacing w:val="4"/>
        </w:rPr>
        <w:t>（</w:t>
      </w:r>
      <w:r>
        <w:rPr>
          <w:rFonts w:ascii="Cambria" w:hAnsi="Cambria" w:eastAsia="Cambria"/>
        </w:rPr>
        <w:t>Dienst</w:t>
      </w:r>
      <w:r>
        <w:rPr>
          <w:rFonts w:ascii="Cambria" w:hAnsi="Cambria" w:eastAsia="Cambria"/>
          <w:spacing w:val="-6"/>
        </w:rPr>
        <w:t>v</w:t>
      </w:r>
      <w:r>
        <w:rPr>
          <w:rFonts w:ascii="Cambria" w:hAnsi="Cambria" w:eastAsia="Cambria"/>
        </w:rPr>
        <w:t>e</w:t>
      </w:r>
      <w:r>
        <w:rPr>
          <w:rFonts w:ascii="Cambria" w:hAnsi="Cambria" w:eastAsia="Cambria"/>
          <w:spacing w:val="-3"/>
        </w:rPr>
        <w:t>r</w:t>
      </w:r>
      <w:r>
        <w:rPr>
          <w:rFonts w:ascii="Cambria" w:hAnsi="Cambria" w:eastAsia="Cambria"/>
        </w:rPr>
        <w:t>ei</w:t>
      </w:r>
      <w:r>
        <w:rPr>
          <w:rFonts w:ascii="Cambria" w:hAnsi="Cambria" w:eastAsia="Cambria"/>
          <w:spacing w:val="-1"/>
        </w:rPr>
        <w:t>n</w:t>
      </w:r>
      <w:r>
        <w:rPr>
          <w:rFonts w:ascii="Cambria" w:hAnsi="Cambria" w:eastAsia="Cambria"/>
        </w:rPr>
        <w:t>b</w:t>
      </w:r>
      <w:r>
        <w:rPr>
          <w:rFonts w:ascii="Cambria" w:hAnsi="Cambria" w:eastAsia="Cambria"/>
          <w:spacing w:val="-1"/>
        </w:rPr>
        <w:t>ar</w:t>
      </w:r>
      <w:r>
        <w:rPr>
          <w:rFonts w:ascii="Cambria" w:hAnsi="Cambria" w:eastAsia="Cambria"/>
          <w:spacing w:val="-2"/>
        </w:rPr>
        <w:t>u</w:t>
      </w:r>
      <w:r>
        <w:rPr>
          <w:rFonts w:ascii="Cambria" w:hAnsi="Cambria" w:eastAsia="Cambria"/>
          <w:spacing w:val="-1"/>
        </w:rPr>
        <w:t>n</w:t>
      </w:r>
      <w:r>
        <w:rPr>
          <w:rFonts w:ascii="Cambria" w:hAnsi="Cambria" w:eastAsia="Cambria"/>
          <w:spacing w:val="2"/>
        </w:rPr>
        <w:t>g</w:t>
      </w:r>
      <w:r>
        <w:rPr>
          <w:spacing w:val="-118"/>
        </w:rPr>
        <w:t>）</w:t>
      </w:r>
      <w:r>
        <w:rPr>
          <w:spacing w:val="2"/>
        </w:rPr>
        <w:t>，亦得</w:t>
      </w:r>
      <w:r>
        <w:rPr/>
        <w:t>適用於公部門中的勞動者、雇員及公務員。更具體一點的說，如德國</w:t>
      </w:r>
      <w:r>
        <w:rPr>
          <w:rFonts w:ascii="Cambria" w:hAnsi="Cambria" w:eastAsia="Cambria"/>
        </w:rPr>
        <w:t>«</w:t>
      </w:r>
      <w:r>
        <w:rPr/>
        <w:t>聯邦公務員法</w:t>
      </w:r>
      <w:r>
        <w:rPr>
          <w:rFonts w:ascii="Cambria" w:hAnsi="Cambria" w:eastAsia="Cambria"/>
        </w:rPr>
        <w:t>»</w:t>
      </w:r>
      <w:r>
        <w:rPr>
          <w:spacing w:val="12"/>
        </w:rPr>
        <w:t>第 </w:t>
      </w:r>
      <w:r>
        <w:rPr>
          <w:rFonts w:ascii="Cambria" w:hAnsi="Cambria" w:eastAsia="Cambria"/>
        </w:rPr>
        <w:t>183</w:t>
      </w:r>
      <w:r>
        <w:rPr>
          <w:rFonts w:ascii="Cambria" w:hAnsi="Cambria" w:eastAsia="Cambria"/>
          <w:spacing w:val="19"/>
        </w:rPr>
        <w:t> </w:t>
      </w:r>
      <w:r>
        <w:rPr/>
        <w:t>條的規定：任何賦予公務員較法律為高之工資或照養的承諾、約定及和解均無效，這是否就是所謂公務員制度不可動搖的基本原則呢？</w:t>
      </w:r>
      <w:r>
        <w:rPr>
          <w:rFonts w:ascii="Cambria" w:hAnsi="Cambria" w:eastAsia="Cambria"/>
        </w:rPr>
        <w:t>Däubler</w:t>
      </w:r>
      <w:r>
        <w:rPr>
          <w:rFonts w:ascii="Cambria" w:hAnsi="Cambria" w:eastAsia="Cambria"/>
          <w:spacing w:val="-51"/>
        </w:rPr>
        <w:t> </w:t>
      </w:r>
      <w:r>
        <w:rPr>
          <w:spacing w:val="1"/>
        </w:rPr>
        <w:t>同時指出，實際的情況恐非如此。事實上，早在 </w:t>
      </w:r>
      <w:r>
        <w:rPr>
          <w:rFonts w:ascii="Cambria" w:hAnsi="Cambria" w:eastAsia="Cambria"/>
        </w:rPr>
        <w:t>19</w:t>
      </w:r>
      <w:r>
        <w:rPr>
          <w:rFonts w:ascii="Cambria" w:hAnsi="Cambria" w:eastAsia="Cambria"/>
          <w:spacing w:val="24"/>
        </w:rPr>
        <w:t> </w:t>
      </w:r>
      <w:r>
        <w:rPr/>
        <w:t>世紀的君主立憲時代，一般即已認為，公務員關係應屬一公法性質的契約關係，公務員關係的建立無異是國家與個人間意思表示合致之契約關係，同時，在隨即的威瑪共和時代，依約定給予個別公務員較高之待遇的情況，不但合法，而且極為常見；到了 </w:t>
      </w:r>
      <w:r>
        <w:rPr>
          <w:rFonts w:ascii="Cambria" w:hAnsi="Cambria" w:eastAsia="Cambria"/>
        </w:rPr>
        <w:t>1920</w:t>
      </w:r>
    </w:p>
    <w:p>
      <w:pPr>
        <w:pStyle w:val="BodyText"/>
        <w:spacing w:before="10"/>
        <w:rPr>
          <w:rFonts w:ascii="Cambria"/>
          <w:sz w:val="25"/>
        </w:rPr>
      </w:pPr>
      <w:r>
        <w:rPr/>
        <w:pict>
          <v:rect style="position:absolute;margin-left:90.024002pt;margin-top:17.145552pt;width:144.020pt;height:.599980pt;mso-position-horizontal-relative:page;mso-position-vertical-relative:paragraph;z-index:-15722496;mso-wrap-distance-left:0;mso-wrap-distance-right:0" filled="true" fillcolor="#000000" stroked="false">
            <v:fill type="solid"/>
            <w10:wrap type="topAndBottom"/>
          </v:rect>
        </w:pict>
      </w:r>
    </w:p>
    <w:p>
      <w:pPr>
        <w:spacing w:before="65"/>
        <w:ind w:left="400" w:right="0" w:firstLine="0"/>
        <w:jc w:val="left"/>
        <w:rPr>
          <w:rFonts w:ascii="Times New Roman"/>
          <w:sz w:val="20"/>
        </w:rPr>
      </w:pPr>
      <w:r>
        <w:rPr>
          <w:rFonts w:ascii="Times New Roman"/>
          <w:sz w:val="20"/>
          <w:vertAlign w:val="superscript"/>
        </w:rPr>
        <w:t>35</w:t>
      </w:r>
      <w:r>
        <w:rPr>
          <w:rFonts w:ascii="Times New Roman"/>
          <w:spacing w:val="-2"/>
          <w:sz w:val="20"/>
          <w:vertAlign w:val="baseline"/>
        </w:rPr>
        <w:t> </w:t>
      </w:r>
      <w:r>
        <w:rPr>
          <w:rFonts w:ascii="Times New Roman"/>
          <w:sz w:val="20"/>
          <w:vertAlign w:val="baseline"/>
        </w:rPr>
        <w:t>Maunz, ebenda,</w:t>
      </w:r>
      <w:r>
        <w:rPr>
          <w:rFonts w:ascii="Times New Roman"/>
          <w:spacing w:val="-11"/>
          <w:sz w:val="20"/>
          <w:vertAlign w:val="baseline"/>
        </w:rPr>
        <w:t> </w:t>
      </w:r>
      <w:r>
        <w:rPr>
          <w:rFonts w:ascii="Times New Roman"/>
          <w:sz w:val="20"/>
          <w:vertAlign w:val="baseline"/>
        </w:rPr>
        <w:t>Art.</w:t>
      </w:r>
      <w:r>
        <w:rPr>
          <w:rFonts w:ascii="Times New Roman"/>
          <w:spacing w:val="-1"/>
          <w:sz w:val="20"/>
          <w:vertAlign w:val="baseline"/>
        </w:rPr>
        <w:t> </w:t>
      </w:r>
      <w:r>
        <w:rPr>
          <w:rFonts w:ascii="Times New Roman"/>
          <w:sz w:val="20"/>
          <w:vertAlign w:val="baseline"/>
        </w:rPr>
        <w:t>33 Rn.</w:t>
      </w:r>
      <w:r>
        <w:rPr>
          <w:rFonts w:ascii="Times New Roman"/>
          <w:spacing w:val="-2"/>
          <w:sz w:val="20"/>
          <w:vertAlign w:val="baseline"/>
        </w:rPr>
        <w:t> </w:t>
      </w:r>
      <w:r>
        <w:rPr>
          <w:rFonts w:ascii="Times New Roman"/>
          <w:sz w:val="20"/>
          <w:vertAlign w:val="baseline"/>
        </w:rPr>
        <w:t>64.</w:t>
      </w:r>
    </w:p>
    <w:p>
      <w:pPr>
        <w:spacing w:after="0"/>
        <w:jc w:val="left"/>
        <w:rPr>
          <w:rFonts w:ascii="Times New Roman"/>
          <w:sz w:val="20"/>
        </w:rPr>
        <w:sectPr>
          <w:pgSz w:w="11900" w:h="16850"/>
          <w:pgMar w:header="0" w:footer="976" w:top="1460" w:bottom="1160" w:left="1400" w:right="1160"/>
        </w:sectPr>
      </w:pPr>
    </w:p>
    <w:p>
      <w:pPr>
        <w:pStyle w:val="BodyText"/>
        <w:spacing w:line="285" w:lineRule="auto" w:before="59"/>
        <w:ind w:left="400" w:right="638"/>
        <w:jc w:val="both"/>
        <w:rPr>
          <w:rFonts w:ascii="Cambria" w:hAnsi="Cambria" w:eastAsia="Cambria"/>
        </w:rPr>
      </w:pPr>
      <w:r>
        <w:rPr/>
        <w:t>年的</w:t>
      </w:r>
      <w:r>
        <w:rPr>
          <w:rFonts w:ascii="Cambria" w:hAnsi="Cambria" w:eastAsia="Cambria"/>
        </w:rPr>
        <w:t>«</w:t>
      </w:r>
      <w:r>
        <w:rPr/>
        <w:t>工廠會議法</w:t>
      </w:r>
      <w:r>
        <w:rPr>
          <w:rFonts w:ascii="Cambria" w:hAnsi="Cambria" w:eastAsia="Cambria"/>
        </w:rPr>
        <w:t>»</w:t>
      </w:r>
      <w:r>
        <w:rPr/>
        <w:t>（</w:t>
      </w:r>
      <w:r>
        <w:rPr>
          <w:rFonts w:ascii="Cambria" w:hAnsi="Cambria" w:eastAsia="Cambria"/>
        </w:rPr>
        <w:t>BetriebsräteG</w:t>
      </w:r>
      <w:r>
        <w:rPr/>
        <w:t>）後，開始把某些公務員團體納入該法的適用範圍，也就是說，某些公務員的僱傭關係及勞動條件，已可以由勞僱雙方自</w:t>
      </w:r>
      <w:r>
        <w:rPr>
          <w:spacing w:val="-10"/>
        </w:rPr>
        <w:t>行協商約定〈如帝國郵政〉，帝國政府更進一步頒布行政命令，在公部門中成立</w:t>
      </w:r>
      <w:r>
        <w:rPr/>
        <w:t>公務員委員會等之受僱人組織，賦予他們協商、參與決定的權利，例如 </w:t>
      </w:r>
      <w:r>
        <w:rPr>
          <w:rFonts w:ascii="Cambria" w:hAnsi="Cambria" w:eastAsia="Cambria"/>
        </w:rPr>
        <w:t>1921</w:t>
      </w:r>
    </w:p>
    <w:p>
      <w:pPr>
        <w:pStyle w:val="BodyText"/>
        <w:spacing w:line="285" w:lineRule="auto" w:before="3"/>
        <w:ind w:left="400" w:right="624"/>
        <w:jc w:val="both"/>
      </w:pPr>
      <w:r>
        <w:rPr>
          <w:spacing w:val="1"/>
        </w:rPr>
        <w:t>年帝國交通部有關帝國鐵路局的行政命令，其中第 </w:t>
      </w:r>
      <w:r>
        <w:rPr>
          <w:rFonts w:ascii="Cambria" w:eastAsia="Cambria"/>
        </w:rPr>
        <w:t>43</w:t>
      </w:r>
      <w:r>
        <w:rPr>
          <w:rFonts w:ascii="Cambria" w:eastAsia="Cambria"/>
          <w:spacing w:val="21"/>
        </w:rPr>
        <w:t> </w:t>
      </w:r>
      <w:r>
        <w:rPr/>
        <w:t>條便規定，受僱人所成立的代表組織，對於工作規則或職務規則的制定、工作與休息時間的規定、加班、有關職務進行且涉及公務員個人關係之事項規定的提出、特別給與的優惠及薪資等，有共同決定權</w:t>
      </w:r>
      <w:r>
        <w:rPr>
          <w:rFonts w:ascii="Cambria" w:eastAsia="Cambria"/>
          <w:position w:val="6"/>
          <w:sz w:val="16"/>
        </w:rPr>
        <w:t>36</w:t>
      </w:r>
      <w:r>
        <w:rPr/>
        <w:t>。因此，原則上可以肯定的是，公務員代表組織在德國公務員制度的歷史實踐經驗上，已儼然一種集體利益代表的型態，雖然整個行政官僚系統的層級架構依然維持，兩者卻可以並行不悖，並非如學說上所</w:t>
      </w:r>
      <w:r>
        <w:rPr>
          <w:spacing w:val="2"/>
        </w:rPr>
        <w:t>想像的那般涇渭分明；而此便是 </w:t>
      </w:r>
      <w:r>
        <w:rPr>
          <w:rFonts w:ascii="Cambria" w:eastAsia="Cambria"/>
        </w:rPr>
        <w:t>Carl-Hermann</w:t>
      </w:r>
      <w:r>
        <w:rPr>
          <w:rFonts w:ascii="Cambria" w:eastAsia="Cambria"/>
          <w:spacing w:val="39"/>
        </w:rPr>
        <w:t> </w:t>
      </w:r>
      <w:r>
        <w:rPr>
          <w:rFonts w:ascii="Cambria" w:eastAsia="Cambria"/>
        </w:rPr>
        <w:t>Ule</w:t>
      </w:r>
      <w:r>
        <w:rPr>
          <w:rFonts w:ascii="Cambria" w:eastAsia="Cambria"/>
          <w:spacing w:val="17"/>
        </w:rPr>
        <w:t> </w:t>
      </w:r>
      <w:r>
        <w:rPr/>
        <w:t>所說的：這是勞動法概念與思考侵入公務員法體系中的一個具體呈現</w:t>
      </w:r>
      <w:r>
        <w:rPr>
          <w:rFonts w:ascii="Cambria" w:eastAsia="Cambria"/>
          <w:position w:val="6"/>
          <w:sz w:val="16"/>
        </w:rPr>
        <w:t>37</w:t>
      </w:r>
      <w:r>
        <w:rPr/>
        <w:t>。</w:t>
      </w:r>
    </w:p>
    <w:p>
      <w:pPr>
        <w:pStyle w:val="BodyText"/>
        <w:spacing w:before="13"/>
        <w:rPr>
          <w:sz w:val="28"/>
        </w:rPr>
      </w:pPr>
    </w:p>
    <w:p>
      <w:pPr>
        <w:pStyle w:val="BodyText"/>
        <w:spacing w:line="285" w:lineRule="auto" w:before="1"/>
        <w:ind w:left="400" w:right="632" w:firstLine="479"/>
        <w:jc w:val="both"/>
      </w:pPr>
      <w:r>
        <w:rPr>
          <w:rFonts w:ascii="Cambria" w:hAnsi="Cambria" w:eastAsia="Cambria"/>
        </w:rPr>
        <w:t>Däubler</w:t>
      </w:r>
      <w:r>
        <w:rPr>
          <w:rFonts w:ascii="Cambria" w:hAnsi="Cambria" w:eastAsia="Cambria"/>
          <w:spacing w:val="25"/>
        </w:rPr>
        <w:t> </w:t>
      </w:r>
      <w:r>
        <w:rPr/>
        <w:t>進一步說明，更重要的是，基本上吾人找不出一個非常清楚的領域，在這個領域中，所有的職務及工作條件全部為法律所規定，進而排除所有的協商空間。例如一般被公認應屬於公務員法制的一項重要基本原則</w:t>
      </w:r>
      <w:r>
        <w:rPr>
          <w:rFonts w:ascii="Cambria" w:hAnsi="Cambria" w:eastAsia="Cambria"/>
        </w:rPr>
        <w:t>–</w:t>
      </w:r>
      <w:r>
        <w:rPr/>
        <w:t>職務晉升原則，具體的來說，就是公務員的任用、晉升與薪資的給與，必須符合一定的法律規範，沒有自行約定的空間；但事實上，公務員體制原本就容許一定的層</w:t>
      </w:r>
      <w:r>
        <w:rPr>
          <w:spacing w:val="-5"/>
        </w:rPr>
        <w:t>級重疊〈例如薦任幾級可能薪資高過簡任幾級的薪資〉，因此，就算透過團體協</w:t>
      </w:r>
      <w:r>
        <w:rPr/>
        <w:t>約的簽訂來提高某些公務員的薪資，也只是擴大這種重疊效果而已，並未動搖這個公務員法制的基本原則</w:t>
      </w:r>
      <w:r>
        <w:rPr>
          <w:rFonts w:ascii="Cambria" w:hAnsi="Cambria" w:eastAsia="Cambria"/>
          <w:position w:val="6"/>
          <w:sz w:val="16"/>
        </w:rPr>
        <w:t>38</w:t>
      </w:r>
      <w:r>
        <w:rPr/>
        <w:t>。</w:t>
      </w:r>
      <w:r>
        <w:rPr>
          <w:rFonts w:ascii="Cambria" w:hAnsi="Cambria" w:eastAsia="Cambria"/>
        </w:rPr>
        <w:t>Däubler</w:t>
      </w:r>
      <w:r>
        <w:rPr>
          <w:rFonts w:ascii="Cambria" w:hAnsi="Cambria" w:eastAsia="Cambria"/>
          <w:spacing w:val="44"/>
        </w:rPr>
        <w:t> </w:t>
      </w:r>
      <w:r>
        <w:rPr/>
        <w:t>認為，衡諸公部門中法律與團體協商之應然與實然關係，應該承認以下的數個重要原則：</w:t>
      </w:r>
    </w:p>
    <w:p>
      <w:pPr>
        <w:pStyle w:val="ListParagraph"/>
        <w:numPr>
          <w:ilvl w:val="0"/>
          <w:numId w:val="2"/>
        </w:numPr>
        <w:tabs>
          <w:tab w:pos="744" w:val="left" w:leader="none"/>
        </w:tabs>
        <w:spacing w:line="285" w:lineRule="auto" w:before="5" w:after="0"/>
        <w:ind w:left="400" w:right="640" w:firstLine="0"/>
        <w:jc w:val="both"/>
        <w:rPr>
          <w:sz w:val="24"/>
        </w:rPr>
      </w:pPr>
      <w:r>
        <w:rPr>
          <w:sz w:val="24"/>
        </w:rPr>
        <w:t>公務員法不得完全排除團體協約核心領域之自行協商約定的可能：例如工資與工時，其他法律不會去具體規定的勞動條件，自願的社會給付，有關人事代表會對於社會事項的共同決定權等；</w:t>
      </w:r>
    </w:p>
    <w:p>
      <w:pPr>
        <w:pStyle w:val="ListParagraph"/>
        <w:numPr>
          <w:ilvl w:val="0"/>
          <w:numId w:val="2"/>
        </w:numPr>
        <w:tabs>
          <w:tab w:pos="742" w:val="left" w:leader="none"/>
        </w:tabs>
        <w:spacing w:line="285" w:lineRule="auto" w:before="2" w:after="0"/>
        <w:ind w:left="400" w:right="639" w:firstLine="0"/>
        <w:jc w:val="both"/>
        <w:rPr>
          <w:sz w:val="24"/>
        </w:rPr>
      </w:pPr>
      <w:r>
        <w:rPr>
          <w:sz w:val="24"/>
        </w:rPr>
        <w:t>公務員團體協商制度的界限，其實就在憲法對於公務員制度的規範功能上；</w:t>
      </w:r>
      <w:r>
        <w:rPr>
          <w:spacing w:val="-60"/>
          <w:sz w:val="24"/>
        </w:rPr>
        <w:t> </w:t>
      </w:r>
      <w:r>
        <w:rPr>
          <w:sz w:val="24"/>
        </w:rPr>
        <w:t>例如，工會便不得對職務的行為、法律的執行形式、政府的人事高權等，進行協商；</w:t>
      </w:r>
    </w:p>
    <w:p>
      <w:pPr>
        <w:pStyle w:val="ListParagraph"/>
        <w:numPr>
          <w:ilvl w:val="0"/>
          <w:numId w:val="2"/>
        </w:numPr>
        <w:tabs>
          <w:tab w:pos="730" w:val="left" w:leader="none"/>
        </w:tabs>
        <w:spacing w:line="285" w:lineRule="auto" w:before="3" w:after="0"/>
        <w:ind w:left="400" w:right="634" w:firstLine="0"/>
        <w:jc w:val="both"/>
        <w:rPr>
          <w:sz w:val="24"/>
        </w:rPr>
      </w:pPr>
      <w:r>
        <w:rPr>
          <w:spacing w:val="-1"/>
          <w:sz w:val="24"/>
        </w:rPr>
        <w:t>而對於聯邦公務員法第 </w:t>
      </w:r>
      <w:r>
        <w:rPr>
          <w:rFonts w:ascii="Cambria" w:eastAsia="Cambria"/>
          <w:sz w:val="24"/>
        </w:rPr>
        <w:t>183</w:t>
      </w:r>
      <w:r>
        <w:rPr>
          <w:rFonts w:ascii="Cambria" w:eastAsia="Cambria"/>
          <w:spacing w:val="15"/>
          <w:sz w:val="24"/>
        </w:rPr>
        <w:t> </w:t>
      </w:r>
      <w:r>
        <w:rPr>
          <w:sz w:val="24"/>
        </w:rPr>
        <w:t>條的合憲解釋應該是：法條只禁止個別的公務員與機關協商約定更高的工資，而不禁止工會做集體的協商</w:t>
      </w:r>
      <w:r>
        <w:rPr>
          <w:rFonts w:ascii="Cambria" w:eastAsia="Cambria"/>
          <w:position w:val="6"/>
          <w:sz w:val="16"/>
        </w:rPr>
        <w:t>39</w:t>
      </w:r>
      <w:r>
        <w:rPr>
          <w:sz w:val="24"/>
        </w:rPr>
        <w:t>。</w:t>
      </w:r>
    </w:p>
    <w:p>
      <w:pPr>
        <w:pStyle w:val="BodyText"/>
        <w:rPr>
          <w:sz w:val="20"/>
        </w:rPr>
      </w:pPr>
    </w:p>
    <w:p>
      <w:pPr>
        <w:pStyle w:val="BodyText"/>
        <w:rPr>
          <w:sz w:val="20"/>
        </w:rPr>
      </w:pPr>
    </w:p>
    <w:p>
      <w:pPr>
        <w:pStyle w:val="BodyText"/>
        <w:spacing w:before="10"/>
        <w:rPr>
          <w:sz w:val="15"/>
        </w:rPr>
      </w:pPr>
      <w:r>
        <w:rPr/>
        <w:pict>
          <v:rect style="position:absolute;margin-left:90.024002pt;margin-top:12.972207pt;width:144.020pt;height:.599980pt;mso-position-horizontal-relative:page;mso-position-vertical-relative:paragraph;z-index:-15721984;mso-wrap-distance-left:0;mso-wrap-distance-right:0" filled="true" fillcolor="#000000" stroked="false">
            <v:fill type="solid"/>
            <w10:wrap type="topAndBottom"/>
          </v:rect>
        </w:pict>
      </w:r>
    </w:p>
    <w:p>
      <w:pPr>
        <w:spacing w:line="228" w:lineRule="exact" w:before="65"/>
        <w:ind w:left="400" w:right="0" w:firstLine="0"/>
        <w:jc w:val="left"/>
        <w:rPr>
          <w:rFonts w:ascii="Times New Roman" w:hAnsi="Times New Roman"/>
          <w:sz w:val="20"/>
        </w:rPr>
      </w:pPr>
      <w:r>
        <w:rPr>
          <w:rFonts w:ascii="Times New Roman" w:hAnsi="Times New Roman"/>
          <w:sz w:val="20"/>
          <w:vertAlign w:val="superscript"/>
        </w:rPr>
        <w:t>36</w:t>
      </w:r>
      <w:r>
        <w:rPr>
          <w:rFonts w:ascii="Times New Roman" w:hAnsi="Times New Roman"/>
          <w:spacing w:val="-4"/>
          <w:sz w:val="20"/>
          <w:vertAlign w:val="baseline"/>
        </w:rPr>
        <w:t> </w:t>
      </w:r>
      <w:r>
        <w:rPr>
          <w:rFonts w:ascii="Times New Roman" w:hAnsi="Times New Roman"/>
          <w:sz w:val="20"/>
          <w:vertAlign w:val="baseline"/>
        </w:rPr>
        <w:t>Däubler,</w:t>
      </w:r>
      <w:r>
        <w:rPr>
          <w:rFonts w:ascii="Times New Roman" w:hAnsi="Times New Roman"/>
          <w:spacing w:val="-3"/>
          <w:sz w:val="20"/>
          <w:vertAlign w:val="baseline"/>
        </w:rPr>
        <w:t> </w:t>
      </w:r>
      <w:r>
        <w:rPr>
          <w:rFonts w:ascii="Times New Roman" w:hAnsi="Times New Roman"/>
          <w:sz w:val="20"/>
          <w:vertAlign w:val="baseline"/>
        </w:rPr>
        <w:t>Der</w:t>
      </w:r>
      <w:r>
        <w:rPr>
          <w:rFonts w:ascii="Times New Roman" w:hAnsi="Times New Roman"/>
          <w:spacing w:val="-2"/>
          <w:sz w:val="20"/>
          <w:vertAlign w:val="baseline"/>
        </w:rPr>
        <w:t> </w:t>
      </w:r>
      <w:r>
        <w:rPr>
          <w:rFonts w:ascii="Times New Roman" w:hAnsi="Times New Roman"/>
          <w:sz w:val="20"/>
          <w:vertAlign w:val="baseline"/>
        </w:rPr>
        <w:t>Streik</w:t>
      </w:r>
      <w:r>
        <w:rPr>
          <w:rFonts w:ascii="Times New Roman" w:hAnsi="Times New Roman"/>
          <w:spacing w:val="-5"/>
          <w:sz w:val="20"/>
          <w:vertAlign w:val="baseline"/>
        </w:rPr>
        <w:t> </w:t>
      </w:r>
      <w:r>
        <w:rPr>
          <w:rFonts w:ascii="Times New Roman" w:hAnsi="Times New Roman"/>
          <w:sz w:val="20"/>
          <w:vertAlign w:val="baseline"/>
        </w:rPr>
        <w:t>im</w:t>
      </w:r>
      <w:r>
        <w:rPr>
          <w:rFonts w:ascii="Times New Roman" w:hAnsi="Times New Roman"/>
          <w:spacing w:val="-6"/>
          <w:sz w:val="20"/>
          <w:vertAlign w:val="baseline"/>
        </w:rPr>
        <w:t> </w:t>
      </w:r>
      <w:r>
        <w:rPr>
          <w:rFonts w:ascii="Times New Roman" w:hAnsi="Times New Roman"/>
          <w:sz w:val="20"/>
          <w:vertAlign w:val="baseline"/>
        </w:rPr>
        <w:t>öffentlichen</w:t>
      </w:r>
      <w:r>
        <w:rPr>
          <w:rFonts w:ascii="Times New Roman" w:hAnsi="Times New Roman"/>
          <w:spacing w:val="-4"/>
          <w:sz w:val="20"/>
          <w:vertAlign w:val="baseline"/>
        </w:rPr>
        <w:t> </w:t>
      </w:r>
      <w:r>
        <w:rPr>
          <w:rFonts w:ascii="Times New Roman" w:hAnsi="Times New Roman"/>
          <w:sz w:val="20"/>
          <w:vertAlign w:val="baseline"/>
        </w:rPr>
        <w:t>Dienst,</w:t>
      </w:r>
      <w:r>
        <w:rPr>
          <w:rFonts w:ascii="Times New Roman" w:hAnsi="Times New Roman"/>
          <w:spacing w:val="-3"/>
          <w:sz w:val="20"/>
          <w:vertAlign w:val="baseline"/>
        </w:rPr>
        <w:t> </w:t>
      </w:r>
      <w:r>
        <w:rPr>
          <w:rFonts w:ascii="Times New Roman" w:hAnsi="Times New Roman"/>
          <w:sz w:val="20"/>
          <w:vertAlign w:val="baseline"/>
        </w:rPr>
        <w:t>2</w:t>
      </w:r>
      <w:r>
        <w:rPr>
          <w:rFonts w:ascii="Times New Roman" w:hAnsi="Times New Roman"/>
          <w:spacing w:val="-12"/>
          <w:sz w:val="20"/>
          <w:vertAlign w:val="baseline"/>
        </w:rPr>
        <w:t> </w:t>
      </w:r>
      <w:r>
        <w:rPr>
          <w:rFonts w:ascii="Times New Roman" w:hAnsi="Times New Roman"/>
          <w:sz w:val="20"/>
          <w:vertAlign w:val="baseline"/>
        </w:rPr>
        <w:t>Aufl.,</w:t>
      </w:r>
      <w:r>
        <w:rPr>
          <w:rFonts w:ascii="Times New Roman" w:hAnsi="Times New Roman"/>
          <w:spacing w:val="-7"/>
          <w:sz w:val="20"/>
          <w:vertAlign w:val="baseline"/>
        </w:rPr>
        <w:t> </w:t>
      </w:r>
      <w:r>
        <w:rPr>
          <w:rFonts w:ascii="Times New Roman" w:hAnsi="Times New Roman"/>
          <w:sz w:val="20"/>
          <w:vertAlign w:val="baseline"/>
        </w:rPr>
        <w:t>Tübingen</w:t>
      </w:r>
      <w:r>
        <w:rPr>
          <w:rFonts w:ascii="Times New Roman" w:hAnsi="Times New Roman"/>
          <w:spacing w:val="-4"/>
          <w:sz w:val="20"/>
          <w:vertAlign w:val="baseline"/>
        </w:rPr>
        <w:t> </w:t>
      </w:r>
      <w:r>
        <w:rPr>
          <w:rFonts w:ascii="Times New Roman" w:hAnsi="Times New Roman"/>
          <w:sz w:val="20"/>
          <w:vertAlign w:val="baseline"/>
        </w:rPr>
        <w:t>1971,</w:t>
      </w:r>
      <w:r>
        <w:rPr>
          <w:rFonts w:ascii="Times New Roman" w:hAnsi="Times New Roman"/>
          <w:spacing w:val="-3"/>
          <w:sz w:val="20"/>
          <w:vertAlign w:val="baseline"/>
        </w:rPr>
        <w:t> </w:t>
      </w:r>
      <w:r>
        <w:rPr>
          <w:rFonts w:ascii="Times New Roman" w:hAnsi="Times New Roman"/>
          <w:sz w:val="20"/>
          <w:vertAlign w:val="baseline"/>
        </w:rPr>
        <w:t>S.</w:t>
      </w:r>
      <w:r>
        <w:rPr>
          <w:rFonts w:ascii="Times New Roman" w:hAnsi="Times New Roman"/>
          <w:spacing w:val="-3"/>
          <w:sz w:val="20"/>
          <w:vertAlign w:val="baseline"/>
        </w:rPr>
        <w:t> </w:t>
      </w:r>
      <w:r>
        <w:rPr>
          <w:rFonts w:ascii="Times New Roman" w:hAnsi="Times New Roman"/>
          <w:sz w:val="20"/>
          <w:vertAlign w:val="baseline"/>
        </w:rPr>
        <w:t>152f.</w:t>
      </w:r>
    </w:p>
    <w:p>
      <w:pPr>
        <w:spacing w:line="270" w:lineRule="exact" w:before="0"/>
        <w:ind w:left="400" w:right="0" w:firstLine="0"/>
        <w:jc w:val="left"/>
        <w:rPr>
          <w:rFonts w:ascii="Times New Roman" w:eastAsia="Times New Roman"/>
          <w:sz w:val="20"/>
        </w:rPr>
      </w:pPr>
      <w:r>
        <w:rPr>
          <w:rFonts w:ascii="Times New Roman" w:eastAsia="Times New Roman"/>
          <w:sz w:val="20"/>
          <w:vertAlign w:val="superscript"/>
        </w:rPr>
        <w:t>37</w:t>
      </w:r>
      <w:r>
        <w:rPr>
          <w:rFonts w:ascii="Times New Roman" w:eastAsia="Times New Roman"/>
          <w:spacing w:val="-1"/>
          <w:sz w:val="20"/>
          <w:vertAlign w:val="baseline"/>
        </w:rPr>
        <w:t> </w:t>
      </w:r>
      <w:r>
        <w:rPr>
          <w:spacing w:val="-1"/>
          <w:sz w:val="20"/>
          <w:vertAlign w:val="baseline"/>
        </w:rPr>
        <w:t>轉引自 </w:t>
      </w:r>
      <w:r>
        <w:rPr>
          <w:rFonts w:ascii="Times New Roman" w:eastAsia="Times New Roman"/>
          <w:sz w:val="20"/>
          <w:vertAlign w:val="baseline"/>
        </w:rPr>
        <w:t>ebenda, S. 155.</w:t>
      </w:r>
    </w:p>
    <w:p>
      <w:pPr>
        <w:spacing w:line="222" w:lineRule="exact" w:before="0"/>
        <w:ind w:left="400" w:right="0" w:firstLine="0"/>
        <w:jc w:val="left"/>
        <w:rPr>
          <w:rFonts w:ascii="Times New Roman"/>
          <w:sz w:val="20"/>
        </w:rPr>
      </w:pPr>
      <w:r>
        <w:rPr>
          <w:rFonts w:ascii="Times New Roman"/>
          <w:sz w:val="20"/>
          <w:vertAlign w:val="superscript"/>
        </w:rPr>
        <w:t>38</w:t>
      </w:r>
      <w:r>
        <w:rPr>
          <w:rFonts w:ascii="Times New Roman"/>
          <w:spacing w:val="-1"/>
          <w:sz w:val="20"/>
          <w:vertAlign w:val="baseline"/>
        </w:rPr>
        <w:t> </w:t>
      </w:r>
      <w:r>
        <w:rPr>
          <w:rFonts w:ascii="Times New Roman"/>
          <w:sz w:val="20"/>
          <w:vertAlign w:val="baseline"/>
        </w:rPr>
        <w:t>Ebenda, S. 156.</w:t>
      </w:r>
    </w:p>
    <w:p>
      <w:pPr>
        <w:spacing w:before="1"/>
        <w:ind w:left="400" w:right="0" w:firstLine="0"/>
        <w:jc w:val="left"/>
        <w:rPr>
          <w:rFonts w:ascii="Times New Roman"/>
          <w:sz w:val="20"/>
        </w:rPr>
      </w:pPr>
      <w:r>
        <w:rPr>
          <w:rFonts w:ascii="Times New Roman"/>
          <w:sz w:val="20"/>
          <w:vertAlign w:val="superscript"/>
        </w:rPr>
        <w:t>39</w:t>
      </w:r>
      <w:r>
        <w:rPr>
          <w:rFonts w:ascii="Times New Roman"/>
          <w:spacing w:val="-1"/>
          <w:sz w:val="20"/>
          <w:vertAlign w:val="baseline"/>
        </w:rPr>
        <w:t> </w:t>
      </w:r>
      <w:r>
        <w:rPr>
          <w:rFonts w:ascii="Times New Roman"/>
          <w:sz w:val="20"/>
          <w:vertAlign w:val="baseline"/>
        </w:rPr>
        <w:t>Ebenda, S.</w:t>
      </w:r>
      <w:r>
        <w:rPr>
          <w:rFonts w:ascii="Times New Roman"/>
          <w:spacing w:val="-1"/>
          <w:sz w:val="20"/>
          <w:vertAlign w:val="baseline"/>
        </w:rPr>
        <w:t> </w:t>
      </w:r>
      <w:r>
        <w:rPr>
          <w:rFonts w:ascii="Times New Roman"/>
          <w:sz w:val="20"/>
          <w:vertAlign w:val="baseline"/>
        </w:rPr>
        <w:t>157f.</w:t>
      </w:r>
    </w:p>
    <w:p>
      <w:pPr>
        <w:spacing w:after="0"/>
        <w:jc w:val="left"/>
        <w:rPr>
          <w:rFonts w:ascii="Times New Roman"/>
          <w:sz w:val="20"/>
        </w:rPr>
        <w:sectPr>
          <w:pgSz w:w="11900" w:h="16850"/>
          <w:pgMar w:header="0" w:footer="976" w:top="1460" w:bottom="1160" w:left="1400" w:right="1160"/>
        </w:sectPr>
      </w:pPr>
    </w:p>
    <w:p>
      <w:pPr>
        <w:pStyle w:val="BodyText"/>
        <w:spacing w:line="285" w:lineRule="auto" w:before="59"/>
        <w:ind w:left="400" w:right="631" w:firstLine="479"/>
        <w:jc w:val="both"/>
      </w:pPr>
      <w:r>
        <w:rPr/>
        <w:t>在具體的做法上，</w:t>
      </w:r>
      <w:r>
        <w:rPr>
          <w:rFonts w:ascii="Cambria" w:hAnsi="Cambria" w:eastAsia="Cambria"/>
        </w:rPr>
        <w:t>Däubler</w:t>
      </w:r>
      <w:r>
        <w:rPr>
          <w:rFonts w:ascii="Cambria" w:hAnsi="Cambria" w:eastAsia="Cambria"/>
          <w:spacing w:val="26"/>
        </w:rPr>
        <w:t> </w:t>
      </w:r>
      <w:r>
        <w:rPr/>
        <w:t>建議模仿瑞典的類似法律規定及實踐，也就是</w:t>
      </w:r>
      <w:r>
        <w:rPr>
          <w:spacing w:val="11"/>
        </w:rPr>
        <w:t>把公務員關係的法制，區分為法律所規範的身分關係</w:t>
      </w:r>
      <w:r>
        <w:rPr/>
        <w:t>（</w:t>
      </w:r>
      <w:r>
        <w:rPr>
          <w:spacing w:val="-42"/>
        </w:rPr>
        <w:t> </w:t>
      </w:r>
      <w:r>
        <w:rPr>
          <w:rFonts w:ascii="Cambria" w:hAnsi="Cambria" w:eastAsia="Cambria"/>
        </w:rPr>
        <w:t>gesetzlich</w:t>
      </w:r>
      <w:r>
        <w:rPr>
          <w:rFonts w:ascii="Cambria" w:hAnsi="Cambria" w:eastAsia="Cambria"/>
          <w:spacing w:val="51"/>
        </w:rPr>
        <w:t> </w:t>
      </w:r>
      <w:r>
        <w:rPr>
          <w:rFonts w:ascii="Cambria" w:hAnsi="Cambria" w:eastAsia="Cambria"/>
        </w:rPr>
        <w:t>geregeltes</w:t>
      </w:r>
      <w:r>
        <w:rPr>
          <w:rFonts w:ascii="Cambria" w:hAnsi="Cambria" w:eastAsia="Cambria"/>
          <w:spacing w:val="-51"/>
        </w:rPr>
        <w:t> </w:t>
      </w:r>
      <w:r>
        <w:rPr>
          <w:rFonts w:ascii="Cambria" w:hAnsi="Cambria" w:eastAsia="Cambria"/>
        </w:rPr>
        <w:t>S</w:t>
      </w:r>
      <w:r>
        <w:rPr>
          <w:rFonts w:ascii="Cambria" w:hAnsi="Cambria" w:eastAsia="Cambria"/>
          <w:spacing w:val="-1"/>
        </w:rPr>
        <w:t>t</w:t>
      </w:r>
      <w:r>
        <w:rPr>
          <w:rFonts w:ascii="Cambria" w:hAnsi="Cambria" w:eastAsia="Cambria"/>
        </w:rPr>
        <w:t>a</w:t>
      </w:r>
      <w:r>
        <w:rPr>
          <w:rFonts w:ascii="Cambria" w:hAnsi="Cambria" w:eastAsia="Cambria"/>
          <w:spacing w:val="-1"/>
        </w:rPr>
        <w:t>tu</w:t>
      </w:r>
      <w:r>
        <w:rPr>
          <w:rFonts w:ascii="Cambria" w:hAnsi="Cambria" w:eastAsia="Cambria"/>
          <w:spacing w:val="-3"/>
        </w:rPr>
        <w:t>s</w:t>
      </w:r>
      <w:r>
        <w:rPr>
          <w:rFonts w:ascii="Cambria" w:hAnsi="Cambria" w:eastAsia="Cambria"/>
          <w:spacing w:val="-6"/>
        </w:rPr>
        <w:t>v</w:t>
      </w:r>
      <w:r>
        <w:rPr>
          <w:rFonts w:ascii="Cambria" w:hAnsi="Cambria" w:eastAsia="Cambria"/>
        </w:rPr>
        <w:t>er</w:t>
      </w:r>
      <w:r>
        <w:rPr>
          <w:rFonts w:ascii="Cambria" w:hAnsi="Cambria" w:eastAsia="Cambria"/>
          <w:spacing w:val="-1"/>
        </w:rPr>
        <w:t>h</w:t>
      </w:r>
      <w:r>
        <w:rPr>
          <w:rFonts w:ascii="Cambria" w:hAnsi="Cambria" w:eastAsia="Cambria"/>
        </w:rPr>
        <w:t>ä</w:t>
      </w:r>
      <w:r>
        <w:rPr>
          <w:rFonts w:ascii="Cambria" w:hAnsi="Cambria" w:eastAsia="Cambria"/>
          <w:spacing w:val="-1"/>
        </w:rPr>
        <w:t>ltn</w:t>
      </w:r>
      <w:r>
        <w:rPr>
          <w:rFonts w:ascii="Cambria" w:hAnsi="Cambria" w:eastAsia="Cambria"/>
        </w:rPr>
        <w:t>i</w:t>
      </w:r>
      <w:r>
        <w:rPr>
          <w:rFonts w:ascii="Cambria" w:hAnsi="Cambria" w:eastAsia="Cambria"/>
          <w:spacing w:val="9"/>
        </w:rPr>
        <w:t>s</w:t>
      </w:r>
      <w:r>
        <w:rPr>
          <w:spacing w:val="4"/>
        </w:rPr>
        <w:t>）以及以團體協約的方式來規範的所謂補充</w:t>
      </w:r>
      <w:r>
        <w:rPr>
          <w:spacing w:val="11"/>
        </w:rPr>
        <w:t>（</w:t>
      </w:r>
      <w:r>
        <w:rPr>
          <w:rFonts w:ascii="Cambria" w:hAnsi="Cambria" w:eastAsia="Cambria"/>
          <w:spacing w:val="-9"/>
        </w:rPr>
        <w:t>F</w:t>
      </w:r>
      <w:r>
        <w:rPr>
          <w:rFonts w:ascii="Cambria" w:hAnsi="Cambria" w:eastAsia="Cambria"/>
        </w:rPr>
        <w:t>ol</w:t>
      </w:r>
      <w:r>
        <w:rPr>
          <w:rFonts w:ascii="Cambria" w:hAnsi="Cambria" w:eastAsia="Cambria"/>
          <w:spacing w:val="-4"/>
        </w:rPr>
        <w:t>g</w:t>
      </w:r>
      <w:r>
        <w:rPr>
          <w:rFonts w:ascii="Cambria" w:hAnsi="Cambria" w:eastAsia="Cambria"/>
        </w:rPr>
        <w:t>e</w:t>
      </w:r>
      <w:r>
        <w:rPr>
          <w:rFonts w:ascii="Cambria" w:hAnsi="Cambria" w:eastAsia="Cambria"/>
          <w:spacing w:val="-3"/>
        </w:rPr>
        <w:t>r</w:t>
      </w:r>
      <w:r>
        <w:rPr>
          <w:rFonts w:ascii="Cambria" w:hAnsi="Cambria" w:eastAsia="Cambria"/>
        </w:rPr>
        <w:t>ech</w:t>
      </w:r>
      <w:r>
        <w:rPr>
          <w:rFonts w:ascii="Cambria" w:hAnsi="Cambria" w:eastAsia="Cambria"/>
          <w:spacing w:val="7"/>
        </w:rPr>
        <w:t>t</w:t>
      </w:r>
      <w:r>
        <w:rPr>
          <w:spacing w:val="-113"/>
        </w:rPr>
        <w:t>）</w:t>
      </w:r>
      <w:r>
        <w:rPr>
          <w:spacing w:val="3"/>
        </w:rPr>
        <w:t>，後</w:t>
      </w:r>
      <w:r>
        <w:rPr/>
        <w:t>者特別是指如薪資、照養、休假、旅遊津貼、搬家津貼、三節獎金以及其他財產價值之給付，或甚至進一步將公部門中的公務員、勞動者及雇員之勞動關係</w:t>
      </w:r>
      <w:r>
        <w:rPr>
          <w:spacing w:val="31"/>
        </w:rPr>
        <w:t>作一體的規範，在這個所謂「一體的公務員職務法」</w:t>
      </w:r>
      <w:r>
        <w:rPr/>
        <w:t>（ </w:t>
      </w:r>
      <w:r>
        <w:rPr>
          <w:rFonts w:ascii="Cambria" w:hAnsi="Cambria" w:eastAsia="Cambria"/>
        </w:rPr>
        <w:t>das</w:t>
      </w:r>
      <w:r>
        <w:rPr>
          <w:rFonts w:ascii="Cambria" w:hAnsi="Cambria" w:eastAsia="Cambria"/>
          <w:spacing w:val="1"/>
        </w:rPr>
        <w:t> </w:t>
      </w:r>
      <w:r>
        <w:rPr>
          <w:rFonts w:ascii="Cambria" w:hAnsi="Cambria" w:eastAsia="Cambria"/>
        </w:rPr>
        <w:t>einheitliche</w:t>
      </w:r>
      <w:r>
        <w:rPr>
          <w:rFonts w:ascii="Cambria" w:hAnsi="Cambria" w:eastAsia="Cambria"/>
          <w:spacing w:val="-50"/>
        </w:rPr>
        <w:t> </w:t>
      </w:r>
      <w:r>
        <w:rPr>
          <w:rFonts w:ascii="Cambria" w:hAnsi="Cambria" w:eastAsia="Cambria"/>
        </w:rPr>
        <w:t>Dienstrecht</w:t>
      </w:r>
      <w:r>
        <w:rPr/>
        <w:t>）的範圍中，區分為兩大部分，一是適用於全體受僱者、以法律來</w:t>
      </w:r>
      <w:r>
        <w:rPr>
          <w:spacing w:val="2"/>
        </w:rPr>
        <w:t>規範的部分</w:t>
      </w:r>
      <w:r>
        <w:rPr>
          <w:spacing w:val="4"/>
        </w:rPr>
        <w:t>（</w:t>
      </w:r>
      <w:r>
        <w:rPr/>
        <w:t>所謂的基礎法  </w:t>
      </w:r>
      <w:r>
        <w:rPr>
          <w:rFonts w:ascii="Cambria" w:hAnsi="Cambria" w:eastAsia="Cambria"/>
        </w:rPr>
        <w:t>G</w:t>
      </w:r>
      <w:r>
        <w:rPr>
          <w:rFonts w:ascii="Cambria" w:hAnsi="Cambria" w:eastAsia="Cambria"/>
          <w:spacing w:val="-2"/>
        </w:rPr>
        <w:t>r</w:t>
      </w:r>
      <w:r>
        <w:rPr>
          <w:rFonts w:ascii="Cambria" w:hAnsi="Cambria" w:eastAsia="Cambria"/>
          <w:spacing w:val="-1"/>
        </w:rPr>
        <w:t>u</w:t>
      </w:r>
      <w:r>
        <w:rPr>
          <w:rFonts w:ascii="Cambria" w:hAnsi="Cambria" w:eastAsia="Cambria"/>
          <w:spacing w:val="2"/>
        </w:rPr>
        <w:t>n</w:t>
      </w:r>
      <w:r>
        <w:rPr>
          <w:rFonts w:ascii="Cambria" w:hAnsi="Cambria" w:eastAsia="Cambria"/>
          <w:spacing w:val="-2"/>
        </w:rPr>
        <w:t>d</w:t>
      </w:r>
      <w:r>
        <w:rPr>
          <w:rFonts w:ascii="Cambria" w:hAnsi="Cambria" w:eastAsia="Cambria"/>
          <w:spacing w:val="-1"/>
        </w:rPr>
        <w:t>lag</w:t>
      </w:r>
      <w:r>
        <w:rPr>
          <w:rFonts w:ascii="Cambria" w:hAnsi="Cambria" w:eastAsia="Cambria"/>
        </w:rPr>
        <w:t>en</w:t>
      </w:r>
      <w:r>
        <w:rPr>
          <w:rFonts w:ascii="Cambria" w:hAnsi="Cambria" w:eastAsia="Cambria"/>
          <w:spacing w:val="-4"/>
        </w:rPr>
        <w:t>r</w:t>
      </w:r>
      <w:r>
        <w:rPr>
          <w:rFonts w:ascii="Cambria" w:hAnsi="Cambria" w:eastAsia="Cambria"/>
        </w:rPr>
        <w:t>ech</w:t>
      </w:r>
      <w:r>
        <w:rPr>
          <w:rFonts w:ascii="Cambria" w:hAnsi="Cambria" w:eastAsia="Cambria"/>
          <w:spacing w:val="5"/>
        </w:rPr>
        <w:t>t</w:t>
      </w:r>
      <w:r>
        <w:rPr>
          <w:spacing w:val="-118"/>
        </w:rPr>
        <w:t>）</w:t>
      </w:r>
      <w:r>
        <w:rPr>
          <w:spacing w:val="1"/>
        </w:rPr>
        <w:t>，以及另一以團體協約來約定規</w:t>
      </w:r>
      <w:r>
        <w:rPr/>
        <w:t>範的所謂契約法部分，也就是進一步將公務員職務法區分為身分法及補充法，</w:t>
      </w:r>
      <w:r>
        <w:rPr>
          <w:spacing w:val="1"/>
        </w:rPr>
        <w:t> </w:t>
      </w:r>
      <w:r>
        <w:rPr/>
        <w:t>以在法律的規範保障之外，賦予其真正的協商權利，以符合現代法治國家的進步發展程度及要求</w:t>
      </w:r>
      <w:r>
        <w:rPr>
          <w:rFonts w:ascii="Cambria" w:hAnsi="Cambria" w:eastAsia="Cambria"/>
          <w:position w:val="6"/>
          <w:sz w:val="16"/>
        </w:rPr>
        <w:t>40</w:t>
      </w:r>
      <w:r>
        <w:rPr/>
        <w:t>。不論如何，吾人應可考察出一結論：</w:t>
      </w:r>
    </w:p>
    <w:p>
      <w:pPr>
        <w:pStyle w:val="ListParagraph"/>
        <w:numPr>
          <w:ilvl w:val="0"/>
          <w:numId w:val="1"/>
        </w:numPr>
        <w:tabs>
          <w:tab w:pos="761" w:val="left" w:leader="none"/>
        </w:tabs>
        <w:spacing w:line="285" w:lineRule="auto" w:before="6" w:after="0"/>
        <w:ind w:left="760" w:right="636" w:hanging="360"/>
        <w:jc w:val="both"/>
        <w:rPr>
          <w:sz w:val="24"/>
        </w:rPr>
      </w:pPr>
      <w:r>
        <w:rPr>
          <w:sz w:val="24"/>
        </w:rPr>
        <w:t>職業公務員制度的傳統原則，應包括公務員身分關係之以公法形式規範，而且是國家單向的規範制定之，雖然並未完全阻止可能以契約一定程度變更法律關係內容的存在。</w:t>
      </w:r>
    </w:p>
    <w:p>
      <w:pPr>
        <w:pStyle w:val="BodyText"/>
      </w:pPr>
    </w:p>
    <w:p>
      <w:pPr>
        <w:pStyle w:val="BodyText"/>
        <w:spacing w:before="8"/>
        <w:rPr>
          <w:sz w:val="30"/>
        </w:rPr>
      </w:pPr>
    </w:p>
    <w:p>
      <w:pPr>
        <w:spacing w:before="0"/>
        <w:ind w:left="400" w:right="0" w:firstLine="0"/>
        <w:jc w:val="left"/>
        <w:rPr>
          <w:sz w:val="28"/>
        </w:rPr>
      </w:pPr>
      <w:r>
        <w:rPr>
          <w:sz w:val="28"/>
        </w:rPr>
        <w:t>第二項 勤務主之照顧義務與公務員忠誠義務</w:t>
      </w:r>
    </w:p>
    <w:p>
      <w:pPr>
        <w:pStyle w:val="BodyText"/>
        <w:spacing w:before="1"/>
        <w:rPr>
          <w:sz w:val="32"/>
        </w:rPr>
      </w:pPr>
    </w:p>
    <w:p>
      <w:pPr>
        <w:pStyle w:val="BodyText"/>
        <w:spacing w:line="285" w:lineRule="auto"/>
        <w:ind w:left="400" w:right="624" w:firstLine="479"/>
        <w:jc w:val="both"/>
      </w:pPr>
      <w:r>
        <w:rPr/>
        <w:t>第二項與本研究議題相關的職業公務員制度之傳統原則，是勤務主之照顧義務以及與之相對的公務員忠誠義務。除了針對「包括在職與退休後之適當的勤務與照顧薪酬及給付」之贍養原則外，即便在德國，照顧義務亦有相當明顯之趨近私勞動法的傾向</w:t>
      </w:r>
      <w:r>
        <w:rPr>
          <w:rFonts w:ascii="Cambria" w:hAnsi="Cambria" w:eastAsia="Cambria"/>
          <w:position w:val="6"/>
          <w:sz w:val="16"/>
        </w:rPr>
        <w:t>41</w:t>
      </w:r>
      <w:r>
        <w:rPr/>
        <w:t>，而實務上亦多有藉著勞動法之照顧義務的論述而一併討論公務員相關問題之例</w:t>
      </w:r>
      <w:r>
        <w:rPr>
          <w:rFonts w:ascii="Cambria" w:hAnsi="Cambria" w:eastAsia="Cambria"/>
          <w:position w:val="6"/>
          <w:sz w:val="16"/>
        </w:rPr>
        <w:t>42</w:t>
      </w:r>
      <w:r>
        <w:rPr/>
        <w:t>，是以先從勞動法的角度做簡單的說明。依德國通說，基於勞動契約關係，雇主對於勞工應負所謂的附隨義務，亦有稱照顧義務，以防止勞工在生產活動過程中遭受不當的、不人道的對待，亦或遭致第三人的侵害或其他之損害。在德國的現行法下，這主要是導自德國</w:t>
      </w:r>
      <w:r>
        <w:rPr>
          <w:rFonts w:ascii="Cambria" w:hAnsi="Cambria" w:eastAsia="Cambria"/>
        </w:rPr>
        <w:t>«</w:t>
      </w:r>
      <w:r>
        <w:rPr/>
        <w:t>民法</w:t>
      </w:r>
      <w:r>
        <w:rPr>
          <w:rFonts w:ascii="Cambria" w:hAnsi="Cambria" w:eastAsia="Cambria"/>
        </w:rPr>
        <w:t>»</w:t>
      </w:r>
      <w:r>
        <w:rPr/>
        <w:t>第 </w:t>
      </w:r>
      <w:r>
        <w:rPr>
          <w:rFonts w:ascii="Cambria" w:hAnsi="Cambria" w:eastAsia="Cambria"/>
        </w:rPr>
        <w:t>618</w:t>
      </w:r>
      <w:r>
        <w:rPr>
          <w:rFonts w:ascii="Cambria" w:hAnsi="Cambria" w:eastAsia="Cambria"/>
          <w:spacing w:val="-50"/>
        </w:rPr>
        <w:t> </w:t>
      </w:r>
      <w:r>
        <w:rPr/>
        <w:t>條的雇主之保護勞工生命、身體與健康之義務，該條在早期被認為是雇主照顧</w:t>
      </w:r>
      <w:r>
        <w:rPr>
          <w:spacing w:val="-5"/>
        </w:rPr>
        <w:t>義務之契約附隨義務最重要的依據，其條文內容如下：「勞務權利人在勞務給付</w:t>
      </w:r>
      <w:r>
        <w:rPr/>
        <w:t>性質所許可之範圍內，為保護勞務義務人生命及健康之免遭危險，就其實施勞務之處所、設備及工具，應有適當之設施與維持；對於受其命令或指揮之勞務</w:t>
      </w:r>
    </w:p>
    <w:p>
      <w:pPr>
        <w:pStyle w:val="BodyText"/>
        <w:spacing w:before="10"/>
        <w:rPr>
          <w:sz w:val="14"/>
        </w:rPr>
      </w:pPr>
      <w:r>
        <w:rPr/>
        <w:pict>
          <v:rect style="position:absolute;margin-left:90.024002pt;margin-top:12.277207pt;width:144.020pt;height:.599980pt;mso-position-horizontal-relative:page;mso-position-vertical-relative:paragraph;z-index:-15721472;mso-wrap-distance-left:0;mso-wrap-distance-right:0" filled="true" fillcolor="#000000" stroked="false">
            <v:fill type="solid"/>
            <w10:wrap type="topAndBottom"/>
          </v:rect>
        </w:pict>
      </w:r>
    </w:p>
    <w:p>
      <w:pPr>
        <w:spacing w:line="228" w:lineRule="exact" w:before="65"/>
        <w:ind w:left="400" w:right="0" w:firstLine="0"/>
        <w:jc w:val="both"/>
        <w:rPr>
          <w:rFonts w:ascii="Times New Roman"/>
          <w:sz w:val="20"/>
        </w:rPr>
      </w:pPr>
      <w:r>
        <w:rPr>
          <w:rFonts w:ascii="Times New Roman"/>
          <w:sz w:val="20"/>
          <w:vertAlign w:val="superscript"/>
        </w:rPr>
        <w:t>40</w:t>
      </w:r>
      <w:r>
        <w:rPr>
          <w:rFonts w:ascii="Times New Roman"/>
          <w:spacing w:val="-1"/>
          <w:sz w:val="20"/>
          <w:vertAlign w:val="baseline"/>
        </w:rPr>
        <w:t> </w:t>
      </w:r>
      <w:r>
        <w:rPr>
          <w:rFonts w:ascii="Times New Roman"/>
          <w:sz w:val="20"/>
          <w:vertAlign w:val="baseline"/>
        </w:rPr>
        <w:t>Ebenda, S.</w:t>
      </w:r>
      <w:r>
        <w:rPr>
          <w:rFonts w:ascii="Times New Roman"/>
          <w:spacing w:val="-1"/>
          <w:sz w:val="20"/>
          <w:vertAlign w:val="baseline"/>
        </w:rPr>
        <w:t> </w:t>
      </w:r>
      <w:r>
        <w:rPr>
          <w:rFonts w:ascii="Times New Roman"/>
          <w:sz w:val="20"/>
          <w:vertAlign w:val="baseline"/>
        </w:rPr>
        <w:t>161f.</w:t>
      </w:r>
    </w:p>
    <w:p>
      <w:pPr>
        <w:spacing w:line="223" w:lineRule="auto" w:before="12"/>
        <w:ind w:left="400" w:right="720" w:firstLine="0"/>
        <w:jc w:val="both"/>
        <w:rPr>
          <w:sz w:val="20"/>
        </w:rPr>
      </w:pPr>
      <w:r>
        <w:rPr>
          <w:rFonts w:ascii="Times New Roman" w:hAnsi="Times New Roman" w:eastAsia="Times New Roman"/>
          <w:w w:val="95"/>
          <w:sz w:val="20"/>
          <w:vertAlign w:val="superscript"/>
        </w:rPr>
        <w:t>41</w:t>
      </w:r>
      <w:r>
        <w:rPr>
          <w:rFonts w:ascii="Times New Roman" w:hAnsi="Times New Roman" w:eastAsia="Times New Roman"/>
          <w:spacing w:val="40"/>
          <w:w w:val="95"/>
          <w:sz w:val="20"/>
          <w:vertAlign w:val="baseline"/>
        </w:rPr>
        <w:t> </w:t>
      </w:r>
      <w:r>
        <w:rPr>
          <w:rFonts w:ascii="Times New Roman" w:hAnsi="Times New Roman" w:eastAsia="Times New Roman"/>
          <w:w w:val="95"/>
          <w:sz w:val="20"/>
          <w:vertAlign w:val="baseline"/>
        </w:rPr>
        <w:t>Maunz,</w:t>
      </w:r>
      <w:r>
        <w:rPr>
          <w:rFonts w:ascii="Times New Roman" w:hAnsi="Times New Roman" w:eastAsia="Times New Roman"/>
          <w:spacing w:val="43"/>
          <w:w w:val="95"/>
          <w:sz w:val="20"/>
          <w:vertAlign w:val="baseline"/>
        </w:rPr>
        <w:t> </w:t>
      </w:r>
      <w:r>
        <w:rPr>
          <w:rFonts w:ascii="Times New Roman" w:hAnsi="Times New Roman" w:eastAsia="Times New Roman"/>
          <w:w w:val="95"/>
          <w:sz w:val="20"/>
          <w:vertAlign w:val="baseline"/>
        </w:rPr>
        <w:t>in</w:t>
      </w:r>
      <w:r>
        <w:rPr>
          <w:rFonts w:ascii="Times New Roman" w:hAnsi="Times New Roman" w:eastAsia="Times New Roman"/>
          <w:spacing w:val="19"/>
          <w:w w:val="95"/>
          <w:sz w:val="20"/>
          <w:vertAlign w:val="baseline"/>
        </w:rPr>
        <w:t>: </w:t>
      </w:r>
      <w:r>
        <w:rPr>
          <w:rFonts w:ascii="Times New Roman" w:hAnsi="Times New Roman" w:eastAsia="Times New Roman"/>
          <w:w w:val="95"/>
          <w:sz w:val="20"/>
          <w:vertAlign w:val="baseline"/>
        </w:rPr>
        <w:t>Maunz/Dürig</w:t>
      </w:r>
      <w:r>
        <w:rPr>
          <w:rFonts w:ascii="Times New Roman" w:hAnsi="Times New Roman" w:eastAsia="Times New Roman"/>
          <w:spacing w:val="20"/>
          <w:w w:val="95"/>
          <w:sz w:val="20"/>
          <w:vertAlign w:val="baseline"/>
        </w:rPr>
        <w:t>, </w:t>
      </w:r>
      <w:r>
        <w:rPr>
          <w:rFonts w:ascii="Times New Roman" w:hAnsi="Times New Roman" w:eastAsia="Times New Roman"/>
          <w:w w:val="95"/>
          <w:sz w:val="20"/>
          <w:vertAlign w:val="baseline"/>
        </w:rPr>
        <w:t>GG</w:t>
      </w:r>
      <w:r>
        <w:rPr>
          <w:rFonts w:ascii="Times New Roman" w:hAnsi="Times New Roman" w:eastAsia="Times New Roman"/>
          <w:spacing w:val="10"/>
          <w:w w:val="95"/>
          <w:sz w:val="20"/>
          <w:vertAlign w:val="baseline"/>
        </w:rPr>
        <w:t>, </w:t>
      </w:r>
      <w:r>
        <w:rPr>
          <w:rFonts w:ascii="Times New Roman" w:hAnsi="Times New Roman" w:eastAsia="Times New Roman"/>
          <w:w w:val="95"/>
          <w:sz w:val="20"/>
          <w:vertAlign w:val="baseline"/>
        </w:rPr>
        <w:t>Art.</w:t>
      </w:r>
      <w:r>
        <w:rPr>
          <w:rFonts w:ascii="Times New Roman" w:hAnsi="Times New Roman" w:eastAsia="Times New Roman"/>
          <w:spacing w:val="40"/>
          <w:w w:val="95"/>
          <w:sz w:val="20"/>
          <w:vertAlign w:val="baseline"/>
        </w:rPr>
        <w:t> </w:t>
      </w:r>
      <w:r>
        <w:rPr>
          <w:rFonts w:ascii="Times New Roman" w:hAnsi="Times New Roman" w:eastAsia="Times New Roman"/>
          <w:w w:val="95"/>
          <w:sz w:val="20"/>
          <w:vertAlign w:val="baseline"/>
        </w:rPr>
        <w:t>33</w:t>
      </w:r>
      <w:r>
        <w:rPr>
          <w:rFonts w:ascii="Times New Roman" w:hAnsi="Times New Roman" w:eastAsia="Times New Roman"/>
          <w:spacing w:val="43"/>
          <w:w w:val="95"/>
          <w:sz w:val="20"/>
          <w:vertAlign w:val="baseline"/>
        </w:rPr>
        <w:t> </w:t>
      </w:r>
      <w:r>
        <w:rPr>
          <w:rFonts w:ascii="Times New Roman" w:hAnsi="Times New Roman" w:eastAsia="Times New Roman"/>
          <w:w w:val="95"/>
          <w:sz w:val="20"/>
          <w:vertAlign w:val="baseline"/>
        </w:rPr>
        <w:t>Rn</w:t>
      </w:r>
      <w:r>
        <w:rPr>
          <w:rFonts w:ascii="Times New Roman" w:hAnsi="Times New Roman" w:eastAsia="Times New Roman"/>
          <w:spacing w:val="20"/>
          <w:w w:val="95"/>
          <w:sz w:val="20"/>
          <w:vertAlign w:val="baseline"/>
        </w:rPr>
        <w:t>. </w:t>
      </w:r>
      <w:r>
        <w:rPr>
          <w:rFonts w:ascii="Times New Roman" w:hAnsi="Times New Roman" w:eastAsia="Times New Roman"/>
          <w:w w:val="95"/>
          <w:sz w:val="20"/>
          <w:vertAlign w:val="baseline"/>
        </w:rPr>
        <w:t>69</w:t>
      </w:r>
      <w:r>
        <w:rPr>
          <w:w w:val="95"/>
          <w:sz w:val="20"/>
          <w:vertAlign w:val="baseline"/>
        </w:rPr>
        <w:t>；</w:t>
      </w:r>
      <w:r>
        <w:rPr>
          <w:rFonts w:ascii="Times New Roman" w:hAnsi="Times New Roman" w:eastAsia="Times New Roman"/>
          <w:w w:val="95"/>
          <w:sz w:val="20"/>
          <w:vertAlign w:val="baseline"/>
        </w:rPr>
        <w:t>Maunz</w:t>
      </w:r>
      <w:r>
        <w:rPr>
          <w:rFonts w:ascii="Times New Roman" w:hAnsi="Times New Roman" w:eastAsia="Times New Roman"/>
          <w:spacing w:val="24"/>
          <w:w w:val="95"/>
          <w:sz w:val="20"/>
          <w:vertAlign w:val="baseline"/>
        </w:rPr>
        <w:t> </w:t>
      </w:r>
      <w:r>
        <w:rPr>
          <w:w w:val="95"/>
          <w:sz w:val="20"/>
          <w:vertAlign w:val="baseline"/>
        </w:rPr>
        <w:t>特別提到：如此之傾向是合憲、但非基本法所要求的，其實亦有相當的分析趣味，由於畢竟與本研究主題非直接相關，在此僅先略過。</w:t>
      </w:r>
      <w:r>
        <w:rPr>
          <w:spacing w:val="48"/>
          <w:sz w:val="20"/>
          <w:vertAlign w:val="baseline"/>
        </w:rPr>
        <w:t>  </w:t>
      </w:r>
      <w:r>
        <w:rPr>
          <w:spacing w:val="49"/>
          <w:sz w:val="20"/>
          <w:vertAlign w:val="baseline"/>
        </w:rPr>
        <w:t> </w:t>
      </w:r>
      <w:r>
        <w:rPr>
          <w:rFonts w:ascii="Times New Roman" w:hAnsi="Times New Roman" w:eastAsia="Times New Roman"/>
          <w:spacing w:val="-1"/>
          <w:sz w:val="20"/>
          <w:vertAlign w:val="superscript"/>
        </w:rPr>
        <w:t>42</w:t>
      </w:r>
      <w:r>
        <w:rPr>
          <w:rFonts w:ascii="Times New Roman" w:hAnsi="Times New Roman" w:eastAsia="Times New Roman"/>
          <w:spacing w:val="-5"/>
          <w:sz w:val="20"/>
          <w:vertAlign w:val="baseline"/>
        </w:rPr>
        <w:t> </w:t>
      </w:r>
      <w:r>
        <w:rPr>
          <w:spacing w:val="-3"/>
          <w:sz w:val="20"/>
          <w:vertAlign w:val="baseline"/>
        </w:rPr>
        <w:t>例如 </w:t>
      </w:r>
      <w:r>
        <w:rPr>
          <w:rFonts w:ascii="Times New Roman" w:hAnsi="Times New Roman" w:eastAsia="Times New Roman"/>
          <w:sz w:val="20"/>
          <w:vertAlign w:val="baseline"/>
        </w:rPr>
        <w:t>Wagner/Leppek</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Beamtenrecht,</w:t>
      </w:r>
      <w:r>
        <w:rPr>
          <w:rFonts w:ascii="Times New Roman" w:hAnsi="Times New Roman" w:eastAsia="Times New Roman"/>
          <w:spacing w:val="-4"/>
          <w:sz w:val="20"/>
          <w:vertAlign w:val="baseline"/>
        </w:rPr>
        <w:t> </w:t>
      </w:r>
      <w:r>
        <w:rPr>
          <w:rFonts w:ascii="Times New Roman" w:hAnsi="Times New Roman" w:eastAsia="Times New Roman"/>
          <w:sz w:val="20"/>
          <w:vertAlign w:val="baseline"/>
        </w:rPr>
        <w:t>10</w:t>
      </w:r>
      <w:r>
        <w:rPr>
          <w:rFonts w:ascii="Times New Roman" w:hAnsi="Times New Roman" w:eastAsia="Times New Roman"/>
          <w:spacing w:val="-13"/>
          <w:sz w:val="20"/>
          <w:vertAlign w:val="baseline"/>
        </w:rPr>
        <w:t> </w:t>
      </w:r>
      <w:r>
        <w:rPr>
          <w:rFonts w:ascii="Times New Roman" w:hAnsi="Times New Roman" w:eastAsia="Times New Roman"/>
          <w:sz w:val="20"/>
          <w:vertAlign w:val="baseline"/>
        </w:rPr>
        <w:t>Aufl.,</w:t>
      </w:r>
      <w:r>
        <w:rPr>
          <w:rFonts w:ascii="Times New Roman" w:hAnsi="Times New Roman" w:eastAsia="Times New Roman"/>
          <w:spacing w:val="-3"/>
          <w:sz w:val="20"/>
          <w:vertAlign w:val="baseline"/>
        </w:rPr>
        <w:t> </w:t>
      </w:r>
      <w:r>
        <w:rPr>
          <w:rFonts w:ascii="Times New Roman" w:hAnsi="Times New Roman" w:eastAsia="Times New Roman"/>
          <w:sz w:val="20"/>
          <w:vertAlign w:val="baseline"/>
        </w:rPr>
        <w:t>Heidelberg</w:t>
      </w:r>
      <w:r>
        <w:rPr>
          <w:rFonts w:ascii="Times New Roman" w:hAnsi="Times New Roman" w:eastAsia="Times New Roman"/>
          <w:spacing w:val="-3"/>
          <w:sz w:val="20"/>
          <w:vertAlign w:val="baseline"/>
        </w:rPr>
        <w:t> </w:t>
      </w:r>
      <w:r>
        <w:rPr>
          <w:rFonts w:ascii="Times New Roman" w:hAnsi="Times New Roman" w:eastAsia="Times New Roman"/>
          <w:sz w:val="20"/>
          <w:vertAlign w:val="baseline"/>
        </w:rPr>
        <w:t>2009</w:t>
      </w:r>
      <w:r>
        <w:rPr>
          <w:rFonts w:ascii="Times New Roman" w:hAnsi="Times New Roman" w:eastAsia="Times New Roman"/>
          <w:spacing w:val="-3"/>
          <w:sz w:val="20"/>
          <w:vertAlign w:val="baseline"/>
        </w:rPr>
        <w:t>, </w:t>
      </w:r>
      <w:r>
        <w:rPr>
          <w:rFonts w:ascii="Times New Roman" w:hAnsi="Times New Roman" w:eastAsia="Times New Roman"/>
          <w:sz w:val="20"/>
          <w:vertAlign w:val="baseline"/>
        </w:rPr>
        <w:t>Rn</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212ff.</w:t>
      </w:r>
      <w:r>
        <w:rPr>
          <w:sz w:val="20"/>
          <w:vertAlign w:val="baseline"/>
        </w:rPr>
        <w:t>，即將此歸類為公務員</w:t>
      </w:r>
    </w:p>
    <w:p>
      <w:pPr>
        <w:spacing w:line="223" w:lineRule="auto" w:before="0"/>
        <w:ind w:left="400" w:right="838" w:firstLine="0"/>
        <w:jc w:val="both"/>
        <w:rPr>
          <w:sz w:val="20"/>
        </w:rPr>
      </w:pPr>
      <w:r>
        <w:rPr>
          <w:spacing w:val="-11"/>
          <w:sz w:val="20"/>
        </w:rPr>
        <w:t>「非財產價值權利」</w:t>
      </w:r>
      <w:r>
        <w:rPr>
          <w:sz w:val="20"/>
        </w:rPr>
        <w:t>（</w:t>
      </w:r>
      <w:r>
        <w:rPr>
          <w:rFonts w:ascii="Times New Roman" w:hAnsi="Times New Roman" w:eastAsia="Times New Roman"/>
          <w:sz w:val="20"/>
        </w:rPr>
        <w:t>nichtvermögenswerte</w:t>
      </w:r>
      <w:r>
        <w:rPr>
          <w:rFonts w:ascii="Times New Roman" w:hAnsi="Times New Roman" w:eastAsia="Times New Roman"/>
          <w:spacing w:val="-7"/>
          <w:sz w:val="20"/>
        </w:rPr>
        <w:t> </w:t>
      </w:r>
      <w:r>
        <w:rPr>
          <w:rFonts w:ascii="Times New Roman" w:hAnsi="Times New Roman" w:eastAsia="Times New Roman"/>
          <w:sz w:val="20"/>
        </w:rPr>
        <w:t>Rechte</w:t>
      </w:r>
      <w:r>
        <w:rPr>
          <w:sz w:val="20"/>
        </w:rPr>
        <w:t>）</w:t>
      </w:r>
      <w:r>
        <w:rPr>
          <w:spacing w:val="-8"/>
          <w:sz w:val="20"/>
        </w:rPr>
        <w:t>下之「請求照顧與保護之權利」</w:t>
      </w:r>
      <w:r>
        <w:rPr>
          <w:sz w:val="20"/>
        </w:rPr>
        <w:t>（</w:t>
      </w:r>
      <w:r>
        <w:rPr>
          <w:rFonts w:ascii="Times New Roman" w:hAnsi="Times New Roman" w:eastAsia="Times New Roman"/>
          <w:sz w:val="20"/>
        </w:rPr>
        <w:t>Recht auf</w:t>
      </w:r>
      <w:r>
        <w:rPr>
          <w:rFonts w:ascii="Times New Roman" w:hAnsi="Times New Roman" w:eastAsia="Times New Roman"/>
          <w:spacing w:val="-47"/>
          <w:sz w:val="20"/>
        </w:rPr>
        <w:t> </w:t>
      </w:r>
      <w:r>
        <w:rPr>
          <w:rFonts w:ascii="Times New Roman" w:hAnsi="Times New Roman" w:eastAsia="Times New Roman"/>
          <w:w w:val="99"/>
          <w:sz w:val="20"/>
        </w:rPr>
        <w:t>F</w:t>
      </w:r>
      <w:r>
        <w:rPr>
          <w:rFonts w:ascii="Times New Roman" w:hAnsi="Times New Roman" w:eastAsia="Times New Roman"/>
          <w:spacing w:val="-2"/>
          <w:w w:val="99"/>
          <w:sz w:val="20"/>
        </w:rPr>
        <w:t>ü</w:t>
      </w:r>
      <w:r>
        <w:rPr>
          <w:rFonts w:ascii="Times New Roman" w:hAnsi="Times New Roman" w:eastAsia="Times New Roman"/>
          <w:w w:val="99"/>
          <w:sz w:val="20"/>
        </w:rPr>
        <w:t>r</w:t>
      </w:r>
      <w:r>
        <w:rPr>
          <w:rFonts w:ascii="Times New Roman" w:hAnsi="Times New Roman" w:eastAsia="Times New Roman"/>
          <w:spacing w:val="-1"/>
          <w:w w:val="99"/>
          <w:sz w:val="20"/>
        </w:rPr>
        <w:t>s</w:t>
      </w:r>
      <w:r>
        <w:rPr>
          <w:rFonts w:ascii="Times New Roman" w:hAnsi="Times New Roman" w:eastAsia="Times New Roman"/>
          <w:spacing w:val="1"/>
          <w:w w:val="99"/>
          <w:sz w:val="20"/>
        </w:rPr>
        <w:t>o</w:t>
      </w:r>
      <w:r>
        <w:rPr>
          <w:rFonts w:ascii="Times New Roman" w:hAnsi="Times New Roman" w:eastAsia="Times New Roman"/>
          <w:spacing w:val="-2"/>
          <w:w w:val="99"/>
          <w:sz w:val="20"/>
        </w:rPr>
        <w:t>rg</w:t>
      </w:r>
      <w:r>
        <w:rPr>
          <w:rFonts w:ascii="Times New Roman" w:hAnsi="Times New Roman" w:eastAsia="Times New Roman"/>
          <w:w w:val="99"/>
          <w:sz w:val="20"/>
        </w:rPr>
        <w:t>e</w:t>
      </w:r>
      <w:r>
        <w:rPr>
          <w:rFonts w:ascii="Times New Roman" w:hAnsi="Times New Roman" w:eastAsia="Times New Roman"/>
          <w:sz w:val="20"/>
        </w:rPr>
        <w:t> </w:t>
      </w:r>
      <w:r>
        <w:rPr>
          <w:rFonts w:ascii="Times New Roman" w:hAnsi="Times New Roman" w:eastAsia="Times New Roman"/>
          <w:spacing w:val="1"/>
          <w:w w:val="99"/>
          <w:sz w:val="20"/>
        </w:rPr>
        <w:t>u</w:t>
      </w:r>
      <w:r>
        <w:rPr>
          <w:rFonts w:ascii="Times New Roman" w:hAnsi="Times New Roman" w:eastAsia="Times New Roman"/>
          <w:spacing w:val="-2"/>
          <w:w w:val="99"/>
          <w:sz w:val="20"/>
        </w:rPr>
        <w:t>n</w:t>
      </w:r>
      <w:r>
        <w:rPr>
          <w:rFonts w:ascii="Times New Roman" w:hAnsi="Times New Roman" w:eastAsia="Times New Roman"/>
          <w:w w:val="99"/>
          <w:sz w:val="20"/>
        </w:rPr>
        <w:t>d</w:t>
      </w:r>
      <w:r>
        <w:rPr>
          <w:rFonts w:ascii="Times New Roman" w:hAnsi="Times New Roman" w:eastAsia="Times New Roman"/>
          <w:spacing w:val="1"/>
          <w:sz w:val="20"/>
        </w:rPr>
        <w:t> </w:t>
      </w:r>
      <w:r>
        <w:rPr>
          <w:rFonts w:ascii="Times New Roman" w:hAnsi="Times New Roman" w:eastAsia="Times New Roman"/>
          <w:w w:val="99"/>
          <w:sz w:val="20"/>
        </w:rPr>
        <w:t>Sc</w:t>
      </w:r>
      <w:r>
        <w:rPr>
          <w:rFonts w:ascii="Times New Roman" w:hAnsi="Times New Roman" w:eastAsia="Times New Roman"/>
          <w:spacing w:val="1"/>
          <w:w w:val="99"/>
          <w:sz w:val="20"/>
        </w:rPr>
        <w:t>h</w:t>
      </w:r>
      <w:r>
        <w:rPr>
          <w:rFonts w:ascii="Times New Roman" w:hAnsi="Times New Roman" w:eastAsia="Times New Roman"/>
          <w:spacing w:val="-2"/>
          <w:w w:val="99"/>
          <w:sz w:val="20"/>
        </w:rPr>
        <w:t>u</w:t>
      </w:r>
      <w:r>
        <w:rPr>
          <w:rFonts w:ascii="Times New Roman" w:hAnsi="Times New Roman" w:eastAsia="Times New Roman"/>
          <w:w w:val="99"/>
          <w:sz w:val="20"/>
        </w:rPr>
        <w:t>t</w:t>
      </w:r>
      <w:r>
        <w:rPr>
          <w:rFonts w:ascii="Times New Roman" w:hAnsi="Times New Roman" w:eastAsia="Times New Roman"/>
          <w:spacing w:val="4"/>
          <w:w w:val="99"/>
          <w:sz w:val="20"/>
        </w:rPr>
        <w:t>z</w:t>
      </w:r>
      <w:r>
        <w:rPr>
          <w:spacing w:val="-101"/>
          <w:w w:val="99"/>
          <w:sz w:val="20"/>
        </w:rPr>
        <w:t>）</w:t>
      </w:r>
      <w:r>
        <w:rPr>
          <w:w w:val="99"/>
          <w:sz w:val="20"/>
        </w:rPr>
        <w:t>，整個論述基調即與勞動法無分軒輊。</w:t>
      </w:r>
    </w:p>
    <w:p>
      <w:pPr>
        <w:spacing w:after="0" w:line="223" w:lineRule="auto"/>
        <w:jc w:val="both"/>
        <w:rPr>
          <w:sz w:val="20"/>
        </w:rPr>
        <w:sectPr>
          <w:pgSz w:w="11900" w:h="16850"/>
          <w:pgMar w:header="0" w:footer="976" w:top="1460" w:bottom="1160" w:left="1400" w:right="1160"/>
        </w:sectPr>
      </w:pPr>
    </w:p>
    <w:p>
      <w:pPr>
        <w:pStyle w:val="BodyText"/>
        <w:spacing w:line="285" w:lineRule="auto" w:before="39"/>
        <w:ind w:left="400" w:right="637"/>
        <w:jc w:val="both"/>
        <w:rPr>
          <w:rFonts w:ascii="Cambria" w:eastAsia="Cambria"/>
        </w:rPr>
      </w:pPr>
      <w:r>
        <w:rPr/>
        <w:t>給付，亦應為適宜之調節（第一項</w:t>
      </w:r>
      <w:r>
        <w:rPr>
          <w:spacing w:val="-120"/>
        </w:rPr>
        <w:t>）</w:t>
      </w:r>
      <w:r>
        <w:rPr/>
        <w:t>。義務人構成家庭共同生活體之成員者，勞務權利人應就其居住與睡眠之處所、給養以及勞動與休息之時間，斟酌義務人之健康、習尚及宗教而為必要之設施與調節（第二項</w:t>
      </w:r>
      <w:r>
        <w:rPr>
          <w:spacing w:val="-120"/>
        </w:rPr>
        <w:t>）</w:t>
      </w:r>
      <w:r>
        <w:rPr/>
        <w:t>。勞務權利人，不履行其對於義務人生命、健康上所應負擔之義務時，其損害賠償之義務，準用第 </w:t>
      </w:r>
      <w:r>
        <w:rPr>
          <w:rFonts w:ascii="Cambria" w:eastAsia="Cambria"/>
        </w:rPr>
        <w:t>842</w:t>
      </w:r>
    </w:p>
    <w:p>
      <w:pPr>
        <w:pStyle w:val="BodyText"/>
        <w:spacing w:line="285" w:lineRule="auto" w:before="3"/>
        <w:ind w:left="400" w:right="628"/>
        <w:jc w:val="both"/>
      </w:pPr>
      <w:r>
        <w:rPr>
          <w:spacing w:val="8"/>
        </w:rPr>
        <w:t>條至第 </w:t>
      </w:r>
      <w:r>
        <w:rPr>
          <w:rFonts w:ascii="Cambria" w:hAnsi="Cambria" w:eastAsia="Cambria"/>
        </w:rPr>
        <w:t>846</w:t>
      </w:r>
      <w:r>
        <w:rPr>
          <w:rFonts w:ascii="Cambria" w:hAnsi="Cambria" w:eastAsia="Cambria"/>
          <w:spacing w:val="17"/>
        </w:rPr>
        <w:t> </w:t>
      </w:r>
      <w:r>
        <w:rPr/>
        <w:t>條關於侵權行為之規定（第三項</w:t>
      </w:r>
      <w:r>
        <w:rPr>
          <w:spacing w:val="-120"/>
        </w:rPr>
        <w:t>）</w:t>
      </w:r>
      <w:r>
        <w:rPr>
          <w:spacing w:val="-12"/>
        </w:rPr>
        <w:t>」。因此只要可歸責於雇主，致勞</w:t>
      </w:r>
      <w:r>
        <w:rPr/>
        <w:t>工之生命或健康遭受損害，則自應負損害賠償責任</w:t>
      </w:r>
      <w:r>
        <w:rPr>
          <w:rFonts w:ascii="Cambria" w:hAnsi="Cambria" w:eastAsia="Cambria"/>
          <w:position w:val="6"/>
          <w:sz w:val="16"/>
        </w:rPr>
        <w:t>43</w:t>
      </w:r>
      <w:r>
        <w:rPr/>
        <w:t>。然而，這樣的法律效果解 釋 上 亦 得 來 自 於 僱 傭 契 約 、 或 說 勞 動 契 約 的 本 質 （ </w:t>
      </w:r>
      <w:r>
        <w:rPr>
          <w:rFonts w:ascii="Cambria" w:hAnsi="Cambria" w:eastAsia="Cambria"/>
        </w:rPr>
        <w:t>Natur</w:t>
      </w:r>
      <w:r>
        <w:rPr>
          <w:rFonts w:ascii="Cambria" w:hAnsi="Cambria" w:eastAsia="Cambria"/>
          <w:spacing w:val="1"/>
        </w:rPr>
        <w:t> </w:t>
      </w:r>
      <w:r>
        <w:rPr>
          <w:rFonts w:ascii="Cambria" w:hAnsi="Cambria" w:eastAsia="Cambria"/>
        </w:rPr>
        <w:t>des</w:t>
      </w:r>
      <w:r>
        <w:rPr>
          <w:rFonts w:ascii="Cambria" w:hAnsi="Cambria" w:eastAsia="Cambria"/>
          <w:spacing w:val="1"/>
        </w:rPr>
        <w:t> </w:t>
      </w:r>
      <w:r>
        <w:rPr>
          <w:rFonts w:ascii="Cambria" w:hAnsi="Cambria" w:eastAsia="Cambria"/>
        </w:rPr>
        <w:t>Arbeitsverhältnisses</w:t>
      </w:r>
      <w:r>
        <w:rPr/>
        <w:t>）</w:t>
      </w:r>
      <w:r>
        <w:rPr>
          <w:rFonts w:ascii="Cambria" w:hAnsi="Cambria" w:eastAsia="Cambria"/>
          <w:position w:val="6"/>
          <w:sz w:val="16"/>
        </w:rPr>
        <w:t>44</w:t>
      </w:r>
      <w:r>
        <w:rPr/>
        <w:t>，因為僱用人依據德國</w:t>
      </w:r>
      <w:r>
        <w:rPr>
          <w:rFonts w:ascii="Cambria" w:hAnsi="Cambria" w:eastAsia="Cambria"/>
        </w:rPr>
        <w:t>«</w:t>
      </w:r>
      <w:r>
        <w:rPr/>
        <w:t>民法</w:t>
      </w:r>
      <w:r>
        <w:rPr>
          <w:rFonts w:ascii="Cambria" w:hAnsi="Cambria" w:eastAsia="Cambria"/>
        </w:rPr>
        <w:t>»</w:t>
      </w:r>
      <w:r>
        <w:rPr>
          <w:spacing w:val="9"/>
        </w:rPr>
        <w:t>第 </w:t>
      </w:r>
      <w:r>
        <w:rPr>
          <w:rFonts w:ascii="Cambria" w:hAnsi="Cambria" w:eastAsia="Cambria"/>
        </w:rPr>
        <w:t>611</w:t>
      </w:r>
      <w:r>
        <w:rPr>
          <w:rFonts w:ascii="Cambria" w:hAnsi="Cambria" w:eastAsia="Cambria"/>
          <w:spacing w:val="13"/>
        </w:rPr>
        <w:t> </w:t>
      </w:r>
      <w:r>
        <w:rPr/>
        <w:t>條的僱傭契約的定義條文，解釋上亦包括「僱用人本於僱傭關係，對於受僱人應負保護其生命</w:t>
      </w:r>
      <w:r>
        <w:rPr>
          <w:spacing w:val="-11"/>
        </w:rPr>
        <w:t>與健康之附隨義務」，違反時則當然有損害賠償之問題</w:t>
      </w:r>
      <w:r>
        <w:rPr>
          <w:rFonts w:ascii="Cambria" w:hAnsi="Cambria" w:eastAsia="Cambria"/>
          <w:position w:val="6"/>
          <w:sz w:val="16"/>
        </w:rPr>
        <w:t>45</w:t>
      </w:r>
      <w:r>
        <w:rPr/>
        <w:t>。而雇主附隨義務的主要義務內容，學說上認為包括（</w:t>
      </w:r>
      <w:r>
        <w:rPr>
          <w:rFonts w:ascii="Cambria" w:hAnsi="Cambria" w:eastAsia="Cambria"/>
        </w:rPr>
        <w:t>1</w:t>
      </w:r>
      <w:r>
        <w:rPr/>
        <w:t>）保護義務：保護勞工的生命與健康，保護勞</w:t>
      </w:r>
      <w:r>
        <w:rPr>
          <w:spacing w:val="-2"/>
        </w:rPr>
        <w:t>工的人格利益，保護勞工攜至工作廠所的物品，保護勞工的財產利益，</w:t>
      </w:r>
      <w:r>
        <w:rPr>
          <w:spacing w:val="13"/>
        </w:rPr>
        <w:t>（</w:t>
      </w:r>
      <w:r>
        <w:rPr>
          <w:rFonts w:ascii="Cambria" w:hAnsi="Cambria" w:eastAsia="Cambria"/>
          <w:spacing w:val="3"/>
        </w:rPr>
        <w:t>2</w:t>
      </w:r>
      <w:r>
        <w:rPr>
          <w:spacing w:val="2"/>
        </w:rPr>
        <w:t>）支</w:t>
      </w:r>
      <w:r>
        <w:rPr>
          <w:spacing w:val="-4"/>
        </w:rPr>
        <w:t>持義務：僱用義務，終止勞動關係時的義務，</w:t>
      </w:r>
      <w:r>
        <w:rPr>
          <w:spacing w:val="7"/>
        </w:rPr>
        <w:t>（</w:t>
      </w:r>
      <w:r>
        <w:rPr>
          <w:rFonts w:ascii="Cambria" w:hAnsi="Cambria" w:eastAsia="Cambria"/>
          <w:spacing w:val="1"/>
        </w:rPr>
        <w:t>3</w:t>
      </w:r>
      <w:r>
        <w:rPr>
          <w:spacing w:val="4"/>
        </w:rPr>
        <w:t>）</w:t>
      </w:r>
      <w:r>
        <w:rPr>
          <w:spacing w:val="-13"/>
        </w:rPr>
        <w:t>忠誠與照顧義務，</w:t>
      </w:r>
      <w:r>
        <w:rPr>
          <w:spacing w:val="4"/>
        </w:rPr>
        <w:t>（</w:t>
      </w:r>
      <w:r>
        <w:rPr>
          <w:rFonts w:ascii="Cambria" w:hAnsi="Cambria" w:eastAsia="Cambria"/>
          <w:spacing w:val="1"/>
        </w:rPr>
        <w:t>4</w:t>
      </w:r>
      <w:r>
        <w:rPr>
          <w:spacing w:val="4"/>
        </w:rPr>
        <w:t>）</w:t>
      </w:r>
      <w:r>
        <w:rPr>
          <w:spacing w:val="1"/>
        </w:rPr>
        <w:t>保障</w:t>
      </w:r>
      <w:r>
        <w:rPr/>
        <w:t>勞工休養休假義務等之外</w:t>
      </w:r>
      <w:r>
        <w:rPr>
          <w:rFonts w:ascii="Cambria" w:hAnsi="Cambria" w:eastAsia="Cambria"/>
          <w:position w:val="6"/>
          <w:sz w:val="16"/>
        </w:rPr>
        <w:t>46</w:t>
      </w:r>
      <w:r>
        <w:rPr/>
        <w:t>，亦可能包括勞工對於企業相關事項的資訊權，閱覽本人之人事檔案卷宗權，企業資深員工社會福利給付權利之資訊權等</w:t>
      </w:r>
      <w:r>
        <w:rPr>
          <w:rFonts w:ascii="Cambria" w:hAnsi="Cambria" w:eastAsia="Cambria"/>
          <w:position w:val="6"/>
          <w:sz w:val="16"/>
        </w:rPr>
        <w:t>47</w:t>
      </w:r>
      <w:r>
        <w:rPr/>
        <w:t>。</w:t>
      </w:r>
    </w:p>
    <w:p>
      <w:pPr>
        <w:pStyle w:val="BodyText"/>
        <w:spacing w:before="1"/>
        <w:rPr>
          <w:sz w:val="29"/>
        </w:rPr>
      </w:pPr>
    </w:p>
    <w:p>
      <w:pPr>
        <w:pStyle w:val="BodyText"/>
        <w:spacing w:line="285" w:lineRule="auto"/>
        <w:ind w:left="400" w:right="398" w:firstLine="479"/>
      </w:pPr>
      <w:r>
        <w:rPr/>
        <w:t>與勤務主照顧義務相對的，自然是公務員之忠誠義務；這裡的提問是：本</w:t>
      </w:r>
      <w:r>
        <w:rPr>
          <w:spacing w:val="81"/>
        </w:rPr>
        <w:t> </w:t>
      </w:r>
      <w:r>
        <w:rPr/>
        <w:t>於公務員忠誠義務的內涵，在諸如安全衛生法制之思維與建構上，是否可能會</w:t>
      </w:r>
      <w:r>
        <w:rPr>
          <w:spacing w:val="80"/>
        </w:rPr>
        <w:t> </w:t>
      </w:r>
      <w:r>
        <w:rPr/>
        <w:t>有不同程度的影響？進而與例如一般私勞動法之類似問題，有著不同的面貌？</w:t>
      </w:r>
      <w:r>
        <w:rPr>
          <w:spacing w:val="69"/>
        </w:rPr>
        <w:t> </w:t>
      </w:r>
      <w:r>
        <w:rPr/>
        <w:t>當然，廣泛的試圖比較兩者，有時並不容易，而學理上過去討論之焦點，亦經</w:t>
      </w:r>
      <w:r>
        <w:rPr>
          <w:spacing w:val="80"/>
        </w:rPr>
        <w:t> </w:t>
      </w:r>
      <w:r>
        <w:rPr/>
        <w:t>常有特定的脈絡侷限，例如公務員得否罷工的問題，理論上論辯之重點便在於</w:t>
      </w:r>
      <w:r>
        <w:rPr>
          <w:spacing w:val="67"/>
        </w:rPr>
        <w:t> </w:t>
      </w:r>
      <w:r>
        <w:rPr/>
        <w:t>其忠誠義務之上，尤有甚者，亦有勞動法學者認為，就公部門的勞工而言，原</w:t>
      </w:r>
      <w:r>
        <w:rPr>
          <w:spacing w:val="80"/>
        </w:rPr>
        <w:t> </w:t>
      </w:r>
      <w:r>
        <w:rPr/>
        <w:t>則上亦具備此不同於私部門勞動者之忠誠義務，因此應該相同處理，同樣剝奪</w:t>
      </w:r>
      <w:r>
        <w:rPr>
          <w:spacing w:val="80"/>
        </w:rPr>
        <w:t> </w:t>
      </w:r>
      <w:r>
        <w:rPr/>
        <w:t>其罷工權</w:t>
      </w:r>
      <w:r>
        <w:rPr>
          <w:rFonts w:ascii="Cambria" w:eastAsia="Cambria"/>
          <w:position w:val="6"/>
          <w:sz w:val="16"/>
        </w:rPr>
        <w:t>48</w:t>
      </w:r>
      <w:r>
        <w:rPr/>
        <w:t>，可見忠誠義務之佔有舉足輕重的地位。讓我們先從反傳統思考：  </w:t>
      </w:r>
      <w:r>
        <w:rPr>
          <w:spacing w:val="4"/>
        </w:rPr>
        <w:t> </w:t>
      </w:r>
      <w:r>
        <w:rPr/>
        <w:t>對於一般非公部門的勞工而言，基於與雇主間之勞動契約關係，勞工對於雇主</w:t>
      </w:r>
      <w:r>
        <w:rPr>
          <w:spacing w:val="80"/>
        </w:rPr>
        <w:t> </w:t>
      </w:r>
      <w:r>
        <w:rPr>
          <w:spacing w:val="-5"/>
        </w:rPr>
        <w:t>具有忠誠之契約附隨義務；依德國聯邦勞動法院的說法，「勞工必須積極地為雇</w:t>
      </w:r>
      <w:r>
        <w:rPr>
          <w:spacing w:val="1"/>
        </w:rPr>
        <w:t> </w:t>
      </w:r>
      <w:r>
        <w:rPr/>
        <w:t>主之利益及企業之成長而奉獻，並且不為任何對於雇主或企業有害之行為」</w:t>
      </w:r>
      <w:r>
        <w:rPr>
          <w:rFonts w:ascii="Cambria" w:eastAsia="Cambria"/>
          <w:position w:val="6"/>
          <w:sz w:val="16"/>
        </w:rPr>
        <w:t>49</w:t>
      </w:r>
      <w:r>
        <w:rPr/>
        <w:t>。</w:t>
      </w:r>
    </w:p>
    <w:p>
      <w:pPr>
        <w:pStyle w:val="BodyText"/>
        <w:spacing w:before="1"/>
        <w:rPr>
          <w:sz w:val="16"/>
        </w:rPr>
      </w:pPr>
      <w:r>
        <w:rPr/>
        <w:pict>
          <v:rect style="position:absolute;margin-left:90.024002pt;margin-top:13.220741pt;width:144.020pt;height:.60004pt;mso-position-horizontal-relative:page;mso-position-vertical-relative:paragraph;z-index:-15720960;mso-wrap-distance-left:0;mso-wrap-distance-right:0" filled="true" fillcolor="#000000" stroked="false">
            <v:fill type="solid"/>
            <w10:wrap type="topAndBottom"/>
          </v:rect>
        </w:pict>
      </w:r>
    </w:p>
    <w:p>
      <w:pPr>
        <w:spacing w:line="228" w:lineRule="exact" w:before="65"/>
        <w:ind w:left="400" w:right="0" w:firstLine="0"/>
        <w:jc w:val="left"/>
        <w:rPr>
          <w:rFonts w:ascii="Times New Roman" w:hAnsi="Times New Roman"/>
          <w:sz w:val="20"/>
        </w:rPr>
      </w:pPr>
      <w:r>
        <w:rPr>
          <w:rFonts w:ascii="Times New Roman" w:hAnsi="Times New Roman"/>
          <w:sz w:val="20"/>
          <w:vertAlign w:val="superscript"/>
        </w:rPr>
        <w:t>43</w:t>
      </w:r>
      <w:r>
        <w:rPr>
          <w:rFonts w:ascii="Times New Roman" w:hAnsi="Times New Roman"/>
          <w:spacing w:val="-2"/>
          <w:sz w:val="20"/>
          <w:vertAlign w:val="baseline"/>
        </w:rPr>
        <w:t> </w:t>
      </w:r>
      <w:r>
        <w:rPr>
          <w:rFonts w:ascii="Times New Roman" w:hAnsi="Times New Roman"/>
          <w:sz w:val="20"/>
          <w:vertAlign w:val="baseline"/>
        </w:rPr>
        <w:t>Mitglieder des</w:t>
      </w:r>
      <w:r>
        <w:rPr>
          <w:rFonts w:ascii="Times New Roman" w:hAnsi="Times New Roman"/>
          <w:spacing w:val="-3"/>
          <w:sz w:val="20"/>
          <w:vertAlign w:val="baseline"/>
        </w:rPr>
        <w:t> </w:t>
      </w:r>
      <w:r>
        <w:rPr>
          <w:rFonts w:ascii="Times New Roman" w:hAnsi="Times New Roman"/>
          <w:sz w:val="20"/>
          <w:vertAlign w:val="baseline"/>
        </w:rPr>
        <w:t>BGH(Hrsg.),</w:t>
      </w:r>
      <w:r>
        <w:rPr>
          <w:rFonts w:ascii="Times New Roman" w:hAnsi="Times New Roman"/>
          <w:spacing w:val="-1"/>
          <w:sz w:val="20"/>
          <w:vertAlign w:val="baseline"/>
        </w:rPr>
        <w:t> </w:t>
      </w:r>
      <w:r>
        <w:rPr>
          <w:rFonts w:ascii="Times New Roman" w:hAnsi="Times New Roman"/>
          <w:sz w:val="20"/>
          <w:vertAlign w:val="baseline"/>
        </w:rPr>
        <w:t>KommBGB,</w:t>
      </w:r>
      <w:r>
        <w:rPr>
          <w:rFonts w:ascii="Times New Roman" w:hAnsi="Times New Roman"/>
          <w:spacing w:val="-2"/>
          <w:sz w:val="20"/>
          <w:vertAlign w:val="baseline"/>
        </w:rPr>
        <w:t> </w:t>
      </w:r>
      <w:r>
        <w:rPr>
          <w:rFonts w:ascii="Times New Roman" w:hAnsi="Times New Roman"/>
          <w:sz w:val="20"/>
          <w:vertAlign w:val="baseline"/>
        </w:rPr>
        <w:t>12</w:t>
      </w:r>
      <w:r>
        <w:rPr>
          <w:rFonts w:ascii="Times New Roman" w:hAnsi="Times New Roman"/>
          <w:spacing w:val="-12"/>
          <w:sz w:val="20"/>
          <w:vertAlign w:val="baseline"/>
        </w:rPr>
        <w:t> </w:t>
      </w:r>
      <w:r>
        <w:rPr>
          <w:rFonts w:ascii="Times New Roman" w:hAnsi="Times New Roman"/>
          <w:sz w:val="20"/>
          <w:vertAlign w:val="baseline"/>
        </w:rPr>
        <w:t>Aufl., Heidelberg</w:t>
      </w:r>
      <w:r>
        <w:rPr>
          <w:rFonts w:ascii="Times New Roman" w:hAnsi="Times New Roman"/>
          <w:spacing w:val="-3"/>
          <w:sz w:val="20"/>
          <w:vertAlign w:val="baseline"/>
        </w:rPr>
        <w:t> </w:t>
      </w:r>
      <w:r>
        <w:rPr>
          <w:rFonts w:ascii="Times New Roman" w:hAnsi="Times New Roman"/>
          <w:sz w:val="20"/>
          <w:vertAlign w:val="baseline"/>
        </w:rPr>
        <w:t>1992,</w:t>
      </w:r>
      <w:r>
        <w:rPr>
          <w:rFonts w:ascii="Times New Roman" w:hAnsi="Times New Roman"/>
          <w:spacing w:val="-1"/>
          <w:sz w:val="20"/>
          <w:vertAlign w:val="baseline"/>
        </w:rPr>
        <w:t> </w:t>
      </w:r>
      <w:r>
        <w:rPr>
          <w:rFonts w:ascii="Times New Roman" w:hAnsi="Times New Roman"/>
          <w:sz w:val="20"/>
          <w:vertAlign w:val="baseline"/>
        </w:rPr>
        <w:t>§</w:t>
      </w:r>
      <w:r>
        <w:rPr>
          <w:rFonts w:ascii="Times New Roman" w:hAnsi="Times New Roman"/>
          <w:spacing w:val="4"/>
          <w:sz w:val="20"/>
          <w:vertAlign w:val="baseline"/>
        </w:rPr>
        <w:t> </w:t>
      </w:r>
      <w:r>
        <w:rPr>
          <w:rFonts w:ascii="Times New Roman" w:hAnsi="Times New Roman"/>
          <w:sz w:val="20"/>
          <w:vertAlign w:val="baseline"/>
        </w:rPr>
        <w:t>618</w:t>
      </w:r>
      <w:r>
        <w:rPr>
          <w:rFonts w:ascii="Times New Roman" w:hAnsi="Times New Roman"/>
          <w:spacing w:val="-2"/>
          <w:sz w:val="20"/>
          <w:vertAlign w:val="baseline"/>
        </w:rPr>
        <w:t> </w:t>
      </w:r>
      <w:r>
        <w:rPr>
          <w:rFonts w:ascii="Times New Roman" w:hAnsi="Times New Roman"/>
          <w:sz w:val="20"/>
          <w:vertAlign w:val="baseline"/>
        </w:rPr>
        <w:t>Rn.</w:t>
      </w:r>
      <w:r>
        <w:rPr>
          <w:rFonts w:ascii="Times New Roman" w:hAnsi="Times New Roman"/>
          <w:spacing w:val="-2"/>
          <w:sz w:val="20"/>
          <w:vertAlign w:val="baseline"/>
        </w:rPr>
        <w:t> </w:t>
      </w:r>
      <w:r>
        <w:rPr>
          <w:rFonts w:ascii="Times New Roman" w:hAnsi="Times New Roman"/>
          <w:sz w:val="20"/>
          <w:vertAlign w:val="baseline"/>
        </w:rPr>
        <w:t>179.</w:t>
      </w:r>
    </w:p>
    <w:p>
      <w:pPr>
        <w:spacing w:line="223" w:lineRule="auto" w:before="12"/>
        <w:ind w:left="400" w:right="641" w:firstLine="0"/>
        <w:jc w:val="left"/>
        <w:rPr>
          <w:rFonts w:ascii="Times New Roman" w:hAnsi="Times New Roman" w:eastAsia="Times New Roman"/>
          <w:sz w:val="20"/>
        </w:rPr>
      </w:pPr>
      <w:r>
        <w:rPr>
          <w:rFonts w:ascii="Times New Roman" w:hAnsi="Times New Roman" w:eastAsia="Times New Roman"/>
          <w:w w:val="95"/>
          <w:sz w:val="20"/>
          <w:vertAlign w:val="superscript"/>
        </w:rPr>
        <w:t>44</w:t>
      </w:r>
      <w:r>
        <w:rPr>
          <w:rFonts w:ascii="Times New Roman" w:hAnsi="Times New Roman" w:eastAsia="Times New Roman"/>
          <w:spacing w:val="28"/>
          <w:w w:val="95"/>
          <w:sz w:val="20"/>
          <w:vertAlign w:val="baseline"/>
        </w:rPr>
        <w:t> </w:t>
      </w:r>
      <w:r>
        <w:rPr>
          <w:rFonts w:ascii="Times New Roman" w:hAnsi="Times New Roman" w:eastAsia="Times New Roman"/>
          <w:w w:val="95"/>
          <w:sz w:val="20"/>
          <w:vertAlign w:val="baseline"/>
        </w:rPr>
        <w:t>Däubler</w:t>
      </w:r>
      <w:r>
        <w:rPr>
          <w:rFonts w:ascii="Times New Roman" w:hAnsi="Times New Roman" w:eastAsia="Times New Roman"/>
          <w:spacing w:val="14"/>
          <w:w w:val="95"/>
          <w:sz w:val="20"/>
          <w:vertAlign w:val="baseline"/>
        </w:rPr>
        <w:t>, </w:t>
      </w:r>
      <w:r>
        <w:rPr>
          <w:rFonts w:ascii="Times New Roman" w:hAnsi="Times New Roman" w:eastAsia="Times New Roman"/>
          <w:w w:val="95"/>
          <w:sz w:val="20"/>
          <w:vertAlign w:val="baseline"/>
        </w:rPr>
        <w:t>Das</w:t>
      </w:r>
      <w:r>
        <w:rPr>
          <w:rFonts w:ascii="Times New Roman" w:hAnsi="Times New Roman" w:eastAsia="Times New Roman"/>
          <w:spacing w:val="13"/>
          <w:w w:val="95"/>
          <w:sz w:val="20"/>
          <w:vertAlign w:val="baseline"/>
        </w:rPr>
        <w:t> </w:t>
      </w:r>
      <w:r>
        <w:rPr>
          <w:rFonts w:ascii="Times New Roman" w:hAnsi="Times New Roman" w:eastAsia="Times New Roman"/>
          <w:w w:val="95"/>
          <w:sz w:val="20"/>
          <w:vertAlign w:val="baseline"/>
        </w:rPr>
        <w:t>Arbeitsrecht</w:t>
      </w:r>
      <w:r>
        <w:rPr>
          <w:rFonts w:ascii="Times New Roman" w:hAnsi="Times New Roman" w:eastAsia="Times New Roman"/>
          <w:spacing w:val="27"/>
          <w:w w:val="95"/>
          <w:sz w:val="20"/>
          <w:vertAlign w:val="baseline"/>
        </w:rPr>
        <w:t> </w:t>
      </w:r>
      <w:r>
        <w:rPr>
          <w:rFonts w:ascii="Times New Roman" w:hAnsi="Times New Roman" w:eastAsia="Times New Roman"/>
          <w:w w:val="95"/>
          <w:sz w:val="20"/>
          <w:vertAlign w:val="baseline"/>
        </w:rPr>
        <w:t>2</w:t>
      </w:r>
      <w:r>
        <w:rPr>
          <w:rFonts w:ascii="Times New Roman" w:hAnsi="Times New Roman" w:eastAsia="Times New Roman"/>
          <w:spacing w:val="14"/>
          <w:w w:val="95"/>
          <w:sz w:val="20"/>
          <w:vertAlign w:val="baseline"/>
        </w:rPr>
        <w:t>, </w:t>
      </w:r>
      <w:r>
        <w:rPr>
          <w:rFonts w:ascii="Times New Roman" w:hAnsi="Times New Roman" w:eastAsia="Times New Roman"/>
          <w:w w:val="95"/>
          <w:sz w:val="20"/>
          <w:vertAlign w:val="baseline"/>
        </w:rPr>
        <w:t>11</w:t>
      </w:r>
      <w:r>
        <w:rPr>
          <w:rFonts w:ascii="Times New Roman" w:hAnsi="Times New Roman" w:eastAsia="Times New Roman"/>
          <w:spacing w:val="12"/>
          <w:w w:val="95"/>
          <w:sz w:val="20"/>
          <w:vertAlign w:val="baseline"/>
        </w:rPr>
        <w:t> </w:t>
      </w:r>
      <w:r>
        <w:rPr>
          <w:rFonts w:ascii="Times New Roman" w:hAnsi="Times New Roman" w:eastAsia="Times New Roman"/>
          <w:w w:val="95"/>
          <w:sz w:val="20"/>
          <w:vertAlign w:val="baseline"/>
        </w:rPr>
        <w:t>Aufl.,</w:t>
      </w:r>
      <w:r>
        <w:rPr>
          <w:rFonts w:ascii="Times New Roman" w:hAnsi="Times New Roman" w:eastAsia="Times New Roman"/>
          <w:spacing w:val="30"/>
          <w:w w:val="95"/>
          <w:sz w:val="20"/>
          <w:vertAlign w:val="baseline"/>
        </w:rPr>
        <w:t> </w:t>
      </w:r>
      <w:r>
        <w:rPr>
          <w:rFonts w:ascii="Times New Roman" w:hAnsi="Times New Roman" w:eastAsia="Times New Roman"/>
          <w:w w:val="95"/>
          <w:sz w:val="20"/>
          <w:vertAlign w:val="baseline"/>
        </w:rPr>
        <w:t>Reinbek</w:t>
      </w:r>
      <w:r>
        <w:rPr>
          <w:rFonts w:ascii="Times New Roman" w:hAnsi="Times New Roman" w:eastAsia="Times New Roman"/>
          <w:spacing w:val="27"/>
          <w:w w:val="95"/>
          <w:sz w:val="20"/>
          <w:vertAlign w:val="baseline"/>
        </w:rPr>
        <w:t> </w:t>
      </w:r>
      <w:r>
        <w:rPr>
          <w:rFonts w:ascii="Times New Roman" w:hAnsi="Times New Roman" w:eastAsia="Times New Roman"/>
          <w:w w:val="95"/>
          <w:sz w:val="20"/>
          <w:vertAlign w:val="baseline"/>
        </w:rPr>
        <w:t>bei</w:t>
      </w:r>
      <w:r>
        <w:rPr>
          <w:rFonts w:ascii="Times New Roman" w:hAnsi="Times New Roman" w:eastAsia="Times New Roman"/>
          <w:spacing w:val="29"/>
          <w:w w:val="95"/>
          <w:sz w:val="20"/>
          <w:vertAlign w:val="baseline"/>
        </w:rPr>
        <w:t> </w:t>
      </w:r>
      <w:r>
        <w:rPr>
          <w:rFonts w:ascii="Times New Roman" w:hAnsi="Times New Roman" w:eastAsia="Times New Roman"/>
          <w:w w:val="95"/>
          <w:sz w:val="20"/>
          <w:vertAlign w:val="baseline"/>
        </w:rPr>
        <w:t>Hamburg</w:t>
      </w:r>
      <w:r>
        <w:rPr>
          <w:rFonts w:ascii="Times New Roman" w:hAnsi="Times New Roman" w:eastAsia="Times New Roman"/>
          <w:spacing w:val="27"/>
          <w:w w:val="95"/>
          <w:sz w:val="20"/>
          <w:vertAlign w:val="baseline"/>
        </w:rPr>
        <w:t> </w:t>
      </w:r>
      <w:r>
        <w:rPr>
          <w:rFonts w:ascii="Times New Roman" w:hAnsi="Times New Roman" w:eastAsia="Times New Roman"/>
          <w:w w:val="95"/>
          <w:sz w:val="20"/>
          <w:vertAlign w:val="baseline"/>
        </w:rPr>
        <w:t>1998</w:t>
      </w:r>
      <w:r>
        <w:rPr>
          <w:rFonts w:ascii="Times New Roman" w:hAnsi="Times New Roman" w:eastAsia="Times New Roman"/>
          <w:spacing w:val="14"/>
          <w:w w:val="95"/>
          <w:sz w:val="20"/>
          <w:vertAlign w:val="baseline"/>
        </w:rPr>
        <w:t>, </w:t>
      </w:r>
      <w:r>
        <w:rPr>
          <w:rFonts w:ascii="Times New Roman" w:hAnsi="Times New Roman" w:eastAsia="Times New Roman"/>
          <w:w w:val="95"/>
          <w:sz w:val="20"/>
          <w:vertAlign w:val="baseline"/>
        </w:rPr>
        <w:t>Rn</w:t>
      </w:r>
      <w:r>
        <w:rPr>
          <w:rFonts w:ascii="Times New Roman" w:hAnsi="Times New Roman" w:eastAsia="Times New Roman"/>
          <w:spacing w:val="14"/>
          <w:w w:val="95"/>
          <w:sz w:val="20"/>
          <w:vertAlign w:val="baseline"/>
        </w:rPr>
        <w:t>. </w:t>
      </w:r>
      <w:r>
        <w:rPr>
          <w:rFonts w:ascii="Times New Roman" w:hAnsi="Times New Roman" w:eastAsia="Times New Roman"/>
          <w:w w:val="95"/>
          <w:sz w:val="20"/>
          <w:vertAlign w:val="baseline"/>
        </w:rPr>
        <w:t>448f</w:t>
      </w:r>
      <w:r>
        <w:rPr>
          <w:rFonts w:ascii="Times New Roman" w:hAnsi="Times New Roman" w:eastAsia="Times New Roman"/>
          <w:spacing w:val="9"/>
          <w:w w:val="95"/>
          <w:sz w:val="20"/>
          <w:vertAlign w:val="baseline"/>
        </w:rPr>
        <w:t>., </w:t>
      </w:r>
      <w:r>
        <w:rPr>
          <w:rFonts w:ascii="Times New Roman" w:hAnsi="Times New Roman" w:eastAsia="Times New Roman"/>
          <w:w w:val="95"/>
          <w:sz w:val="20"/>
          <w:vertAlign w:val="baseline"/>
        </w:rPr>
        <w:t>638ff.</w:t>
      </w:r>
      <w:r>
        <w:rPr>
          <w:w w:val="95"/>
          <w:sz w:val="20"/>
          <w:vertAlign w:val="baseline"/>
        </w:rPr>
        <w:t>；雇主對於勞工</w:t>
      </w:r>
      <w:r>
        <w:rPr>
          <w:spacing w:val="-9"/>
          <w:sz w:val="20"/>
          <w:vertAlign w:val="baseline"/>
        </w:rPr>
        <w:t>基於勞動契約關係所生之「照顧義務」，在早期是建立於所謂「人格法上之共同體關係」，亦即</w:t>
      </w:r>
      <w:r>
        <w:rPr>
          <w:w w:val="95"/>
          <w:sz w:val="20"/>
          <w:vertAlign w:val="baseline"/>
        </w:rPr>
        <w:t>強調「照顧</w:t>
      </w:r>
      <w:r>
        <w:rPr>
          <w:rFonts w:ascii="Times New Roman" w:hAnsi="Times New Roman" w:eastAsia="Times New Roman"/>
          <w:w w:val="95"/>
          <w:sz w:val="20"/>
          <w:vertAlign w:val="baseline"/>
        </w:rPr>
        <w:t>-</w:t>
      </w:r>
      <w:r>
        <w:rPr>
          <w:w w:val="95"/>
          <w:sz w:val="20"/>
          <w:vertAlign w:val="baseline"/>
        </w:rPr>
        <w:t>忠誠」的落伍意識型態，雖然今日已脫離之，但是雇主對於勞工的附隨義務，卻依</w:t>
      </w:r>
      <w:r>
        <w:rPr>
          <w:spacing w:val="70"/>
          <w:sz w:val="20"/>
          <w:vertAlign w:val="baseline"/>
        </w:rPr>
        <w:t> </w:t>
      </w:r>
      <w:r>
        <w:rPr>
          <w:spacing w:val="71"/>
          <w:sz w:val="20"/>
          <w:vertAlign w:val="baseline"/>
        </w:rPr>
        <w:t> </w:t>
      </w:r>
      <w:r>
        <w:rPr>
          <w:sz w:val="20"/>
          <w:vertAlign w:val="baseline"/>
        </w:rPr>
        <w:t>然存在，只是正當性基礎變為其他合乎民主自由之社會秩序；</w:t>
      </w:r>
      <w:r>
        <w:rPr>
          <w:rFonts w:ascii="Times New Roman" w:hAnsi="Times New Roman" w:eastAsia="Times New Roman"/>
          <w:sz w:val="20"/>
          <w:vertAlign w:val="baseline"/>
        </w:rPr>
        <w:t>dazu siehe</w:t>
      </w:r>
      <w:r>
        <w:rPr>
          <w:rFonts w:ascii="Times New Roman" w:hAnsi="Times New Roman" w:eastAsia="Times New Roman"/>
          <w:spacing w:val="-3"/>
          <w:sz w:val="20"/>
          <w:vertAlign w:val="baseline"/>
        </w:rPr>
        <w:t> </w:t>
      </w:r>
      <w:r>
        <w:rPr>
          <w:rFonts w:ascii="Times New Roman" w:hAnsi="Times New Roman" w:eastAsia="Times New Roman"/>
          <w:sz w:val="20"/>
          <w:vertAlign w:val="baseline"/>
        </w:rPr>
        <w:t>Wolf</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Das</w:t>
      </w:r>
    </w:p>
    <w:p>
      <w:pPr>
        <w:spacing w:line="258" w:lineRule="exact" w:before="0"/>
        <w:ind w:left="400" w:right="0" w:firstLine="0"/>
        <w:jc w:val="left"/>
        <w:rPr>
          <w:sz w:val="20"/>
        </w:rPr>
      </w:pPr>
      <w:r>
        <w:rPr>
          <w:rFonts w:ascii="Times New Roman" w:hAnsi="Times New Roman" w:eastAsia="Times New Roman"/>
          <w:spacing w:val="-1"/>
          <w:sz w:val="20"/>
        </w:rPr>
        <w:t>Arbeitsverhältnis</w:t>
      </w:r>
      <w:r>
        <w:rPr>
          <w:rFonts w:ascii="Times New Roman" w:hAnsi="Times New Roman" w:eastAsia="Times New Roman"/>
          <w:spacing w:val="15"/>
          <w:sz w:val="20"/>
        </w:rPr>
        <w:t>, </w:t>
      </w:r>
      <w:r>
        <w:rPr>
          <w:rFonts w:ascii="Times New Roman" w:hAnsi="Times New Roman" w:eastAsia="Times New Roman"/>
          <w:spacing w:val="-1"/>
          <w:sz w:val="20"/>
        </w:rPr>
        <w:t>Personenrechtliches</w:t>
      </w:r>
      <w:r>
        <w:rPr>
          <w:rFonts w:ascii="Times New Roman" w:hAnsi="Times New Roman" w:eastAsia="Times New Roman"/>
          <w:spacing w:val="26"/>
          <w:sz w:val="20"/>
        </w:rPr>
        <w:t> </w:t>
      </w:r>
      <w:r>
        <w:rPr>
          <w:rFonts w:ascii="Times New Roman" w:hAnsi="Times New Roman" w:eastAsia="Times New Roman"/>
          <w:spacing w:val="-1"/>
          <w:sz w:val="20"/>
        </w:rPr>
        <w:t>Gemeinschaftsverhältnis</w:t>
      </w:r>
      <w:r>
        <w:rPr>
          <w:rFonts w:ascii="Times New Roman" w:hAnsi="Times New Roman" w:eastAsia="Times New Roman"/>
          <w:spacing w:val="24"/>
          <w:sz w:val="20"/>
        </w:rPr>
        <w:t> </w:t>
      </w:r>
      <w:r>
        <w:rPr>
          <w:rFonts w:ascii="Times New Roman" w:hAnsi="Times New Roman" w:eastAsia="Times New Roman"/>
          <w:sz w:val="20"/>
        </w:rPr>
        <w:t>oder</w:t>
      </w:r>
      <w:r>
        <w:rPr>
          <w:rFonts w:ascii="Times New Roman" w:hAnsi="Times New Roman" w:eastAsia="Times New Roman"/>
          <w:spacing w:val="25"/>
          <w:sz w:val="20"/>
        </w:rPr>
        <w:t> </w:t>
      </w:r>
      <w:r>
        <w:rPr>
          <w:rFonts w:ascii="Times New Roman" w:hAnsi="Times New Roman" w:eastAsia="Times New Roman"/>
          <w:sz w:val="20"/>
        </w:rPr>
        <w:t>Schuldverhältnis</w:t>
      </w:r>
      <w:r>
        <w:rPr>
          <w:rFonts w:ascii="Times New Roman" w:hAnsi="Times New Roman" w:eastAsia="Times New Roman"/>
          <w:spacing w:val="13"/>
          <w:sz w:val="20"/>
        </w:rPr>
        <w:t>, </w:t>
      </w:r>
      <w:r>
        <w:rPr>
          <w:rFonts w:ascii="Times New Roman" w:hAnsi="Times New Roman" w:eastAsia="Times New Roman"/>
          <w:sz w:val="20"/>
        </w:rPr>
        <w:t>Marburg</w:t>
      </w:r>
      <w:r>
        <w:rPr>
          <w:rFonts w:ascii="Times New Roman" w:hAnsi="Times New Roman" w:eastAsia="Times New Roman"/>
          <w:spacing w:val="23"/>
          <w:sz w:val="20"/>
        </w:rPr>
        <w:t> </w:t>
      </w:r>
      <w:r>
        <w:rPr>
          <w:rFonts w:ascii="Times New Roman" w:hAnsi="Times New Roman" w:eastAsia="Times New Roman"/>
          <w:sz w:val="20"/>
        </w:rPr>
        <w:t>1970</w:t>
      </w:r>
      <w:r>
        <w:rPr>
          <w:rFonts w:ascii="Times New Roman" w:hAnsi="Times New Roman" w:eastAsia="Times New Roman"/>
          <w:spacing w:val="-30"/>
          <w:sz w:val="20"/>
        </w:rPr>
        <w:t> </w:t>
      </w:r>
      <w:r>
        <w:rPr>
          <w:sz w:val="20"/>
        </w:rPr>
        <w:t>。</w:t>
      </w:r>
    </w:p>
    <w:p>
      <w:pPr>
        <w:spacing w:line="222" w:lineRule="exact" w:before="0"/>
        <w:ind w:left="400" w:right="0" w:firstLine="0"/>
        <w:jc w:val="left"/>
        <w:rPr>
          <w:rFonts w:ascii="Times New Roman" w:hAnsi="Times New Roman"/>
          <w:sz w:val="20"/>
        </w:rPr>
      </w:pPr>
      <w:r>
        <w:rPr>
          <w:rFonts w:ascii="Times New Roman" w:hAnsi="Times New Roman"/>
          <w:spacing w:val="-1"/>
          <w:sz w:val="20"/>
          <w:vertAlign w:val="superscript"/>
        </w:rPr>
        <w:t>45</w:t>
      </w:r>
      <w:r>
        <w:rPr>
          <w:rFonts w:ascii="Times New Roman" w:hAnsi="Times New Roman"/>
          <w:spacing w:val="-2"/>
          <w:sz w:val="20"/>
          <w:vertAlign w:val="baseline"/>
        </w:rPr>
        <w:t> </w:t>
      </w:r>
      <w:r>
        <w:rPr>
          <w:rFonts w:ascii="Times New Roman" w:hAnsi="Times New Roman"/>
          <w:spacing w:val="-1"/>
          <w:sz w:val="20"/>
          <w:vertAlign w:val="baseline"/>
        </w:rPr>
        <w:t>Richardi</w:t>
      </w:r>
      <w:r>
        <w:rPr>
          <w:rFonts w:ascii="Times New Roman" w:hAnsi="Times New Roman"/>
          <w:spacing w:val="-3"/>
          <w:sz w:val="20"/>
          <w:vertAlign w:val="baseline"/>
        </w:rPr>
        <w:t> </w:t>
      </w:r>
      <w:r>
        <w:rPr>
          <w:rFonts w:ascii="Times New Roman" w:hAnsi="Times New Roman"/>
          <w:spacing w:val="-1"/>
          <w:sz w:val="20"/>
          <w:vertAlign w:val="baseline"/>
        </w:rPr>
        <w:t>in:</w:t>
      </w:r>
      <w:r>
        <w:rPr>
          <w:rFonts w:ascii="Times New Roman" w:hAnsi="Times New Roman"/>
          <w:spacing w:val="-3"/>
          <w:sz w:val="20"/>
          <w:vertAlign w:val="baseline"/>
        </w:rPr>
        <w:t> </w:t>
      </w:r>
      <w:r>
        <w:rPr>
          <w:rFonts w:ascii="Times New Roman" w:hAnsi="Times New Roman"/>
          <w:sz w:val="20"/>
          <w:vertAlign w:val="baseline"/>
        </w:rPr>
        <w:t>v.</w:t>
      </w:r>
      <w:r>
        <w:rPr>
          <w:rFonts w:ascii="Times New Roman" w:hAnsi="Times New Roman"/>
          <w:spacing w:val="-2"/>
          <w:sz w:val="20"/>
          <w:vertAlign w:val="baseline"/>
        </w:rPr>
        <w:t> </w:t>
      </w:r>
      <w:r>
        <w:rPr>
          <w:rFonts w:ascii="Times New Roman" w:hAnsi="Times New Roman"/>
          <w:sz w:val="20"/>
          <w:vertAlign w:val="baseline"/>
        </w:rPr>
        <w:t>Staudingers,</w:t>
      </w:r>
      <w:r>
        <w:rPr>
          <w:rFonts w:ascii="Times New Roman" w:hAnsi="Times New Roman"/>
          <w:spacing w:val="-2"/>
          <w:sz w:val="20"/>
          <w:vertAlign w:val="baseline"/>
        </w:rPr>
        <w:t> </w:t>
      </w:r>
      <w:r>
        <w:rPr>
          <w:rFonts w:ascii="Times New Roman" w:hAnsi="Times New Roman"/>
          <w:sz w:val="20"/>
          <w:vertAlign w:val="baseline"/>
        </w:rPr>
        <w:t>KommBGB,</w:t>
      </w:r>
      <w:r>
        <w:rPr>
          <w:rFonts w:ascii="Times New Roman" w:hAnsi="Times New Roman"/>
          <w:spacing w:val="-2"/>
          <w:sz w:val="20"/>
          <w:vertAlign w:val="baseline"/>
        </w:rPr>
        <w:t> </w:t>
      </w:r>
      <w:r>
        <w:rPr>
          <w:rFonts w:ascii="Times New Roman" w:hAnsi="Times New Roman"/>
          <w:sz w:val="20"/>
          <w:vertAlign w:val="baseline"/>
        </w:rPr>
        <w:t>12</w:t>
      </w:r>
      <w:r>
        <w:rPr>
          <w:rFonts w:ascii="Times New Roman" w:hAnsi="Times New Roman"/>
          <w:spacing w:val="-12"/>
          <w:sz w:val="20"/>
          <w:vertAlign w:val="baseline"/>
        </w:rPr>
        <w:t> </w:t>
      </w:r>
      <w:r>
        <w:rPr>
          <w:rFonts w:ascii="Times New Roman" w:hAnsi="Times New Roman"/>
          <w:sz w:val="20"/>
          <w:vertAlign w:val="baseline"/>
        </w:rPr>
        <w:t>Aufl.,</w:t>
      </w:r>
      <w:r>
        <w:rPr>
          <w:rFonts w:ascii="Times New Roman" w:hAnsi="Times New Roman"/>
          <w:spacing w:val="-1"/>
          <w:sz w:val="20"/>
          <w:vertAlign w:val="baseline"/>
        </w:rPr>
        <w:t> </w:t>
      </w:r>
      <w:r>
        <w:rPr>
          <w:rFonts w:ascii="Times New Roman" w:hAnsi="Times New Roman"/>
          <w:sz w:val="20"/>
          <w:vertAlign w:val="baseline"/>
        </w:rPr>
        <w:t>§§</w:t>
      </w:r>
      <w:r>
        <w:rPr>
          <w:rFonts w:ascii="Times New Roman" w:hAnsi="Times New Roman"/>
          <w:spacing w:val="-1"/>
          <w:sz w:val="20"/>
          <w:vertAlign w:val="baseline"/>
        </w:rPr>
        <w:t> </w:t>
      </w:r>
      <w:r>
        <w:rPr>
          <w:rFonts w:ascii="Times New Roman" w:hAnsi="Times New Roman"/>
          <w:sz w:val="20"/>
          <w:vertAlign w:val="baseline"/>
        </w:rPr>
        <w:t>611-619,</w:t>
      </w:r>
      <w:r>
        <w:rPr>
          <w:rFonts w:ascii="Times New Roman" w:hAnsi="Times New Roman"/>
          <w:spacing w:val="-2"/>
          <w:sz w:val="20"/>
          <w:vertAlign w:val="baseline"/>
        </w:rPr>
        <w:t> </w:t>
      </w:r>
      <w:r>
        <w:rPr>
          <w:rFonts w:ascii="Times New Roman" w:hAnsi="Times New Roman"/>
          <w:sz w:val="20"/>
          <w:vertAlign w:val="baseline"/>
        </w:rPr>
        <w:t>Berlin</w:t>
      </w:r>
      <w:r>
        <w:rPr>
          <w:rFonts w:ascii="Times New Roman" w:hAnsi="Times New Roman"/>
          <w:spacing w:val="-4"/>
          <w:sz w:val="20"/>
          <w:vertAlign w:val="baseline"/>
        </w:rPr>
        <w:t> </w:t>
      </w:r>
      <w:r>
        <w:rPr>
          <w:rFonts w:ascii="Times New Roman" w:hAnsi="Times New Roman"/>
          <w:sz w:val="20"/>
          <w:vertAlign w:val="baseline"/>
        </w:rPr>
        <w:t>1993,</w:t>
      </w:r>
      <w:r>
        <w:rPr>
          <w:rFonts w:ascii="Times New Roman" w:hAnsi="Times New Roman"/>
          <w:spacing w:val="-4"/>
          <w:sz w:val="20"/>
          <w:vertAlign w:val="baseline"/>
        </w:rPr>
        <w:t> </w:t>
      </w:r>
      <w:r>
        <w:rPr>
          <w:rFonts w:ascii="Times New Roman" w:hAnsi="Times New Roman"/>
          <w:sz w:val="20"/>
          <w:vertAlign w:val="baseline"/>
        </w:rPr>
        <w:t>§</w:t>
      </w:r>
      <w:r>
        <w:rPr>
          <w:rFonts w:ascii="Times New Roman" w:hAnsi="Times New Roman"/>
          <w:spacing w:val="-1"/>
          <w:sz w:val="20"/>
          <w:vertAlign w:val="baseline"/>
        </w:rPr>
        <w:t> </w:t>
      </w:r>
      <w:r>
        <w:rPr>
          <w:rFonts w:ascii="Times New Roman" w:hAnsi="Times New Roman"/>
          <w:sz w:val="20"/>
          <w:vertAlign w:val="baseline"/>
        </w:rPr>
        <w:t>611</w:t>
      </w:r>
      <w:r>
        <w:rPr>
          <w:rFonts w:ascii="Times New Roman" w:hAnsi="Times New Roman"/>
          <w:spacing w:val="-1"/>
          <w:sz w:val="20"/>
          <w:vertAlign w:val="baseline"/>
        </w:rPr>
        <w:t> </w:t>
      </w:r>
      <w:r>
        <w:rPr>
          <w:rFonts w:ascii="Times New Roman" w:hAnsi="Times New Roman"/>
          <w:sz w:val="20"/>
          <w:vertAlign w:val="baseline"/>
        </w:rPr>
        <w:t>Rn.</w:t>
      </w:r>
      <w:r>
        <w:rPr>
          <w:rFonts w:ascii="Times New Roman" w:hAnsi="Times New Roman"/>
          <w:spacing w:val="-2"/>
          <w:sz w:val="20"/>
          <w:vertAlign w:val="baseline"/>
        </w:rPr>
        <w:t> </w:t>
      </w:r>
      <w:r>
        <w:rPr>
          <w:rFonts w:ascii="Times New Roman" w:hAnsi="Times New Roman"/>
          <w:sz w:val="20"/>
          <w:vertAlign w:val="baseline"/>
        </w:rPr>
        <w:t>618f.</w:t>
      </w:r>
    </w:p>
    <w:p>
      <w:pPr>
        <w:spacing w:before="1"/>
        <w:ind w:left="400" w:right="0" w:firstLine="0"/>
        <w:jc w:val="left"/>
        <w:rPr>
          <w:rFonts w:ascii="Times New Roman" w:hAnsi="Times New Roman"/>
          <w:sz w:val="20"/>
        </w:rPr>
      </w:pPr>
      <w:r>
        <w:rPr>
          <w:rFonts w:ascii="Times New Roman" w:hAnsi="Times New Roman"/>
          <w:spacing w:val="-1"/>
          <w:sz w:val="20"/>
          <w:vertAlign w:val="superscript"/>
        </w:rPr>
        <w:t>46</w:t>
      </w:r>
      <w:r>
        <w:rPr>
          <w:rFonts w:ascii="Times New Roman" w:hAnsi="Times New Roman"/>
          <w:spacing w:val="-1"/>
          <w:sz w:val="20"/>
          <w:vertAlign w:val="baseline"/>
        </w:rPr>
        <w:t> Zöllner/Loritz,</w:t>
      </w:r>
      <w:r>
        <w:rPr>
          <w:rFonts w:ascii="Times New Roman" w:hAnsi="Times New Roman"/>
          <w:spacing w:val="-10"/>
          <w:sz w:val="20"/>
          <w:vertAlign w:val="baseline"/>
        </w:rPr>
        <w:t> </w:t>
      </w:r>
      <w:r>
        <w:rPr>
          <w:rFonts w:ascii="Times New Roman" w:hAnsi="Times New Roman"/>
          <w:sz w:val="20"/>
          <w:vertAlign w:val="baseline"/>
        </w:rPr>
        <w:t>Arbeitsrecht,</w:t>
      </w:r>
      <w:r>
        <w:rPr>
          <w:rFonts w:ascii="Times New Roman" w:hAnsi="Times New Roman"/>
          <w:spacing w:val="2"/>
          <w:sz w:val="20"/>
          <w:vertAlign w:val="baseline"/>
        </w:rPr>
        <w:t> </w:t>
      </w:r>
      <w:r>
        <w:rPr>
          <w:rFonts w:ascii="Times New Roman" w:hAnsi="Times New Roman"/>
          <w:sz w:val="20"/>
          <w:vertAlign w:val="baseline"/>
        </w:rPr>
        <w:t>4</w:t>
      </w:r>
      <w:r>
        <w:rPr>
          <w:rFonts w:ascii="Times New Roman" w:hAnsi="Times New Roman"/>
          <w:spacing w:val="-12"/>
          <w:sz w:val="20"/>
          <w:vertAlign w:val="baseline"/>
        </w:rPr>
        <w:t> </w:t>
      </w:r>
      <w:r>
        <w:rPr>
          <w:rFonts w:ascii="Times New Roman" w:hAnsi="Times New Roman"/>
          <w:sz w:val="20"/>
          <w:vertAlign w:val="baseline"/>
        </w:rPr>
        <w:t>Aufl., München</w:t>
      </w:r>
      <w:r>
        <w:rPr>
          <w:rFonts w:ascii="Times New Roman" w:hAnsi="Times New Roman"/>
          <w:spacing w:val="-2"/>
          <w:sz w:val="20"/>
          <w:vertAlign w:val="baseline"/>
        </w:rPr>
        <w:t> </w:t>
      </w:r>
      <w:r>
        <w:rPr>
          <w:rFonts w:ascii="Times New Roman" w:hAnsi="Times New Roman"/>
          <w:sz w:val="20"/>
          <w:vertAlign w:val="baseline"/>
        </w:rPr>
        <w:t>1992,</w:t>
      </w:r>
      <w:r>
        <w:rPr>
          <w:rFonts w:ascii="Times New Roman" w:hAnsi="Times New Roman"/>
          <w:spacing w:val="-1"/>
          <w:sz w:val="20"/>
          <w:vertAlign w:val="baseline"/>
        </w:rPr>
        <w:t> </w:t>
      </w:r>
      <w:r>
        <w:rPr>
          <w:rFonts w:ascii="Times New Roman" w:hAnsi="Times New Roman"/>
          <w:sz w:val="20"/>
          <w:vertAlign w:val="baseline"/>
        </w:rPr>
        <w:t>S.</w:t>
      </w:r>
      <w:r>
        <w:rPr>
          <w:rFonts w:ascii="Times New Roman" w:hAnsi="Times New Roman"/>
          <w:spacing w:val="-1"/>
          <w:sz w:val="20"/>
          <w:vertAlign w:val="baseline"/>
        </w:rPr>
        <w:t> </w:t>
      </w:r>
      <w:r>
        <w:rPr>
          <w:rFonts w:ascii="Times New Roman" w:hAnsi="Times New Roman"/>
          <w:sz w:val="20"/>
          <w:vertAlign w:val="baseline"/>
        </w:rPr>
        <w:t>182ff.</w:t>
      </w:r>
    </w:p>
    <w:p>
      <w:pPr>
        <w:spacing w:line="229" w:lineRule="exact" w:before="0"/>
        <w:ind w:left="400" w:right="0" w:firstLine="0"/>
        <w:jc w:val="left"/>
        <w:rPr>
          <w:rFonts w:ascii="Times New Roman" w:hAnsi="Times New Roman"/>
          <w:sz w:val="20"/>
        </w:rPr>
      </w:pPr>
      <w:r>
        <w:rPr>
          <w:rFonts w:ascii="Times New Roman" w:hAnsi="Times New Roman"/>
          <w:sz w:val="20"/>
          <w:vertAlign w:val="superscript"/>
        </w:rPr>
        <w:t>47</w:t>
      </w:r>
      <w:r>
        <w:rPr>
          <w:rFonts w:ascii="Times New Roman" w:hAnsi="Times New Roman"/>
          <w:spacing w:val="-4"/>
          <w:sz w:val="20"/>
          <w:vertAlign w:val="baseline"/>
        </w:rPr>
        <w:t> </w:t>
      </w:r>
      <w:r>
        <w:rPr>
          <w:rFonts w:ascii="Times New Roman" w:hAnsi="Times New Roman"/>
          <w:sz w:val="20"/>
          <w:vertAlign w:val="baseline"/>
        </w:rPr>
        <w:t>Däubler,</w:t>
      </w:r>
      <w:r>
        <w:rPr>
          <w:rFonts w:ascii="Times New Roman" w:hAnsi="Times New Roman"/>
          <w:spacing w:val="-3"/>
          <w:sz w:val="20"/>
          <w:vertAlign w:val="baseline"/>
        </w:rPr>
        <w:t> </w:t>
      </w:r>
      <w:r>
        <w:rPr>
          <w:rFonts w:ascii="Times New Roman" w:hAnsi="Times New Roman"/>
          <w:sz w:val="20"/>
          <w:vertAlign w:val="baseline"/>
        </w:rPr>
        <w:t>Das</w:t>
      </w:r>
      <w:r>
        <w:rPr>
          <w:rFonts w:ascii="Times New Roman" w:hAnsi="Times New Roman"/>
          <w:spacing w:val="-6"/>
          <w:sz w:val="20"/>
          <w:vertAlign w:val="baseline"/>
        </w:rPr>
        <w:t> </w:t>
      </w:r>
      <w:r>
        <w:rPr>
          <w:rFonts w:ascii="Times New Roman" w:hAnsi="Times New Roman"/>
          <w:sz w:val="20"/>
          <w:vertAlign w:val="baseline"/>
        </w:rPr>
        <w:t>Arbeitsrecht</w:t>
      </w:r>
      <w:r>
        <w:rPr>
          <w:rFonts w:ascii="Times New Roman" w:hAnsi="Times New Roman"/>
          <w:spacing w:val="-4"/>
          <w:sz w:val="20"/>
          <w:vertAlign w:val="baseline"/>
        </w:rPr>
        <w:t> </w:t>
      </w:r>
      <w:r>
        <w:rPr>
          <w:rFonts w:ascii="Times New Roman" w:hAnsi="Times New Roman"/>
          <w:sz w:val="20"/>
          <w:vertAlign w:val="baseline"/>
        </w:rPr>
        <w:t>2,</w:t>
      </w:r>
      <w:r>
        <w:rPr>
          <w:rFonts w:ascii="Times New Roman" w:hAnsi="Times New Roman"/>
          <w:spacing w:val="-3"/>
          <w:sz w:val="20"/>
          <w:vertAlign w:val="baseline"/>
        </w:rPr>
        <w:t> </w:t>
      </w:r>
      <w:r>
        <w:rPr>
          <w:rFonts w:ascii="Times New Roman" w:hAnsi="Times New Roman"/>
          <w:sz w:val="20"/>
          <w:vertAlign w:val="baseline"/>
        </w:rPr>
        <w:t>Rn.</w:t>
      </w:r>
      <w:r>
        <w:rPr>
          <w:rFonts w:ascii="Times New Roman" w:hAnsi="Times New Roman"/>
          <w:spacing w:val="-3"/>
          <w:sz w:val="20"/>
          <w:vertAlign w:val="baseline"/>
        </w:rPr>
        <w:t> </w:t>
      </w:r>
      <w:r>
        <w:rPr>
          <w:rFonts w:ascii="Times New Roman" w:hAnsi="Times New Roman"/>
          <w:sz w:val="20"/>
          <w:vertAlign w:val="baseline"/>
        </w:rPr>
        <w:t>448.</w:t>
      </w:r>
    </w:p>
    <w:p>
      <w:pPr>
        <w:spacing w:line="228" w:lineRule="exact" w:before="0"/>
        <w:ind w:left="400" w:right="0" w:firstLine="0"/>
        <w:jc w:val="left"/>
        <w:rPr>
          <w:rFonts w:ascii="Times New Roman" w:hAnsi="Times New Roman"/>
          <w:sz w:val="20"/>
        </w:rPr>
      </w:pPr>
      <w:r>
        <w:rPr>
          <w:rFonts w:ascii="Times New Roman" w:hAnsi="Times New Roman"/>
          <w:sz w:val="20"/>
          <w:vertAlign w:val="superscript"/>
        </w:rPr>
        <w:t>48</w:t>
      </w:r>
      <w:r>
        <w:rPr>
          <w:rFonts w:ascii="Times New Roman" w:hAnsi="Times New Roman"/>
          <w:spacing w:val="-2"/>
          <w:sz w:val="20"/>
          <w:vertAlign w:val="baseline"/>
        </w:rPr>
        <w:t> </w:t>
      </w:r>
      <w:r>
        <w:rPr>
          <w:rFonts w:ascii="Times New Roman" w:hAnsi="Times New Roman"/>
          <w:sz w:val="20"/>
          <w:vertAlign w:val="baseline"/>
        </w:rPr>
        <w:t>MünchArbR/Otto,</w:t>
      </w:r>
      <w:r>
        <w:rPr>
          <w:rFonts w:ascii="Times New Roman" w:hAnsi="Times New Roman"/>
          <w:spacing w:val="-1"/>
          <w:sz w:val="20"/>
          <w:vertAlign w:val="baseline"/>
        </w:rPr>
        <w:t> </w:t>
      </w:r>
      <w:r>
        <w:rPr>
          <w:rFonts w:ascii="Times New Roman" w:hAnsi="Times New Roman"/>
          <w:sz w:val="20"/>
          <w:vertAlign w:val="baseline"/>
        </w:rPr>
        <w:t>Bd.</w:t>
      </w:r>
      <w:r>
        <w:rPr>
          <w:rFonts w:ascii="Times New Roman" w:hAnsi="Times New Roman"/>
          <w:spacing w:val="-1"/>
          <w:sz w:val="20"/>
          <w:vertAlign w:val="baseline"/>
        </w:rPr>
        <w:t> </w:t>
      </w:r>
      <w:r>
        <w:rPr>
          <w:rFonts w:ascii="Times New Roman" w:hAnsi="Times New Roman"/>
          <w:sz w:val="20"/>
          <w:vertAlign w:val="baseline"/>
        </w:rPr>
        <w:t>1,</w:t>
      </w:r>
      <w:r>
        <w:rPr>
          <w:rFonts w:ascii="Times New Roman" w:hAnsi="Times New Roman"/>
          <w:spacing w:val="-3"/>
          <w:sz w:val="20"/>
          <w:vertAlign w:val="baseline"/>
        </w:rPr>
        <w:t> </w:t>
      </w:r>
      <w:r>
        <w:rPr>
          <w:rFonts w:ascii="Times New Roman" w:hAnsi="Times New Roman"/>
          <w:sz w:val="20"/>
          <w:vertAlign w:val="baseline"/>
        </w:rPr>
        <w:t>2</w:t>
      </w:r>
      <w:r>
        <w:rPr>
          <w:rFonts w:ascii="Times New Roman" w:hAnsi="Times New Roman"/>
          <w:spacing w:val="-12"/>
          <w:sz w:val="20"/>
          <w:vertAlign w:val="baseline"/>
        </w:rPr>
        <w:t> </w:t>
      </w:r>
      <w:r>
        <w:rPr>
          <w:rFonts w:ascii="Times New Roman" w:hAnsi="Times New Roman"/>
          <w:sz w:val="20"/>
          <w:vertAlign w:val="baseline"/>
        </w:rPr>
        <w:t>Aufl., München</w:t>
      </w:r>
      <w:r>
        <w:rPr>
          <w:rFonts w:ascii="Times New Roman" w:hAnsi="Times New Roman"/>
          <w:spacing w:val="-2"/>
          <w:sz w:val="20"/>
          <w:vertAlign w:val="baseline"/>
        </w:rPr>
        <w:t> </w:t>
      </w:r>
      <w:r>
        <w:rPr>
          <w:rFonts w:ascii="Times New Roman" w:hAnsi="Times New Roman"/>
          <w:sz w:val="20"/>
          <w:vertAlign w:val="baseline"/>
        </w:rPr>
        <w:t>2000,</w:t>
      </w:r>
      <w:r>
        <w:rPr>
          <w:rFonts w:ascii="Times New Roman" w:hAnsi="Times New Roman"/>
          <w:spacing w:val="-1"/>
          <w:sz w:val="20"/>
          <w:vertAlign w:val="baseline"/>
        </w:rPr>
        <w:t> </w:t>
      </w:r>
      <w:r>
        <w:rPr>
          <w:rFonts w:ascii="Times New Roman" w:hAnsi="Times New Roman"/>
          <w:sz w:val="20"/>
          <w:vertAlign w:val="baseline"/>
        </w:rPr>
        <w:t>§</w:t>
      </w:r>
      <w:r>
        <w:rPr>
          <w:rFonts w:ascii="Times New Roman" w:hAnsi="Times New Roman"/>
          <w:spacing w:val="-2"/>
          <w:sz w:val="20"/>
          <w:vertAlign w:val="baseline"/>
        </w:rPr>
        <w:t> </w:t>
      </w:r>
      <w:r>
        <w:rPr>
          <w:rFonts w:ascii="Times New Roman" w:hAnsi="Times New Roman"/>
          <w:sz w:val="20"/>
          <w:vertAlign w:val="baseline"/>
        </w:rPr>
        <w:t>285</w:t>
      </w:r>
      <w:r>
        <w:rPr>
          <w:rFonts w:ascii="Times New Roman" w:hAnsi="Times New Roman"/>
          <w:spacing w:val="-2"/>
          <w:sz w:val="20"/>
          <w:vertAlign w:val="baseline"/>
        </w:rPr>
        <w:t> </w:t>
      </w:r>
      <w:r>
        <w:rPr>
          <w:rFonts w:ascii="Times New Roman" w:hAnsi="Times New Roman"/>
          <w:sz w:val="20"/>
          <w:vertAlign w:val="baseline"/>
        </w:rPr>
        <w:t>Rn.</w:t>
      </w:r>
      <w:r>
        <w:rPr>
          <w:rFonts w:ascii="Times New Roman" w:hAnsi="Times New Roman"/>
          <w:spacing w:val="-1"/>
          <w:sz w:val="20"/>
          <w:vertAlign w:val="baseline"/>
        </w:rPr>
        <w:t> </w:t>
      </w:r>
      <w:r>
        <w:rPr>
          <w:rFonts w:ascii="Times New Roman" w:hAnsi="Times New Roman"/>
          <w:sz w:val="20"/>
          <w:vertAlign w:val="baseline"/>
        </w:rPr>
        <w:t>200f,</w:t>
      </w:r>
      <w:r>
        <w:rPr>
          <w:rFonts w:ascii="Times New Roman" w:hAnsi="Times New Roman"/>
          <w:spacing w:val="-2"/>
          <w:sz w:val="20"/>
          <w:vertAlign w:val="baseline"/>
        </w:rPr>
        <w:t> </w:t>
      </w:r>
      <w:r>
        <w:rPr>
          <w:rFonts w:ascii="Times New Roman" w:hAnsi="Times New Roman"/>
          <w:sz w:val="20"/>
          <w:vertAlign w:val="baseline"/>
        </w:rPr>
        <w:t>202.</w:t>
      </w:r>
    </w:p>
    <w:p>
      <w:pPr>
        <w:spacing w:line="278" w:lineRule="exact" w:before="0"/>
        <w:ind w:left="400" w:right="0" w:firstLine="0"/>
        <w:jc w:val="left"/>
        <w:rPr>
          <w:sz w:val="20"/>
        </w:rPr>
      </w:pPr>
      <w:r>
        <w:rPr>
          <w:rFonts w:ascii="Times New Roman" w:hAnsi="Times New Roman" w:eastAsia="Times New Roman"/>
          <w:spacing w:val="-1"/>
          <w:sz w:val="20"/>
          <w:vertAlign w:val="superscript"/>
        </w:rPr>
        <w:t>49</w:t>
      </w:r>
      <w:r>
        <w:rPr>
          <w:rFonts w:ascii="Times New Roman" w:hAnsi="Times New Roman" w:eastAsia="Times New Roman"/>
          <w:spacing w:val="-1"/>
          <w:sz w:val="20"/>
          <w:vertAlign w:val="baseline"/>
        </w:rPr>
        <w:t> BAG</w:t>
      </w:r>
      <w:r>
        <w:rPr>
          <w:rFonts w:ascii="Times New Roman" w:hAnsi="Times New Roman" w:eastAsia="Times New Roman"/>
          <w:spacing w:val="-9"/>
          <w:sz w:val="20"/>
          <w:vertAlign w:val="baseline"/>
        </w:rPr>
        <w:t> </w:t>
      </w:r>
      <w:r>
        <w:rPr>
          <w:rFonts w:ascii="Times New Roman" w:hAnsi="Times New Roman" w:eastAsia="Times New Roman"/>
          <w:spacing w:val="-1"/>
          <w:sz w:val="20"/>
          <w:vertAlign w:val="baseline"/>
        </w:rPr>
        <w:t>AP</w:t>
      </w:r>
      <w:r>
        <w:rPr>
          <w:rFonts w:ascii="Times New Roman" w:hAnsi="Times New Roman" w:eastAsia="Times New Roman"/>
          <w:spacing w:val="-6"/>
          <w:sz w:val="20"/>
          <w:vertAlign w:val="baseline"/>
        </w:rPr>
        <w:t> </w:t>
      </w:r>
      <w:r>
        <w:rPr>
          <w:rFonts w:ascii="Times New Roman" w:hAnsi="Times New Roman" w:eastAsia="Times New Roman"/>
          <w:spacing w:val="-1"/>
          <w:sz w:val="20"/>
          <w:vertAlign w:val="baseline"/>
        </w:rPr>
        <w:t>Nr. 7</w:t>
      </w:r>
      <w:r>
        <w:rPr>
          <w:rFonts w:ascii="Times New Roman" w:hAnsi="Times New Roman" w:eastAsia="Times New Roman"/>
          <w:spacing w:val="1"/>
          <w:sz w:val="20"/>
          <w:vertAlign w:val="baseline"/>
        </w:rPr>
        <w:t> </w:t>
      </w:r>
      <w:r>
        <w:rPr>
          <w:rFonts w:ascii="Times New Roman" w:hAnsi="Times New Roman" w:eastAsia="Times New Roman"/>
          <w:spacing w:val="-1"/>
          <w:sz w:val="20"/>
          <w:vertAlign w:val="baseline"/>
        </w:rPr>
        <w:t>zu</w:t>
      </w:r>
      <w:r>
        <w:rPr>
          <w:rFonts w:ascii="Times New Roman" w:hAnsi="Times New Roman" w:eastAsia="Times New Roman"/>
          <w:spacing w:val="-2"/>
          <w:sz w:val="20"/>
          <w:vertAlign w:val="baseline"/>
        </w:rPr>
        <w:t> </w:t>
      </w:r>
      <w:r>
        <w:rPr>
          <w:rFonts w:ascii="Times New Roman" w:hAnsi="Times New Roman" w:eastAsia="Times New Roman"/>
          <w:spacing w:val="-1"/>
          <w:sz w:val="20"/>
          <w:vertAlign w:val="baseline"/>
        </w:rPr>
        <w:t>§</w:t>
      </w:r>
      <w:r>
        <w:rPr>
          <w:rFonts w:ascii="Times New Roman" w:hAnsi="Times New Roman" w:eastAsia="Times New Roman"/>
          <w:spacing w:val="1"/>
          <w:sz w:val="20"/>
          <w:vertAlign w:val="baseline"/>
        </w:rPr>
        <w:t> </w:t>
      </w:r>
      <w:r>
        <w:rPr>
          <w:rFonts w:ascii="Times New Roman" w:hAnsi="Times New Roman" w:eastAsia="Times New Roman"/>
          <w:spacing w:val="-1"/>
          <w:sz w:val="20"/>
          <w:vertAlign w:val="baseline"/>
        </w:rPr>
        <w:t>611</w:t>
      </w:r>
      <w:r>
        <w:rPr>
          <w:rFonts w:ascii="Times New Roman" w:hAnsi="Times New Roman" w:eastAsia="Times New Roman"/>
          <w:spacing w:val="-2"/>
          <w:sz w:val="20"/>
          <w:vertAlign w:val="baseline"/>
        </w:rPr>
        <w:t> </w:t>
      </w:r>
      <w:r>
        <w:rPr>
          <w:rFonts w:ascii="Times New Roman" w:hAnsi="Times New Roman" w:eastAsia="Times New Roman"/>
          <w:spacing w:val="-1"/>
          <w:sz w:val="20"/>
          <w:vertAlign w:val="baseline"/>
        </w:rPr>
        <w:t>BGB</w:t>
      </w:r>
      <w:r>
        <w:rPr>
          <w:rFonts w:ascii="Times New Roman" w:hAnsi="Times New Roman" w:eastAsia="Times New Roman"/>
          <w:spacing w:val="-6"/>
          <w:sz w:val="20"/>
          <w:vertAlign w:val="baseline"/>
        </w:rPr>
        <w:t> </w:t>
      </w:r>
      <w:r>
        <w:rPr>
          <w:rFonts w:ascii="Times New Roman" w:hAnsi="Times New Roman" w:eastAsia="Times New Roman"/>
          <w:spacing w:val="-1"/>
          <w:sz w:val="20"/>
          <w:vertAlign w:val="baseline"/>
        </w:rPr>
        <w:t>Treuepflicht</w:t>
      </w:r>
      <w:r>
        <w:rPr>
          <w:spacing w:val="-2"/>
          <w:sz w:val="20"/>
          <w:vertAlign w:val="baseline"/>
        </w:rPr>
        <w:t>，轉引自 </w:t>
      </w:r>
      <w:r>
        <w:rPr>
          <w:rFonts w:ascii="Times New Roman" w:hAnsi="Times New Roman" w:eastAsia="Times New Roman"/>
          <w:spacing w:val="-1"/>
          <w:sz w:val="20"/>
          <w:vertAlign w:val="baseline"/>
        </w:rPr>
        <w:t>Däubler, </w:t>
      </w:r>
      <w:r>
        <w:rPr>
          <w:rFonts w:ascii="Times New Roman" w:hAnsi="Times New Roman" w:eastAsia="Times New Roman"/>
          <w:sz w:val="20"/>
          <w:vertAlign w:val="baseline"/>
        </w:rPr>
        <w:t>Das</w:t>
      </w:r>
      <w:r>
        <w:rPr>
          <w:rFonts w:ascii="Times New Roman" w:hAnsi="Times New Roman" w:eastAsia="Times New Roman"/>
          <w:spacing w:val="-13"/>
          <w:sz w:val="20"/>
          <w:vertAlign w:val="baseline"/>
        </w:rPr>
        <w:t> </w:t>
      </w:r>
      <w:r>
        <w:rPr>
          <w:rFonts w:ascii="Times New Roman" w:hAnsi="Times New Roman" w:eastAsia="Times New Roman"/>
          <w:sz w:val="20"/>
          <w:vertAlign w:val="baseline"/>
        </w:rPr>
        <w:t>Arbeitsrecht</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1</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Rn. 643</w:t>
      </w:r>
      <w:r>
        <w:rPr>
          <w:sz w:val="20"/>
          <w:vertAlign w:val="baseline"/>
        </w:rPr>
        <w:t>。</w:t>
      </w:r>
    </w:p>
    <w:p>
      <w:pPr>
        <w:spacing w:after="0" w:line="278" w:lineRule="exact"/>
        <w:jc w:val="left"/>
        <w:rPr>
          <w:sz w:val="20"/>
        </w:rPr>
        <w:sectPr>
          <w:pgSz w:w="11900" w:h="16850"/>
          <w:pgMar w:header="0" w:footer="976" w:top="1480" w:bottom="1160" w:left="1400" w:right="1160"/>
        </w:sectPr>
      </w:pPr>
    </w:p>
    <w:p>
      <w:pPr>
        <w:pStyle w:val="BodyText"/>
        <w:spacing w:line="285" w:lineRule="auto" w:before="39"/>
        <w:ind w:left="400" w:right="636"/>
        <w:jc w:val="both"/>
      </w:pPr>
      <w:r>
        <w:rPr/>
        <w:t>依法院及通說見解，為勞工之忠誠義務所涵括的契約附隨義務包括：不對外洩漏雇主有相當利益之企業內秘密，不競業，不檢舉或告訴雇主的犯罪行為，不鼓動其他勞工終止勞動契約，必要時監督其他勞工的違約行為，不為直接觸及勞動關係、違反雇主或企業利益之政治活動，不於工作外時間違犯與勞動關係有涉之犯罪行為等</w:t>
      </w:r>
      <w:r>
        <w:rPr>
          <w:rFonts w:ascii="Cambria" w:hAnsi="Cambria" w:eastAsia="Cambria"/>
          <w:position w:val="6"/>
          <w:sz w:val="16"/>
        </w:rPr>
        <w:t>50</w:t>
      </w:r>
      <w:r>
        <w:rPr>
          <w:spacing w:val="1"/>
        </w:rPr>
        <w:t>。針對公部門之受僱勞工，德國 </w:t>
      </w:r>
      <w:r>
        <w:rPr>
          <w:rFonts w:ascii="Cambria" w:hAnsi="Cambria" w:eastAsia="Cambria"/>
        </w:rPr>
        <w:t>2001</w:t>
      </w:r>
      <w:r>
        <w:rPr>
          <w:rFonts w:ascii="Cambria" w:hAnsi="Cambria" w:eastAsia="Cambria"/>
          <w:spacing w:val="3"/>
        </w:rPr>
        <w:t> </w:t>
      </w:r>
      <w:r>
        <w:rPr>
          <w:spacing w:val="9"/>
        </w:rPr>
        <w:t>年 </w:t>
      </w:r>
      <w:r>
        <w:rPr>
          <w:rFonts w:ascii="Cambria" w:hAnsi="Cambria" w:eastAsia="Cambria"/>
        </w:rPr>
        <w:t>10</w:t>
      </w:r>
      <w:r>
        <w:rPr>
          <w:rFonts w:ascii="Cambria" w:hAnsi="Cambria" w:eastAsia="Cambria"/>
          <w:spacing w:val="1"/>
        </w:rPr>
        <w:t> </w:t>
      </w:r>
      <w:r>
        <w:rPr>
          <w:spacing w:val="9"/>
        </w:rPr>
        <w:t>月 </w:t>
      </w:r>
      <w:r>
        <w:rPr>
          <w:rFonts w:ascii="Cambria" w:hAnsi="Cambria" w:eastAsia="Cambria"/>
        </w:rPr>
        <w:t>29</w:t>
      </w:r>
      <w:r>
        <w:rPr>
          <w:rFonts w:ascii="Cambria" w:hAnsi="Cambria" w:eastAsia="Cambria"/>
          <w:spacing w:val="51"/>
        </w:rPr>
        <w:t> </w:t>
      </w:r>
      <w:r>
        <w:rPr/>
        <w:t>日修正版本的</w:t>
      </w:r>
      <w:r>
        <w:rPr>
          <w:rFonts w:ascii="Cambria" w:hAnsi="Cambria" w:eastAsia="Cambria"/>
        </w:rPr>
        <w:t>«</w:t>
      </w:r>
      <w:r>
        <w:rPr/>
        <w:t>聯邦僱員團體協約</w:t>
      </w:r>
      <w:r>
        <w:rPr>
          <w:rFonts w:ascii="Cambria" w:hAnsi="Cambria" w:eastAsia="Cambria"/>
        </w:rPr>
        <w:t>»</w:t>
      </w:r>
      <w:r>
        <w:rPr/>
        <w:t>（</w:t>
      </w:r>
      <w:r>
        <w:rPr>
          <w:rFonts w:ascii="Cambria" w:hAnsi="Cambria" w:eastAsia="Cambria"/>
        </w:rPr>
        <w:t>BAT</w:t>
      </w:r>
      <w:r>
        <w:rPr/>
        <w:t>）中，在前述的義務類型之外，又增列了幾項統稱為忠誠義務的一些勞動附隨義務，包括：無異議的整體相當行為（特別針對政治意見表達的克制；第 </w:t>
      </w:r>
      <w:r>
        <w:rPr>
          <w:rFonts w:ascii="Cambria" w:hAnsi="Cambria" w:eastAsia="Cambria"/>
        </w:rPr>
        <w:t>8</w:t>
      </w:r>
      <w:r>
        <w:rPr>
          <w:rFonts w:ascii="Cambria" w:hAnsi="Cambria" w:eastAsia="Cambria"/>
          <w:spacing w:val="43"/>
        </w:rPr>
        <w:t> </w:t>
      </w:r>
      <w:r>
        <w:rPr/>
        <w:t>條第一項</w:t>
      </w:r>
      <w:r>
        <w:rPr>
          <w:spacing w:val="-120"/>
        </w:rPr>
        <w:t>）</w:t>
      </w:r>
      <w:r>
        <w:rPr/>
        <w:t>、遵從雇主之指示（</w:t>
      </w:r>
      <w:r>
        <w:rPr>
          <w:spacing w:val="2"/>
        </w:rPr>
        <w:t>同條第 </w:t>
      </w:r>
      <w:r>
        <w:rPr>
          <w:rFonts w:ascii="Cambria" w:hAnsi="Cambria" w:eastAsia="Cambria"/>
        </w:rPr>
        <w:t>2</w:t>
      </w:r>
      <w:r>
        <w:rPr>
          <w:rFonts w:ascii="Cambria" w:hAnsi="Cambria" w:eastAsia="Cambria"/>
          <w:spacing w:val="43"/>
        </w:rPr>
        <w:t> </w:t>
      </w:r>
      <w:r>
        <w:rPr/>
        <w:t>項</w:t>
      </w:r>
      <w:r>
        <w:rPr>
          <w:spacing w:val="-120"/>
        </w:rPr>
        <w:t>）</w:t>
      </w:r>
      <w:r>
        <w:rPr/>
        <w:t>、</w:t>
      </w:r>
    </w:p>
    <w:p>
      <w:pPr>
        <w:pStyle w:val="BodyText"/>
        <w:spacing w:before="4"/>
        <w:ind w:left="400"/>
        <w:jc w:val="both"/>
      </w:pPr>
      <w:r>
        <w:rPr/>
        <w:t>對於應遵守秘密事項之沉默（</w:t>
      </w:r>
      <w:r>
        <w:rPr>
          <w:spacing w:val="20"/>
        </w:rPr>
        <w:t>第 </w:t>
      </w:r>
      <w:r>
        <w:rPr>
          <w:rFonts w:ascii="Cambria" w:eastAsia="Cambria"/>
        </w:rPr>
        <w:t>9</w:t>
      </w:r>
      <w:r>
        <w:rPr>
          <w:rFonts w:ascii="Cambria" w:eastAsia="Cambria"/>
          <w:spacing w:val="73"/>
        </w:rPr>
        <w:t> </w:t>
      </w:r>
      <w:r>
        <w:rPr/>
        <w:t>條</w:t>
      </w:r>
      <w:r>
        <w:rPr>
          <w:spacing w:val="-120"/>
        </w:rPr>
        <w:t>）</w:t>
      </w:r>
      <w:r>
        <w:rPr/>
        <w:t>、副業的禁止或限制（</w:t>
      </w:r>
      <w:r>
        <w:rPr>
          <w:spacing w:val="21"/>
        </w:rPr>
        <w:t>第 </w:t>
      </w:r>
      <w:r>
        <w:rPr>
          <w:rFonts w:ascii="Cambria" w:eastAsia="Cambria"/>
        </w:rPr>
        <w:t>11</w:t>
      </w:r>
      <w:r>
        <w:rPr>
          <w:rFonts w:ascii="Cambria" w:eastAsia="Cambria"/>
          <w:spacing w:val="76"/>
        </w:rPr>
        <w:t> </w:t>
      </w:r>
      <w:r>
        <w:rPr/>
        <w:t>條</w:t>
      </w:r>
      <w:r>
        <w:rPr>
          <w:spacing w:val="-120"/>
        </w:rPr>
        <w:t>）</w:t>
      </w:r>
      <w:r>
        <w:rPr/>
        <w:t>、健康</w:t>
      </w:r>
    </w:p>
    <w:p>
      <w:pPr>
        <w:pStyle w:val="BodyText"/>
        <w:spacing w:line="285" w:lineRule="auto" w:before="65"/>
        <w:ind w:left="400" w:right="636"/>
        <w:jc w:val="both"/>
      </w:pPr>
      <w:r>
        <w:rPr/>
        <w:t>檢查（</w:t>
      </w:r>
      <w:r>
        <w:rPr>
          <w:spacing w:val="9"/>
        </w:rPr>
        <w:t>第 </w:t>
      </w:r>
      <w:r>
        <w:rPr>
          <w:rFonts w:ascii="Cambria" w:eastAsia="Cambria"/>
        </w:rPr>
        <w:t>7</w:t>
      </w:r>
      <w:r>
        <w:rPr>
          <w:rFonts w:ascii="Cambria" w:eastAsia="Cambria"/>
          <w:spacing w:val="49"/>
        </w:rPr>
        <w:t> </w:t>
      </w:r>
      <w:r>
        <w:rPr/>
        <w:t>條</w:t>
      </w:r>
      <w:r>
        <w:rPr>
          <w:spacing w:val="-120"/>
        </w:rPr>
        <w:t>）</w:t>
      </w:r>
      <w:r>
        <w:rPr/>
        <w:t>、注意遵守收受禮物或報酬的禁令（</w:t>
      </w:r>
      <w:r>
        <w:rPr>
          <w:spacing w:val="10"/>
        </w:rPr>
        <w:t>第 </w:t>
      </w:r>
      <w:r>
        <w:rPr>
          <w:rFonts w:ascii="Cambria" w:eastAsia="Cambria"/>
        </w:rPr>
        <w:t>10</w:t>
      </w:r>
      <w:r>
        <w:rPr>
          <w:rFonts w:ascii="Cambria" w:eastAsia="Cambria"/>
          <w:spacing w:val="49"/>
        </w:rPr>
        <w:t> </w:t>
      </w:r>
      <w:r>
        <w:rPr>
          <w:spacing w:val="6"/>
        </w:rPr>
        <w:t>條第 </w:t>
      </w:r>
      <w:r>
        <w:rPr>
          <w:rFonts w:ascii="Cambria" w:eastAsia="Cambria"/>
        </w:rPr>
        <w:t>2</w:t>
      </w:r>
      <w:r>
        <w:rPr>
          <w:rFonts w:ascii="Cambria" w:eastAsia="Cambria"/>
          <w:spacing w:val="51"/>
        </w:rPr>
        <w:t> </w:t>
      </w:r>
      <w:r>
        <w:rPr/>
        <w:t>項</w:t>
      </w:r>
      <w:r>
        <w:rPr>
          <w:spacing w:val="-120"/>
        </w:rPr>
        <w:t>）</w:t>
      </w:r>
      <w:r>
        <w:rPr/>
        <w:t>、接受調職或調任的宣誓（</w:t>
      </w:r>
      <w:r>
        <w:rPr>
          <w:spacing w:val="-3"/>
        </w:rPr>
        <w:t>第 </w:t>
      </w:r>
      <w:r>
        <w:rPr>
          <w:rFonts w:ascii="Cambria" w:eastAsia="Cambria"/>
        </w:rPr>
        <w:t>6</w:t>
      </w:r>
      <w:r>
        <w:rPr>
          <w:rFonts w:ascii="Cambria" w:eastAsia="Cambria"/>
          <w:spacing w:val="23"/>
        </w:rPr>
        <w:t> </w:t>
      </w:r>
      <w:r>
        <w:rPr/>
        <w:t>條</w:t>
      </w:r>
      <w:r>
        <w:rPr>
          <w:spacing w:val="-120"/>
        </w:rPr>
        <w:t>）</w:t>
      </w:r>
      <w:r>
        <w:rPr/>
        <w:t>、加班（</w:t>
      </w:r>
      <w:r>
        <w:rPr>
          <w:spacing w:val="-3"/>
        </w:rPr>
        <w:t>第 </w:t>
      </w:r>
      <w:r>
        <w:rPr>
          <w:rFonts w:ascii="Cambria" w:eastAsia="Cambria"/>
        </w:rPr>
        <w:t>12</w:t>
      </w:r>
      <w:r>
        <w:rPr>
          <w:rFonts w:ascii="Cambria" w:eastAsia="Cambria"/>
          <w:spacing w:val="21"/>
        </w:rPr>
        <w:t> </w:t>
      </w:r>
      <w:r>
        <w:rPr/>
        <w:t>條</w:t>
      </w:r>
      <w:r>
        <w:rPr>
          <w:spacing w:val="-118"/>
        </w:rPr>
        <w:t>）</w:t>
      </w:r>
      <w:r>
        <w:rPr/>
        <w:t>、穿著規定制服（</w:t>
      </w:r>
      <w:r>
        <w:rPr>
          <w:spacing w:val="-3"/>
        </w:rPr>
        <w:t>第 </w:t>
      </w:r>
      <w:r>
        <w:rPr>
          <w:rFonts w:ascii="Cambria" w:eastAsia="Cambria"/>
        </w:rPr>
        <w:t>66</w:t>
      </w:r>
      <w:r>
        <w:rPr/>
        <w:t>、</w:t>
      </w:r>
      <w:r>
        <w:rPr>
          <w:rFonts w:ascii="Cambria" w:eastAsia="Cambria"/>
        </w:rPr>
        <w:t>67</w:t>
      </w:r>
      <w:r>
        <w:rPr>
          <w:rFonts w:ascii="Cambria" w:eastAsia="Cambria"/>
          <w:spacing w:val="19"/>
        </w:rPr>
        <w:t> </w:t>
      </w:r>
      <w:r>
        <w:rPr/>
        <w:t>條）</w:t>
      </w:r>
      <w:r>
        <w:rPr>
          <w:spacing w:val="-60"/>
        </w:rPr>
        <w:t> </w:t>
      </w:r>
      <w:r>
        <w:rPr/>
        <w:t>等</w:t>
      </w:r>
      <w:r>
        <w:rPr>
          <w:rFonts w:ascii="Cambria" w:eastAsia="Cambria"/>
          <w:position w:val="6"/>
          <w:sz w:val="16"/>
        </w:rPr>
        <w:t>51</w:t>
      </w:r>
      <w:r>
        <w:rPr/>
        <w:t>。就其中許多的內容來說，極為類似我國公務員服務法中的諸多條文。</w:t>
      </w:r>
    </w:p>
    <w:p>
      <w:pPr>
        <w:pStyle w:val="BodyText"/>
        <w:spacing w:before="11"/>
        <w:rPr>
          <w:sz w:val="28"/>
        </w:rPr>
      </w:pPr>
    </w:p>
    <w:p>
      <w:pPr>
        <w:pStyle w:val="BodyText"/>
        <w:spacing w:line="285" w:lineRule="auto"/>
        <w:ind w:left="400" w:right="640" w:firstLine="479"/>
      </w:pPr>
      <w:r>
        <w:rPr/>
        <w:t>換言之，除了極少數之例外（如不檢舉或針對雇主的犯罪行為提出告發</w:t>
      </w:r>
      <w:r>
        <w:rPr>
          <w:spacing w:val="-123"/>
        </w:rPr>
        <w:t>），</w:t>
      </w:r>
      <w:r>
        <w:rPr>
          <w:spacing w:val="-60"/>
        </w:rPr>
        <w:t> </w:t>
      </w:r>
      <w:r>
        <w:rPr/>
        <w:t>原則上，公部門之受僱者，不論公務員，或是植基於勞動關係的勞工，其基於</w:t>
      </w:r>
    </w:p>
    <w:p>
      <w:pPr>
        <w:pStyle w:val="BodyText"/>
        <w:spacing w:line="285" w:lineRule="auto" w:before="1"/>
        <w:ind w:left="400" w:right="639"/>
        <w:jc w:val="both"/>
      </w:pPr>
      <w:r>
        <w:rPr/>
        <w:t>「身分關係」所負之忠誠義務，原則上來看，與一般私營利部門的勞動者並無二致，當然，學理上的討論並不限於此。例如學者林明鏘便認為，如此之公務員忠誠關係，既非過時之特別權力關係，亦非私法上之僱傭關係，而可說是一種介乎其間之權利義務關係。由此來看，基於公部門受僱者之「雇主」的特殊</w:t>
      </w:r>
      <w:r>
        <w:rPr>
          <w:spacing w:val="-9"/>
        </w:rPr>
        <w:t>身分，亦即通稱的所謂「國家」，學說上概認有兩項異於一般勞工的忠誠義務內</w:t>
      </w:r>
      <w:r>
        <w:rPr/>
        <w:t>容：</w:t>
      </w:r>
    </w:p>
    <w:p>
      <w:pPr>
        <w:pStyle w:val="BodyText"/>
        <w:spacing w:before="13"/>
        <w:rPr>
          <w:sz w:val="28"/>
        </w:rPr>
      </w:pPr>
    </w:p>
    <w:p>
      <w:pPr>
        <w:pStyle w:val="ListParagraph"/>
        <w:numPr>
          <w:ilvl w:val="0"/>
          <w:numId w:val="1"/>
        </w:numPr>
        <w:tabs>
          <w:tab w:pos="761" w:val="left" w:leader="none"/>
        </w:tabs>
        <w:spacing w:line="285" w:lineRule="auto" w:before="0" w:after="0"/>
        <w:ind w:left="760" w:right="632" w:hanging="360"/>
        <w:jc w:val="both"/>
        <w:rPr>
          <w:sz w:val="24"/>
        </w:rPr>
      </w:pPr>
      <w:r>
        <w:rPr>
          <w:sz w:val="24"/>
        </w:rPr>
        <w:t>憲法忠誠義務：對於憲法的忠誠</w:t>
      </w:r>
      <w:r>
        <w:rPr>
          <w:spacing w:val="1"/>
          <w:sz w:val="24"/>
        </w:rPr>
        <w:t>（</w:t>
      </w:r>
      <w:r>
        <w:rPr>
          <w:rFonts w:ascii="Cambria" w:hAnsi="Cambria" w:eastAsia="Cambria"/>
          <w:sz w:val="24"/>
        </w:rPr>
        <w:t>Ge</w:t>
      </w:r>
      <w:r>
        <w:rPr>
          <w:rFonts w:ascii="Cambria" w:hAnsi="Cambria" w:eastAsia="Cambria"/>
          <w:spacing w:val="-6"/>
          <w:sz w:val="24"/>
        </w:rPr>
        <w:t>w</w:t>
      </w:r>
      <w:r>
        <w:rPr>
          <w:rFonts w:ascii="Cambria" w:hAnsi="Cambria" w:eastAsia="Cambria"/>
          <w:sz w:val="24"/>
        </w:rPr>
        <w:t>ähr </w:t>
      </w:r>
      <w:r>
        <w:rPr>
          <w:rFonts w:ascii="Cambria" w:hAnsi="Cambria" w:eastAsia="Cambria"/>
          <w:spacing w:val="-2"/>
          <w:sz w:val="24"/>
        </w:rPr>
        <w:t>d</w:t>
      </w:r>
      <w:r>
        <w:rPr>
          <w:rFonts w:ascii="Cambria" w:hAnsi="Cambria" w:eastAsia="Cambria"/>
          <w:sz w:val="24"/>
        </w:rPr>
        <w:t>er</w:t>
      </w:r>
      <w:r>
        <w:rPr>
          <w:rFonts w:ascii="Cambria" w:hAnsi="Cambria" w:eastAsia="Cambria"/>
          <w:spacing w:val="1"/>
          <w:sz w:val="24"/>
        </w:rPr>
        <w:t> </w:t>
      </w:r>
      <w:r>
        <w:rPr>
          <w:rFonts w:ascii="Cambria" w:hAnsi="Cambria" w:eastAsia="Cambria"/>
          <w:spacing w:val="-18"/>
          <w:sz w:val="24"/>
        </w:rPr>
        <w:t>V</w:t>
      </w:r>
      <w:r>
        <w:rPr>
          <w:rFonts w:ascii="Cambria" w:hAnsi="Cambria" w:eastAsia="Cambria"/>
          <w:sz w:val="24"/>
        </w:rPr>
        <w:t>er</w:t>
      </w:r>
      <w:r>
        <w:rPr>
          <w:rFonts w:ascii="Cambria" w:hAnsi="Cambria" w:eastAsia="Cambria"/>
          <w:spacing w:val="-4"/>
          <w:sz w:val="24"/>
        </w:rPr>
        <w:t>f</w:t>
      </w:r>
      <w:r>
        <w:rPr>
          <w:rFonts w:ascii="Cambria" w:hAnsi="Cambria" w:eastAsia="Cambria"/>
          <w:spacing w:val="-1"/>
          <w:sz w:val="24"/>
        </w:rPr>
        <w:t>assungst</w:t>
      </w:r>
      <w:r>
        <w:rPr>
          <w:rFonts w:ascii="Cambria" w:hAnsi="Cambria" w:eastAsia="Cambria"/>
          <w:spacing w:val="-4"/>
          <w:sz w:val="24"/>
        </w:rPr>
        <w:t>r</w:t>
      </w:r>
      <w:r>
        <w:rPr>
          <w:rFonts w:ascii="Cambria" w:hAnsi="Cambria" w:eastAsia="Cambria"/>
          <w:sz w:val="24"/>
        </w:rPr>
        <w:t>eu</w:t>
      </w:r>
      <w:r>
        <w:rPr>
          <w:rFonts w:ascii="Cambria" w:hAnsi="Cambria" w:eastAsia="Cambria"/>
          <w:spacing w:val="2"/>
          <w:sz w:val="24"/>
        </w:rPr>
        <w:t>e</w:t>
      </w:r>
      <w:r>
        <w:rPr>
          <w:spacing w:val="-120"/>
          <w:sz w:val="24"/>
        </w:rPr>
        <w:t>）</w:t>
      </w:r>
      <w:r>
        <w:rPr>
          <w:sz w:val="24"/>
        </w:rPr>
        <w:t>，不僅是成</w:t>
      </w:r>
      <w:r>
        <w:rPr>
          <w:sz w:val="24"/>
        </w:rPr>
        <w:t>為公部門受僱者的主觀要件，在德國，依據</w:t>
      </w:r>
      <w:r>
        <w:rPr>
          <w:rFonts w:ascii="Cambria" w:hAnsi="Cambria" w:eastAsia="Cambria"/>
          <w:sz w:val="24"/>
        </w:rPr>
        <w:t>«</w:t>
      </w:r>
      <w:r>
        <w:rPr>
          <w:sz w:val="24"/>
        </w:rPr>
        <w:t>聯邦公務員法</w:t>
      </w:r>
      <w:r>
        <w:rPr>
          <w:rFonts w:ascii="Cambria" w:hAnsi="Cambria" w:eastAsia="Cambria"/>
          <w:sz w:val="24"/>
        </w:rPr>
        <w:t>»</w:t>
      </w:r>
      <w:r>
        <w:rPr>
          <w:sz w:val="24"/>
        </w:rPr>
        <w:t>及</w:t>
      </w:r>
      <w:r>
        <w:rPr>
          <w:rFonts w:ascii="Cambria" w:hAnsi="Cambria" w:eastAsia="Cambria"/>
          <w:sz w:val="24"/>
        </w:rPr>
        <w:t>«</w:t>
      </w:r>
      <w:r>
        <w:rPr>
          <w:sz w:val="24"/>
        </w:rPr>
        <w:t>統一公務員法制綱要法</w:t>
      </w:r>
      <w:r>
        <w:rPr>
          <w:rFonts w:ascii="Cambria" w:hAnsi="Cambria" w:eastAsia="Cambria"/>
          <w:spacing w:val="1"/>
          <w:sz w:val="24"/>
        </w:rPr>
        <w:t>»</w:t>
      </w:r>
      <w:r>
        <w:rPr>
          <w:sz w:val="24"/>
        </w:rPr>
        <w:t>的相關規定（</w:t>
      </w:r>
      <w:r>
        <w:rPr>
          <w:rFonts w:ascii="Cambria" w:hAnsi="Cambria" w:eastAsia="Cambria"/>
          <w:sz w:val="24"/>
        </w:rPr>
        <w:t>§</w:t>
      </w:r>
      <w:r>
        <w:rPr>
          <w:rFonts w:ascii="Cambria" w:hAnsi="Cambria" w:eastAsia="Cambria"/>
          <w:spacing w:val="-1"/>
          <w:sz w:val="24"/>
        </w:rPr>
        <w:t>5</w:t>
      </w:r>
      <w:r>
        <w:rPr>
          <w:rFonts w:ascii="Cambria" w:hAnsi="Cambria" w:eastAsia="Cambria"/>
          <w:sz w:val="24"/>
        </w:rPr>
        <w:t>2</w:t>
      </w:r>
      <w:r>
        <w:rPr>
          <w:rFonts w:ascii="Cambria" w:hAnsi="Cambria" w:eastAsia="Cambria"/>
          <w:spacing w:val="20"/>
          <w:sz w:val="24"/>
        </w:rPr>
        <w:t> </w:t>
      </w:r>
      <w:r>
        <w:rPr>
          <w:rFonts w:ascii="Cambria" w:hAnsi="Cambria" w:eastAsia="Cambria"/>
          <w:spacing w:val="1"/>
          <w:sz w:val="24"/>
        </w:rPr>
        <w:t>I</w:t>
      </w:r>
      <w:r>
        <w:rPr>
          <w:rFonts w:ascii="Cambria" w:hAnsi="Cambria" w:eastAsia="Cambria"/>
          <w:sz w:val="24"/>
        </w:rPr>
        <w:t>I</w:t>
      </w:r>
      <w:r>
        <w:rPr>
          <w:rFonts w:ascii="Cambria" w:hAnsi="Cambria" w:eastAsia="Cambria"/>
          <w:spacing w:val="20"/>
          <w:sz w:val="24"/>
        </w:rPr>
        <w:t> </w:t>
      </w:r>
      <w:r>
        <w:rPr>
          <w:rFonts w:ascii="Cambria" w:hAnsi="Cambria" w:eastAsia="Cambria"/>
          <w:spacing w:val="-1"/>
          <w:sz w:val="24"/>
        </w:rPr>
        <w:t>BBG</w:t>
      </w:r>
      <w:r>
        <w:rPr>
          <w:rFonts w:ascii="Cambria" w:hAnsi="Cambria" w:eastAsia="Cambria"/>
          <w:spacing w:val="10"/>
          <w:sz w:val="24"/>
        </w:rPr>
        <w:t>, </w:t>
      </w:r>
      <w:r>
        <w:rPr>
          <w:rFonts w:ascii="Cambria" w:hAnsi="Cambria" w:eastAsia="Cambria"/>
          <w:sz w:val="24"/>
        </w:rPr>
        <w:t>§</w:t>
      </w:r>
      <w:r>
        <w:rPr>
          <w:rFonts w:ascii="Cambria" w:hAnsi="Cambria" w:eastAsia="Cambria"/>
          <w:spacing w:val="1"/>
          <w:sz w:val="24"/>
        </w:rPr>
        <w:t>3</w:t>
      </w:r>
      <w:r>
        <w:rPr>
          <w:rFonts w:ascii="Cambria" w:hAnsi="Cambria" w:eastAsia="Cambria"/>
          <w:sz w:val="24"/>
        </w:rPr>
        <w:t>5</w:t>
      </w:r>
      <w:r>
        <w:rPr>
          <w:rFonts w:ascii="Cambria" w:hAnsi="Cambria" w:eastAsia="Cambria"/>
          <w:spacing w:val="20"/>
          <w:sz w:val="24"/>
        </w:rPr>
        <w:t> </w:t>
      </w:r>
      <w:r>
        <w:rPr>
          <w:rFonts w:ascii="Cambria" w:hAnsi="Cambria" w:eastAsia="Cambria"/>
          <w:sz w:val="24"/>
        </w:rPr>
        <w:t>I</w:t>
      </w:r>
      <w:r>
        <w:rPr>
          <w:rFonts w:ascii="Cambria" w:hAnsi="Cambria" w:eastAsia="Cambria"/>
          <w:spacing w:val="24"/>
          <w:sz w:val="24"/>
        </w:rPr>
        <w:t> </w:t>
      </w:r>
      <w:r>
        <w:rPr>
          <w:rFonts w:ascii="Cambria" w:hAnsi="Cambria" w:eastAsia="Cambria"/>
          <w:sz w:val="24"/>
        </w:rPr>
        <w:t>3</w:t>
      </w:r>
      <w:r>
        <w:rPr>
          <w:rFonts w:ascii="Cambria" w:hAnsi="Cambria" w:eastAsia="Cambria"/>
          <w:spacing w:val="20"/>
          <w:sz w:val="24"/>
        </w:rPr>
        <w:t> </w:t>
      </w:r>
      <w:r>
        <w:rPr>
          <w:rFonts w:ascii="Cambria" w:hAnsi="Cambria" w:eastAsia="Cambria"/>
          <w:spacing w:val="-1"/>
          <w:sz w:val="24"/>
        </w:rPr>
        <w:t>BR</w:t>
      </w:r>
      <w:r>
        <w:rPr>
          <w:rFonts w:ascii="Cambria" w:hAnsi="Cambria" w:eastAsia="Cambria"/>
          <w:spacing w:val="-6"/>
          <w:sz w:val="24"/>
        </w:rPr>
        <w:t>R</w:t>
      </w:r>
      <w:r>
        <w:rPr>
          <w:rFonts w:ascii="Cambria" w:hAnsi="Cambria" w:eastAsia="Cambria"/>
          <w:spacing w:val="3"/>
          <w:sz w:val="24"/>
        </w:rPr>
        <w:t>G</w:t>
      </w:r>
      <w:r>
        <w:rPr>
          <w:spacing w:val="-120"/>
          <w:sz w:val="24"/>
        </w:rPr>
        <w:t>）</w:t>
      </w:r>
      <w:r>
        <w:rPr>
          <w:sz w:val="24"/>
        </w:rPr>
        <w:t>，公務員尚須支持並擁護基本法所稱之自由民主的基本秩序</w:t>
      </w:r>
      <w:r>
        <w:rPr>
          <w:rFonts w:ascii="Cambria" w:hAnsi="Cambria" w:eastAsia="Cambria"/>
          <w:position w:val="6"/>
          <w:sz w:val="16"/>
        </w:rPr>
        <w:t>52</w:t>
      </w:r>
      <w:r>
        <w:rPr>
          <w:sz w:val="24"/>
        </w:rPr>
        <w:t>，並且履行在此目標下所應負之附隨的行為義務</w:t>
      </w:r>
      <w:r>
        <w:rPr>
          <w:rFonts w:ascii="Cambria" w:hAnsi="Cambria" w:eastAsia="Cambria"/>
          <w:position w:val="6"/>
          <w:sz w:val="16"/>
        </w:rPr>
        <w:t>53</w:t>
      </w:r>
      <w:r>
        <w:rPr>
          <w:sz w:val="24"/>
        </w:rPr>
        <w:t>。</w:t>
      </w:r>
    </w:p>
    <w:p>
      <w:pPr>
        <w:pStyle w:val="BodyText"/>
        <w:spacing w:before="12"/>
        <w:rPr>
          <w:sz w:val="28"/>
        </w:rPr>
      </w:pPr>
    </w:p>
    <w:p>
      <w:pPr>
        <w:pStyle w:val="ListParagraph"/>
        <w:numPr>
          <w:ilvl w:val="0"/>
          <w:numId w:val="1"/>
        </w:numPr>
        <w:tabs>
          <w:tab w:pos="760" w:val="left" w:leader="none"/>
          <w:tab w:pos="761" w:val="left" w:leader="none"/>
        </w:tabs>
        <w:spacing w:line="240" w:lineRule="auto" w:before="0" w:after="0"/>
        <w:ind w:left="760" w:right="0" w:hanging="361"/>
        <w:jc w:val="left"/>
        <w:rPr>
          <w:sz w:val="24"/>
        </w:rPr>
      </w:pPr>
      <w:r>
        <w:rPr>
          <w:sz w:val="24"/>
        </w:rPr>
        <w:t>另一則較為特殊，雖是由其述之憲法忠誠義務發展而來，但與其所突顯之</w:t>
      </w:r>
    </w:p>
    <w:p>
      <w:pPr>
        <w:pStyle w:val="BodyText"/>
        <w:spacing w:line="285" w:lineRule="auto" w:before="63"/>
        <w:ind w:left="760" w:right="632"/>
      </w:pPr>
      <w:r>
        <w:rPr>
          <w:spacing w:val="-6"/>
        </w:rPr>
        <w:t>「積極面」有所不同，而顯然比較偏向「消極面」，我們姑且將之稱為「民</w:t>
      </w:r>
      <w:r>
        <w:rPr>
          <w:spacing w:val="-11"/>
        </w:rPr>
        <w:t>主秩序的中立義務」，亦即在憲法的民主秩序中，要求所謂的「政治上之無</w:t>
      </w:r>
    </w:p>
    <w:p>
      <w:pPr>
        <w:pStyle w:val="BodyText"/>
        <w:spacing w:before="8"/>
        <w:rPr>
          <w:sz w:val="8"/>
        </w:rPr>
      </w:pPr>
      <w:r>
        <w:rPr/>
        <w:pict>
          <v:rect style="position:absolute;margin-left:90.024002pt;margin-top:7.95121pt;width:144.020pt;height:.60004pt;mso-position-horizontal-relative:page;mso-position-vertical-relative:paragraph;z-index:-15720448;mso-wrap-distance-left:0;mso-wrap-distance-right:0" filled="true" fillcolor="#000000" stroked="false">
            <v:fill type="solid"/>
            <w10:wrap type="topAndBottom"/>
          </v:rect>
        </w:pict>
      </w:r>
    </w:p>
    <w:p>
      <w:pPr>
        <w:spacing w:before="65"/>
        <w:ind w:left="400" w:right="0" w:firstLine="0"/>
        <w:jc w:val="left"/>
        <w:rPr>
          <w:rFonts w:ascii="Times New Roman" w:hAnsi="Times New Roman"/>
          <w:sz w:val="20"/>
        </w:rPr>
      </w:pPr>
      <w:r>
        <w:rPr>
          <w:rFonts w:ascii="Times New Roman" w:hAnsi="Times New Roman"/>
          <w:sz w:val="20"/>
          <w:vertAlign w:val="superscript"/>
        </w:rPr>
        <w:t>50</w:t>
      </w:r>
      <w:r>
        <w:rPr>
          <w:rFonts w:ascii="Times New Roman" w:hAnsi="Times New Roman"/>
          <w:spacing w:val="-3"/>
          <w:sz w:val="20"/>
          <w:vertAlign w:val="baseline"/>
        </w:rPr>
        <w:t> </w:t>
      </w:r>
      <w:r>
        <w:rPr>
          <w:rFonts w:ascii="Times New Roman" w:hAnsi="Times New Roman"/>
          <w:sz w:val="20"/>
          <w:vertAlign w:val="baseline"/>
        </w:rPr>
        <w:t>Däubler,</w:t>
      </w:r>
      <w:r>
        <w:rPr>
          <w:rFonts w:ascii="Times New Roman" w:hAnsi="Times New Roman"/>
          <w:spacing w:val="-3"/>
          <w:sz w:val="20"/>
          <w:vertAlign w:val="baseline"/>
        </w:rPr>
        <w:t> </w:t>
      </w:r>
      <w:r>
        <w:rPr>
          <w:rFonts w:ascii="Times New Roman" w:hAnsi="Times New Roman"/>
          <w:sz w:val="20"/>
          <w:vertAlign w:val="baseline"/>
        </w:rPr>
        <w:t>ebenda,</w:t>
      </w:r>
      <w:r>
        <w:rPr>
          <w:rFonts w:ascii="Times New Roman" w:hAnsi="Times New Roman"/>
          <w:spacing w:val="-2"/>
          <w:sz w:val="20"/>
          <w:vertAlign w:val="baseline"/>
        </w:rPr>
        <w:t> </w:t>
      </w:r>
      <w:r>
        <w:rPr>
          <w:rFonts w:ascii="Times New Roman" w:hAnsi="Times New Roman"/>
          <w:sz w:val="20"/>
          <w:vertAlign w:val="baseline"/>
        </w:rPr>
        <w:t>Rn.</w:t>
      </w:r>
      <w:r>
        <w:rPr>
          <w:rFonts w:ascii="Times New Roman" w:hAnsi="Times New Roman"/>
          <w:spacing w:val="-3"/>
          <w:sz w:val="20"/>
          <w:vertAlign w:val="baseline"/>
        </w:rPr>
        <w:t> </w:t>
      </w:r>
      <w:r>
        <w:rPr>
          <w:rFonts w:ascii="Times New Roman" w:hAnsi="Times New Roman"/>
          <w:sz w:val="20"/>
          <w:vertAlign w:val="baseline"/>
        </w:rPr>
        <w:t>644f.</w:t>
      </w:r>
    </w:p>
    <w:p>
      <w:pPr>
        <w:spacing w:line="228" w:lineRule="exact" w:before="0"/>
        <w:ind w:left="400" w:right="0" w:firstLine="0"/>
        <w:jc w:val="left"/>
        <w:rPr>
          <w:rFonts w:ascii="Times New Roman" w:hAnsi="Times New Roman"/>
          <w:sz w:val="20"/>
        </w:rPr>
      </w:pPr>
      <w:r>
        <w:rPr>
          <w:rFonts w:ascii="Times New Roman" w:hAnsi="Times New Roman"/>
          <w:sz w:val="20"/>
          <w:vertAlign w:val="superscript"/>
        </w:rPr>
        <w:t>51</w:t>
      </w:r>
      <w:r>
        <w:rPr>
          <w:rFonts w:ascii="Times New Roman" w:hAnsi="Times New Roman"/>
          <w:spacing w:val="-3"/>
          <w:sz w:val="20"/>
          <w:vertAlign w:val="baseline"/>
        </w:rPr>
        <w:t> </w:t>
      </w:r>
      <w:r>
        <w:rPr>
          <w:rFonts w:ascii="Times New Roman" w:hAnsi="Times New Roman"/>
          <w:sz w:val="20"/>
          <w:vertAlign w:val="baseline"/>
        </w:rPr>
        <w:t>Pfohl,</w:t>
      </w:r>
      <w:r>
        <w:rPr>
          <w:rFonts w:ascii="Times New Roman" w:hAnsi="Times New Roman"/>
          <w:spacing w:val="-11"/>
          <w:sz w:val="20"/>
          <w:vertAlign w:val="baseline"/>
        </w:rPr>
        <w:t> </w:t>
      </w:r>
      <w:r>
        <w:rPr>
          <w:rFonts w:ascii="Times New Roman" w:hAnsi="Times New Roman"/>
          <w:sz w:val="20"/>
          <w:vertAlign w:val="baseline"/>
        </w:rPr>
        <w:t>Arbeitsrecht</w:t>
      </w:r>
      <w:r>
        <w:rPr>
          <w:rFonts w:ascii="Times New Roman" w:hAnsi="Times New Roman"/>
          <w:spacing w:val="-3"/>
          <w:sz w:val="20"/>
          <w:vertAlign w:val="baseline"/>
        </w:rPr>
        <w:t> </w:t>
      </w:r>
      <w:r>
        <w:rPr>
          <w:rFonts w:ascii="Times New Roman" w:hAnsi="Times New Roman"/>
          <w:sz w:val="20"/>
          <w:vertAlign w:val="baseline"/>
        </w:rPr>
        <w:t>des</w:t>
      </w:r>
      <w:r>
        <w:rPr>
          <w:rFonts w:ascii="Times New Roman" w:hAnsi="Times New Roman"/>
          <w:spacing w:val="-3"/>
          <w:sz w:val="20"/>
          <w:vertAlign w:val="baseline"/>
        </w:rPr>
        <w:t> </w:t>
      </w:r>
      <w:r>
        <w:rPr>
          <w:rFonts w:ascii="Times New Roman" w:hAnsi="Times New Roman"/>
          <w:sz w:val="20"/>
          <w:vertAlign w:val="baseline"/>
        </w:rPr>
        <w:t>öffentlichen</w:t>
      </w:r>
      <w:r>
        <w:rPr>
          <w:rFonts w:ascii="Times New Roman" w:hAnsi="Times New Roman"/>
          <w:spacing w:val="-3"/>
          <w:sz w:val="20"/>
          <w:vertAlign w:val="baseline"/>
        </w:rPr>
        <w:t> </w:t>
      </w:r>
      <w:r>
        <w:rPr>
          <w:rFonts w:ascii="Times New Roman" w:hAnsi="Times New Roman"/>
          <w:sz w:val="20"/>
          <w:vertAlign w:val="baseline"/>
        </w:rPr>
        <w:t>Dienstes,</w:t>
      </w:r>
      <w:r>
        <w:rPr>
          <w:rFonts w:ascii="Times New Roman" w:hAnsi="Times New Roman"/>
          <w:spacing w:val="-3"/>
          <w:sz w:val="20"/>
          <w:vertAlign w:val="baseline"/>
        </w:rPr>
        <w:t> </w:t>
      </w:r>
      <w:r>
        <w:rPr>
          <w:rFonts w:ascii="Times New Roman" w:hAnsi="Times New Roman"/>
          <w:sz w:val="20"/>
          <w:vertAlign w:val="baseline"/>
        </w:rPr>
        <w:t>Stuttgart</w:t>
      </w:r>
      <w:r>
        <w:rPr>
          <w:rFonts w:ascii="Times New Roman" w:hAnsi="Times New Roman"/>
          <w:spacing w:val="-3"/>
          <w:sz w:val="20"/>
          <w:vertAlign w:val="baseline"/>
        </w:rPr>
        <w:t> </w:t>
      </w:r>
      <w:r>
        <w:rPr>
          <w:rFonts w:ascii="Times New Roman" w:hAnsi="Times New Roman"/>
          <w:sz w:val="20"/>
          <w:vertAlign w:val="baseline"/>
        </w:rPr>
        <w:t>2002,</w:t>
      </w:r>
      <w:r>
        <w:rPr>
          <w:rFonts w:ascii="Times New Roman" w:hAnsi="Times New Roman"/>
          <w:spacing w:val="-2"/>
          <w:sz w:val="20"/>
          <w:vertAlign w:val="baseline"/>
        </w:rPr>
        <w:t> </w:t>
      </w:r>
      <w:r>
        <w:rPr>
          <w:rFonts w:ascii="Times New Roman" w:hAnsi="Times New Roman"/>
          <w:sz w:val="20"/>
          <w:vertAlign w:val="baseline"/>
        </w:rPr>
        <w:t>S.</w:t>
      </w:r>
      <w:r>
        <w:rPr>
          <w:rFonts w:ascii="Times New Roman" w:hAnsi="Times New Roman"/>
          <w:spacing w:val="-2"/>
          <w:sz w:val="20"/>
          <w:vertAlign w:val="baseline"/>
        </w:rPr>
        <w:t> </w:t>
      </w:r>
      <w:r>
        <w:rPr>
          <w:rFonts w:ascii="Times New Roman" w:hAnsi="Times New Roman"/>
          <w:sz w:val="20"/>
          <w:vertAlign w:val="baseline"/>
        </w:rPr>
        <w:t>250ff.</w:t>
      </w:r>
    </w:p>
    <w:p>
      <w:pPr>
        <w:spacing w:line="268" w:lineRule="exact" w:before="0"/>
        <w:ind w:left="400" w:right="0" w:firstLine="0"/>
        <w:jc w:val="left"/>
        <w:rPr>
          <w:rFonts w:ascii="Times New Roman" w:hAnsi="Times New Roman" w:eastAsia="Times New Roman"/>
          <w:sz w:val="20"/>
        </w:rPr>
      </w:pPr>
      <w:r>
        <w:rPr>
          <w:rFonts w:ascii="Times New Roman" w:hAnsi="Times New Roman" w:eastAsia="Times New Roman"/>
          <w:sz w:val="20"/>
          <w:vertAlign w:val="superscript"/>
        </w:rPr>
        <w:t>52</w:t>
      </w:r>
      <w:r>
        <w:rPr>
          <w:rFonts w:ascii="Times New Roman" w:hAnsi="Times New Roman" w:eastAsia="Times New Roman"/>
          <w:spacing w:val="-1"/>
          <w:sz w:val="20"/>
          <w:vertAlign w:val="baseline"/>
        </w:rPr>
        <w:t> </w:t>
      </w:r>
      <w:r>
        <w:rPr>
          <w:sz w:val="20"/>
          <w:vertAlign w:val="baseline"/>
        </w:rPr>
        <w:t>關於自由民主之基本秩序的討論，參閱林佳和，</w:t>
      </w:r>
      <w:r>
        <w:rPr>
          <w:rFonts w:ascii="Courier New" w:hAnsi="Courier New" w:eastAsia="Courier New"/>
          <w:sz w:val="20"/>
          <w:vertAlign w:val="baseline"/>
        </w:rPr>
        <w:t>«</w:t>
      </w:r>
      <w:r>
        <w:rPr>
          <w:sz w:val="20"/>
          <w:vertAlign w:val="baseline"/>
        </w:rPr>
        <w:t>德國基本法基本權剝奪制度之研究</w:t>
      </w:r>
      <w:r>
        <w:rPr>
          <w:rFonts w:ascii="Courier New" w:hAnsi="Courier New" w:eastAsia="Courier New"/>
          <w:sz w:val="20"/>
          <w:vertAlign w:val="baseline"/>
        </w:rPr>
        <w:t>»</w:t>
      </w:r>
      <w:r>
        <w:rPr>
          <w:spacing w:val="-1"/>
          <w:sz w:val="20"/>
          <w:vertAlign w:val="baseline"/>
        </w:rPr>
        <w:t>，頁 </w:t>
      </w:r>
      <w:r>
        <w:rPr>
          <w:rFonts w:ascii="Times New Roman" w:hAnsi="Times New Roman" w:eastAsia="Times New Roman"/>
          <w:sz w:val="20"/>
          <w:vertAlign w:val="baseline"/>
        </w:rPr>
        <w:t>86</w:t>
      </w:r>
    </w:p>
    <w:p>
      <w:pPr>
        <w:spacing w:line="262" w:lineRule="exact" w:before="0"/>
        <w:ind w:left="400" w:right="0" w:firstLine="0"/>
        <w:jc w:val="left"/>
        <w:rPr>
          <w:sz w:val="20"/>
        </w:rPr>
      </w:pPr>
      <w:r>
        <w:rPr>
          <w:w w:val="95"/>
          <w:sz w:val="20"/>
        </w:rPr>
        <w:t>以下。</w:t>
      </w:r>
    </w:p>
    <w:p>
      <w:pPr>
        <w:spacing w:line="223" w:lineRule="exact" w:before="0"/>
        <w:ind w:left="400" w:right="0" w:firstLine="0"/>
        <w:jc w:val="left"/>
        <w:rPr>
          <w:rFonts w:ascii="Times New Roman" w:hAnsi="Times New Roman"/>
          <w:sz w:val="20"/>
        </w:rPr>
      </w:pPr>
      <w:r>
        <w:rPr>
          <w:rFonts w:ascii="Times New Roman" w:hAnsi="Times New Roman"/>
          <w:spacing w:val="-1"/>
          <w:sz w:val="20"/>
          <w:vertAlign w:val="superscript"/>
        </w:rPr>
        <w:t>53</w:t>
      </w:r>
      <w:r>
        <w:rPr>
          <w:rFonts w:ascii="Times New Roman" w:hAnsi="Times New Roman"/>
          <w:spacing w:val="-7"/>
          <w:sz w:val="20"/>
          <w:vertAlign w:val="baseline"/>
        </w:rPr>
        <w:t> </w:t>
      </w:r>
      <w:r>
        <w:rPr>
          <w:rFonts w:ascii="Times New Roman" w:hAnsi="Times New Roman"/>
          <w:sz w:val="20"/>
          <w:vertAlign w:val="baseline"/>
        </w:rPr>
        <w:t>Wiese,</w:t>
      </w:r>
      <w:r>
        <w:rPr>
          <w:rFonts w:ascii="Times New Roman" w:hAnsi="Times New Roman"/>
          <w:spacing w:val="-2"/>
          <w:sz w:val="20"/>
          <w:vertAlign w:val="baseline"/>
        </w:rPr>
        <w:t> </w:t>
      </w:r>
      <w:r>
        <w:rPr>
          <w:rFonts w:ascii="Times New Roman" w:hAnsi="Times New Roman"/>
          <w:sz w:val="20"/>
          <w:vertAlign w:val="baseline"/>
        </w:rPr>
        <w:t>Beamtenrecht,</w:t>
      </w:r>
      <w:r>
        <w:rPr>
          <w:rFonts w:ascii="Times New Roman" w:hAnsi="Times New Roman"/>
          <w:spacing w:val="-2"/>
          <w:sz w:val="20"/>
          <w:vertAlign w:val="baseline"/>
        </w:rPr>
        <w:t> </w:t>
      </w:r>
      <w:r>
        <w:rPr>
          <w:rFonts w:ascii="Times New Roman" w:hAnsi="Times New Roman"/>
          <w:sz w:val="20"/>
          <w:vertAlign w:val="baseline"/>
        </w:rPr>
        <w:t>3</w:t>
      </w:r>
      <w:r>
        <w:rPr>
          <w:rFonts w:ascii="Times New Roman" w:hAnsi="Times New Roman"/>
          <w:spacing w:val="-12"/>
          <w:sz w:val="20"/>
          <w:vertAlign w:val="baseline"/>
        </w:rPr>
        <w:t> </w:t>
      </w:r>
      <w:r>
        <w:rPr>
          <w:rFonts w:ascii="Times New Roman" w:hAnsi="Times New Roman"/>
          <w:sz w:val="20"/>
          <w:vertAlign w:val="baseline"/>
        </w:rPr>
        <w:t>Aufl.,</w:t>
      </w:r>
      <w:r>
        <w:rPr>
          <w:rFonts w:ascii="Times New Roman" w:hAnsi="Times New Roman"/>
          <w:spacing w:val="1"/>
          <w:sz w:val="20"/>
          <w:vertAlign w:val="baseline"/>
        </w:rPr>
        <w:t> </w:t>
      </w:r>
      <w:r>
        <w:rPr>
          <w:rFonts w:ascii="Times New Roman" w:hAnsi="Times New Roman"/>
          <w:sz w:val="20"/>
          <w:vertAlign w:val="baseline"/>
        </w:rPr>
        <w:t>Köln-</w:t>
      </w:r>
      <w:r>
        <w:rPr>
          <w:rFonts w:ascii="Times New Roman" w:hAnsi="Times New Roman"/>
          <w:spacing w:val="-4"/>
          <w:sz w:val="20"/>
          <w:vertAlign w:val="baseline"/>
        </w:rPr>
        <w:t> </w:t>
      </w:r>
      <w:r>
        <w:rPr>
          <w:rFonts w:ascii="Times New Roman" w:hAnsi="Times New Roman"/>
          <w:sz w:val="20"/>
          <w:vertAlign w:val="baseline"/>
        </w:rPr>
        <w:t>Berlin-Bonn-München</w:t>
      </w:r>
      <w:r>
        <w:rPr>
          <w:rFonts w:ascii="Times New Roman" w:hAnsi="Times New Roman"/>
          <w:spacing w:val="-1"/>
          <w:sz w:val="20"/>
          <w:vertAlign w:val="baseline"/>
        </w:rPr>
        <w:t> </w:t>
      </w:r>
      <w:r>
        <w:rPr>
          <w:rFonts w:ascii="Times New Roman" w:hAnsi="Times New Roman"/>
          <w:sz w:val="20"/>
          <w:vertAlign w:val="baseline"/>
        </w:rPr>
        <w:t>1998,</w:t>
      </w:r>
      <w:r>
        <w:rPr>
          <w:rFonts w:ascii="Times New Roman" w:hAnsi="Times New Roman"/>
          <w:spacing w:val="-4"/>
          <w:sz w:val="20"/>
          <w:vertAlign w:val="baseline"/>
        </w:rPr>
        <w:t> </w:t>
      </w:r>
      <w:r>
        <w:rPr>
          <w:rFonts w:ascii="Times New Roman" w:hAnsi="Times New Roman"/>
          <w:sz w:val="20"/>
          <w:vertAlign w:val="baseline"/>
        </w:rPr>
        <w:t>S.</w:t>
      </w:r>
      <w:r>
        <w:rPr>
          <w:rFonts w:ascii="Times New Roman" w:hAnsi="Times New Roman"/>
          <w:spacing w:val="-1"/>
          <w:sz w:val="20"/>
          <w:vertAlign w:val="baseline"/>
        </w:rPr>
        <w:t> </w:t>
      </w:r>
      <w:r>
        <w:rPr>
          <w:rFonts w:ascii="Times New Roman" w:hAnsi="Times New Roman"/>
          <w:sz w:val="20"/>
          <w:vertAlign w:val="baseline"/>
        </w:rPr>
        <w:t>109f.</w:t>
      </w:r>
    </w:p>
    <w:p>
      <w:pPr>
        <w:spacing w:after="0" w:line="223" w:lineRule="exact"/>
        <w:jc w:val="left"/>
        <w:rPr>
          <w:rFonts w:ascii="Times New Roman" w:hAnsi="Times New Roman"/>
          <w:sz w:val="20"/>
        </w:rPr>
        <w:sectPr>
          <w:pgSz w:w="11900" w:h="16850"/>
          <w:pgMar w:header="0" w:footer="976" w:top="1480" w:bottom="1160" w:left="1400" w:right="1160"/>
        </w:sectPr>
      </w:pPr>
    </w:p>
    <w:p>
      <w:pPr>
        <w:pStyle w:val="BodyText"/>
        <w:spacing w:line="285" w:lineRule="auto" w:before="59"/>
        <w:ind w:left="760" w:right="632"/>
        <w:jc w:val="both"/>
      </w:pPr>
      <w:r>
        <w:rPr>
          <w:spacing w:val="-15"/>
        </w:rPr>
        <w:t>特定忠誠之義務」</w:t>
      </w:r>
      <w:r>
        <w:rPr/>
        <w:t>（</w:t>
      </w:r>
      <w:r>
        <w:rPr>
          <w:rFonts w:ascii="Cambria" w:hAnsi="Cambria" w:eastAsia="Cambria"/>
        </w:rPr>
        <w:t>Pflic</w:t>
      </w:r>
      <w:r>
        <w:rPr>
          <w:rFonts w:ascii="Cambria" w:hAnsi="Cambria" w:eastAsia="Cambria"/>
          <w:spacing w:val="-1"/>
        </w:rPr>
        <w:t>h</w:t>
      </w:r>
      <w:r>
        <w:rPr>
          <w:rFonts w:ascii="Cambria" w:hAnsi="Cambria" w:eastAsia="Cambria"/>
        </w:rPr>
        <w:t>t</w:t>
      </w:r>
      <w:r>
        <w:rPr>
          <w:rFonts w:ascii="Cambria" w:hAnsi="Cambria" w:eastAsia="Cambria"/>
          <w:spacing w:val="10"/>
        </w:rPr>
        <w:t>  </w:t>
      </w:r>
      <w:r>
        <w:rPr>
          <w:rFonts w:ascii="Cambria" w:hAnsi="Cambria" w:eastAsia="Cambria"/>
          <w:spacing w:val="-2"/>
        </w:rPr>
        <w:t>z</w:t>
      </w:r>
      <w:r>
        <w:rPr>
          <w:rFonts w:ascii="Cambria" w:hAnsi="Cambria" w:eastAsia="Cambria"/>
          <w:spacing w:val="-1"/>
        </w:rPr>
        <w:t>u</w:t>
      </w:r>
      <w:r>
        <w:rPr>
          <w:rFonts w:ascii="Cambria" w:hAnsi="Cambria" w:eastAsia="Cambria"/>
        </w:rPr>
        <w:t>r</w:t>
      </w:r>
      <w:r>
        <w:rPr>
          <w:rFonts w:ascii="Cambria" w:hAnsi="Cambria" w:eastAsia="Cambria"/>
          <w:spacing w:val="9"/>
        </w:rPr>
        <w:t>  </w:t>
      </w:r>
      <w:r>
        <w:rPr>
          <w:rFonts w:ascii="Cambria" w:hAnsi="Cambria" w:eastAsia="Cambria"/>
        </w:rPr>
        <w:t>politisc</w:t>
      </w:r>
      <w:r>
        <w:rPr>
          <w:rFonts w:ascii="Cambria" w:hAnsi="Cambria" w:eastAsia="Cambria"/>
          <w:spacing w:val="-1"/>
        </w:rPr>
        <w:t>h</w:t>
      </w:r>
      <w:r>
        <w:rPr>
          <w:rFonts w:ascii="Cambria" w:hAnsi="Cambria" w:eastAsia="Cambria"/>
        </w:rPr>
        <w:t>en</w:t>
      </w:r>
      <w:r>
        <w:rPr>
          <w:rFonts w:ascii="Cambria" w:hAnsi="Cambria" w:eastAsia="Cambria"/>
          <w:spacing w:val="11"/>
        </w:rPr>
        <w:t>  </w:t>
      </w:r>
      <w:r>
        <w:rPr>
          <w:rFonts w:ascii="Cambria" w:hAnsi="Cambria" w:eastAsia="Cambria"/>
          <w:spacing w:val="-8"/>
        </w:rPr>
        <w:t>T</w:t>
      </w:r>
      <w:r>
        <w:rPr>
          <w:rFonts w:ascii="Cambria" w:hAnsi="Cambria" w:eastAsia="Cambria"/>
          <w:spacing w:val="-4"/>
        </w:rPr>
        <w:t>r</w:t>
      </w:r>
      <w:r>
        <w:rPr>
          <w:rFonts w:ascii="Cambria" w:hAnsi="Cambria" w:eastAsia="Cambria"/>
        </w:rPr>
        <w:t>eulosi</w:t>
      </w:r>
      <w:r>
        <w:rPr>
          <w:rFonts w:ascii="Cambria" w:hAnsi="Cambria" w:eastAsia="Cambria"/>
          <w:spacing w:val="-4"/>
        </w:rPr>
        <w:t>g</w:t>
      </w:r>
      <w:r>
        <w:rPr>
          <w:rFonts w:ascii="Cambria" w:hAnsi="Cambria" w:eastAsia="Cambria"/>
          <w:spacing w:val="-6"/>
        </w:rPr>
        <w:t>k</w:t>
      </w:r>
      <w:r>
        <w:rPr>
          <w:rFonts w:ascii="Cambria" w:hAnsi="Cambria" w:eastAsia="Cambria"/>
        </w:rPr>
        <w:t>ei</w:t>
      </w:r>
      <w:r>
        <w:rPr>
          <w:rFonts w:ascii="Cambria" w:hAnsi="Cambria" w:eastAsia="Cambria"/>
          <w:spacing w:val="2"/>
        </w:rPr>
        <w:t>t</w:t>
      </w:r>
      <w:r>
        <w:rPr>
          <w:spacing w:val="-120"/>
        </w:rPr>
        <w:t>）</w:t>
      </w:r>
      <w:r>
        <w:rPr/>
        <w:t>：相對於依民主多</w:t>
      </w:r>
      <w:r>
        <w:rPr/>
        <w:t>數決原則之遊戲規則而獲得政權之執政者，公務員於勤務之執行，必須嚴守政治上無特定忠誠對象及擁護價值之義務，不但包括政治上的中立，同時亦</w:t>
      </w:r>
      <w:r>
        <w:rPr>
          <w:spacing w:val="6"/>
        </w:rPr>
        <w:t>含須表達對於執政者的必要忠誠</w:t>
      </w:r>
      <w:r>
        <w:rPr>
          <w:spacing w:val="8"/>
        </w:rPr>
        <w:t>（</w:t>
      </w:r>
      <w:r>
        <w:rPr>
          <w:rFonts w:ascii="Cambria" w:hAnsi="Cambria" w:eastAsia="Cambria"/>
        </w:rPr>
        <w:t>L</w:t>
      </w:r>
      <w:r>
        <w:rPr>
          <w:rFonts w:ascii="Cambria" w:hAnsi="Cambria" w:eastAsia="Cambria"/>
          <w:spacing w:val="-3"/>
        </w:rPr>
        <w:t>o</w:t>
      </w:r>
      <w:r>
        <w:rPr>
          <w:rFonts w:ascii="Cambria" w:hAnsi="Cambria" w:eastAsia="Cambria"/>
          <w:spacing w:val="-6"/>
        </w:rPr>
        <w:t>y</w:t>
      </w:r>
      <w:r>
        <w:rPr>
          <w:rFonts w:ascii="Cambria" w:hAnsi="Cambria" w:eastAsia="Cambria"/>
          <w:spacing w:val="-1"/>
        </w:rPr>
        <w:t>al</w:t>
      </w:r>
      <w:r>
        <w:rPr>
          <w:rFonts w:ascii="Cambria" w:hAnsi="Cambria" w:eastAsia="Cambria"/>
        </w:rPr>
        <w:t>i</w:t>
      </w:r>
      <w:r>
        <w:rPr>
          <w:rFonts w:ascii="Cambria" w:hAnsi="Cambria" w:eastAsia="Cambria"/>
          <w:spacing w:val="-1"/>
        </w:rPr>
        <w:t>t</w:t>
      </w:r>
      <w:r>
        <w:rPr>
          <w:rFonts w:ascii="Cambria" w:hAnsi="Cambria" w:eastAsia="Cambria"/>
          <w:spacing w:val="-2"/>
        </w:rPr>
        <w:t>ä</w:t>
      </w:r>
      <w:r>
        <w:rPr>
          <w:rFonts w:ascii="Cambria" w:hAnsi="Cambria" w:eastAsia="Cambria"/>
          <w:spacing w:val="5"/>
        </w:rPr>
        <w:t>t</w:t>
      </w:r>
      <w:r>
        <w:rPr>
          <w:spacing w:val="-113"/>
        </w:rPr>
        <w:t>）</w:t>
      </w:r>
      <w:r>
        <w:rPr>
          <w:spacing w:val="4"/>
        </w:rPr>
        <w:t>，而拋開本人之政治好惡；如</w:t>
      </w:r>
      <w:r>
        <w:rPr/>
        <w:t>此之義務內涵的重點及對象，不在於專制時代的君主 </w:t>
      </w:r>
      <w:r>
        <w:rPr>
          <w:rFonts w:ascii="Cambria" w:hAnsi="Cambria" w:eastAsia="Cambria"/>
          <w:spacing w:val="5"/>
        </w:rPr>
        <w:t>– </w:t>
      </w:r>
      <w:r>
        <w:rPr/>
        <w:t>顯然，這是十九世紀</w:t>
      </w:r>
      <w:r>
        <w:rPr>
          <w:spacing w:val="2"/>
        </w:rPr>
        <w:t>普魯士現代文官制度粗備時的國家忠誠義務客體 </w:t>
      </w:r>
      <w:r>
        <w:rPr>
          <w:rFonts w:ascii="Cambria" w:hAnsi="Cambria" w:eastAsia="Cambria"/>
        </w:rPr>
        <w:t>-</w:t>
      </w:r>
      <w:r>
        <w:rPr/>
        <w:t>，亦非共和時代的國家領袖、行政首長或該管之部會首長之「個人」身上，而是在於國家機關與國家</w:t>
      </w:r>
      <w:r>
        <w:rPr>
          <w:spacing w:val="-15"/>
        </w:rPr>
        <w:t>組織的「同一性」</w:t>
      </w:r>
      <w:r>
        <w:rPr/>
        <w:t>（</w:t>
      </w:r>
      <w:r>
        <w:rPr>
          <w:rFonts w:ascii="Cambria" w:hAnsi="Cambria" w:eastAsia="Cambria"/>
        </w:rPr>
        <w:t>Identität</w:t>
      </w:r>
      <w:r>
        <w:rPr/>
        <w:t>）之上，不論在公法學的討論上將之稱為國家之 公 法 人 、 國 民 主 權 、 憲 法 規 範 的 抽 象 整 體 （ </w:t>
      </w:r>
      <w:r>
        <w:rPr>
          <w:rFonts w:ascii="Cambria" w:hAnsi="Cambria" w:eastAsia="Cambria"/>
        </w:rPr>
        <w:t>Abstraktum</w:t>
      </w:r>
      <w:r>
        <w:rPr>
          <w:rFonts w:ascii="Cambria" w:hAnsi="Cambria" w:eastAsia="Cambria"/>
          <w:spacing w:val="1"/>
        </w:rPr>
        <w:t> </w:t>
      </w:r>
      <w:r>
        <w:rPr>
          <w:rFonts w:ascii="Cambria" w:hAnsi="Cambria" w:eastAsia="Cambria"/>
        </w:rPr>
        <w:t>der</w:t>
      </w:r>
      <w:r>
        <w:rPr>
          <w:rFonts w:ascii="Cambria" w:hAnsi="Cambria" w:eastAsia="Cambria"/>
          <w:spacing w:val="1"/>
        </w:rPr>
        <w:t> </w:t>
      </w:r>
      <w:r>
        <w:rPr>
          <w:rFonts w:ascii="Cambria" w:hAnsi="Cambria" w:eastAsia="Cambria"/>
          <w:spacing w:val="-3"/>
        </w:rPr>
        <w:t>Verfassungsnorm</w:t>
      </w:r>
      <w:r>
        <w:rPr>
          <w:rFonts w:ascii="Cambria" w:hAnsi="Cambria" w:eastAsia="Cambria"/>
          <w:spacing w:val="-2"/>
        </w:rPr>
        <w:t> </w:t>
      </w:r>
      <w:r>
        <w:rPr>
          <w:spacing w:val="-36"/>
        </w:rPr>
        <w:t>）</w:t>
      </w:r>
      <w:r>
        <w:rPr>
          <w:spacing w:val="31"/>
        </w:rPr>
        <w:t>， 亦或所謂的國家理念</w:t>
      </w:r>
      <w:r>
        <w:rPr/>
        <w:t>（</w:t>
      </w:r>
      <w:r>
        <w:rPr>
          <w:spacing w:val="-9"/>
        </w:rPr>
        <w:t> </w:t>
      </w:r>
      <w:r>
        <w:rPr>
          <w:rFonts w:ascii="Cambria" w:hAnsi="Cambria" w:eastAsia="Cambria"/>
          <w:spacing w:val="-1"/>
        </w:rPr>
        <w:t>Staatsidee </w:t>
      </w:r>
      <w:r>
        <w:rPr/>
        <w:t>）</w:t>
      </w:r>
      <w:r>
        <w:rPr>
          <w:spacing w:val="28"/>
        </w:rPr>
        <w:t> 或國家理性</w:t>
      </w:r>
    </w:p>
    <w:p>
      <w:pPr>
        <w:pStyle w:val="BodyText"/>
        <w:spacing w:line="285" w:lineRule="auto" w:before="7"/>
        <w:ind w:left="760" w:right="511"/>
      </w:pPr>
      <w:r>
        <w:rPr/>
        <w:t>（</w:t>
      </w:r>
      <w:r>
        <w:rPr>
          <w:rFonts w:ascii="Cambria" w:hAnsi="Cambria" w:eastAsia="Cambria"/>
        </w:rPr>
        <w:t>Staatsräson</w:t>
      </w:r>
      <w:r>
        <w:rPr/>
        <w:t>）</w:t>
      </w:r>
      <w:r>
        <w:rPr>
          <w:rFonts w:ascii="Cambria" w:hAnsi="Cambria" w:eastAsia="Cambria"/>
          <w:position w:val="6"/>
          <w:sz w:val="16"/>
        </w:rPr>
        <w:t>54</w:t>
      </w:r>
      <w:r>
        <w:rPr/>
        <w:t>。在如此的理解公務員忠誠義務的基礎上，</w:t>
      </w:r>
      <w:r>
        <w:rPr>
          <w:rFonts w:ascii="Cambria" w:hAnsi="Cambria" w:eastAsia="Cambria"/>
        </w:rPr>
        <w:t>Josef   Isensee</w:t>
      </w:r>
      <w:r>
        <w:rPr>
          <w:rFonts w:ascii="Cambria" w:hAnsi="Cambria" w:eastAsia="Cambria"/>
          <w:spacing w:val="1"/>
        </w:rPr>
        <w:t> </w:t>
      </w:r>
      <w:r>
        <w:rPr/>
        <w:t>便論證道，配合公務員關係的大幅度法律化，規範面上的制式化、標準化，</w:t>
      </w:r>
      <w:r>
        <w:rPr>
          <w:spacing w:val="1"/>
        </w:rPr>
        <w:t> </w:t>
      </w:r>
      <w:r>
        <w:rPr>
          <w:spacing w:val="2"/>
        </w:rPr>
        <w:t>這樣的忠誠義務基本上已扣合在制度面的拘束上</w:t>
      </w:r>
      <w:r>
        <w:rPr>
          <w:spacing w:val="10"/>
        </w:rPr>
        <w:t>（</w:t>
      </w:r>
      <w:r>
        <w:rPr>
          <w:rFonts w:ascii="Cambria" w:hAnsi="Cambria" w:eastAsia="Cambria"/>
        </w:rPr>
        <w:t>ins</w:t>
      </w:r>
      <w:r>
        <w:rPr>
          <w:rFonts w:ascii="Cambria" w:hAnsi="Cambria" w:eastAsia="Cambria"/>
          <w:spacing w:val="-2"/>
        </w:rPr>
        <w:t>t</w:t>
      </w:r>
      <w:r>
        <w:rPr>
          <w:rFonts w:ascii="Cambria" w:hAnsi="Cambria" w:eastAsia="Cambria"/>
        </w:rPr>
        <w:t>it</w:t>
      </w:r>
      <w:r>
        <w:rPr>
          <w:rFonts w:ascii="Cambria" w:hAnsi="Cambria" w:eastAsia="Cambria"/>
          <w:spacing w:val="-1"/>
        </w:rPr>
        <w:t>utio</w:t>
      </w:r>
      <w:r>
        <w:rPr>
          <w:rFonts w:ascii="Cambria" w:hAnsi="Cambria" w:eastAsia="Cambria"/>
        </w:rPr>
        <w:t>nelle</w:t>
      </w:r>
      <w:r>
        <w:rPr>
          <w:rFonts w:ascii="Cambria" w:hAnsi="Cambria" w:eastAsia="Cambria"/>
          <w:spacing w:val="-4"/>
        </w:rPr>
        <w:t>   </w:t>
      </w:r>
      <w:r>
        <w:rPr>
          <w:rFonts w:ascii="Cambria" w:hAnsi="Cambria" w:eastAsia="Cambria"/>
          <w:spacing w:val="-1"/>
        </w:rPr>
        <w:t>Bi</w:t>
      </w:r>
      <w:r>
        <w:rPr>
          <w:rFonts w:ascii="Cambria" w:hAnsi="Cambria" w:eastAsia="Cambria"/>
          <w:spacing w:val="-2"/>
        </w:rPr>
        <w:t>nd</w:t>
      </w:r>
      <w:r>
        <w:rPr>
          <w:rFonts w:ascii="Cambria" w:hAnsi="Cambria" w:eastAsia="Cambria"/>
          <w:spacing w:val="-1"/>
        </w:rPr>
        <w:t>un</w:t>
      </w:r>
      <w:r>
        <w:rPr>
          <w:rFonts w:ascii="Cambria" w:hAnsi="Cambria" w:eastAsia="Cambria"/>
          <w:spacing w:val="4"/>
        </w:rPr>
        <w:t>g</w:t>
      </w:r>
      <w:r>
        <w:rPr>
          <w:spacing w:val="-116"/>
        </w:rPr>
        <w:t>），</w:t>
      </w:r>
      <w:r>
        <w:rPr/>
        <w:t>而非昔日聯繫在君主、國家領袖等的「人的忠誠」上，因此符合現代法治國家的基本要求，而非透過忠誠義務的操作，達到過當而落伍之限制公務員基本權、固守普魯士時代傳統「國家</w:t>
      </w:r>
      <w:r>
        <w:rPr>
          <w:rFonts w:ascii="Cambria" w:hAnsi="Cambria" w:eastAsia="Cambria"/>
        </w:rPr>
        <w:t>-</w:t>
      </w:r>
      <w:r>
        <w:rPr/>
        <w:t>公務員關係」的結果</w:t>
      </w:r>
      <w:r>
        <w:rPr>
          <w:rFonts w:ascii="Cambria" w:hAnsi="Cambria" w:eastAsia="Cambria"/>
          <w:position w:val="6"/>
          <w:sz w:val="16"/>
        </w:rPr>
        <w:t>55</w:t>
      </w:r>
      <w:r>
        <w:rPr/>
        <w:t>。</w:t>
      </w:r>
    </w:p>
    <w:p>
      <w:pPr>
        <w:pStyle w:val="BodyText"/>
        <w:spacing w:before="11"/>
        <w:rPr>
          <w:sz w:val="28"/>
        </w:rPr>
      </w:pPr>
    </w:p>
    <w:p>
      <w:pPr>
        <w:pStyle w:val="BodyText"/>
        <w:spacing w:line="285" w:lineRule="auto"/>
        <w:ind w:left="400" w:right="630" w:firstLine="479"/>
        <w:jc w:val="both"/>
      </w:pPr>
      <w:r>
        <w:rPr/>
        <w:t>換言之，德國公法學說認為，關於公法上公務員關係之形成，雖然有其所謂的忠誠義務，但隨著時代的變遷，該義務已從人的面向轉變為功能的面向，</w:t>
      </w:r>
      <w:r>
        <w:rPr>
          <w:spacing w:val="1"/>
        </w:rPr>
        <w:t> </w:t>
      </w:r>
      <w:r>
        <w:rPr/>
        <w:t>亦即從昔日封建時代對於專制君主的「人」之忠誠，過渡到共和時代對於國家同一性之「制度」之忠誠；也就是說，將忠誠義務完全定性為依非民主時代、前民主時代之產物及餘毒的談法，並非正確。正確的理解應該是：公務員的忠誠義務依然存在，只不過從人轉變為制度、功能面向與指涉的忠誠，同時另外亦具備大致與私部門勞動者相同之一般忠誠義務內容；對於公務員而言，民主與共和時代亦有忠誠義務，而且是所謂民主與共和傳統下的忠誠義務</w:t>
      </w:r>
      <w:r>
        <w:rPr>
          <w:rFonts w:ascii="Cambria" w:eastAsia="Cambria"/>
          <w:position w:val="6"/>
          <w:sz w:val="16"/>
        </w:rPr>
        <w:t>56</w:t>
      </w:r>
      <w:r>
        <w:rPr/>
        <w:t>。</w:t>
      </w:r>
    </w:p>
    <w:p>
      <w:pPr>
        <w:pStyle w:val="BodyText"/>
        <w:rPr>
          <w:sz w:val="29"/>
        </w:rPr>
      </w:pPr>
    </w:p>
    <w:p>
      <w:pPr>
        <w:pStyle w:val="BodyText"/>
        <w:spacing w:line="285" w:lineRule="auto"/>
        <w:ind w:left="400" w:right="630" w:firstLine="479"/>
        <w:jc w:val="both"/>
      </w:pPr>
      <w:r>
        <w:rPr/>
        <w:t>拋開十九世紀以降國家公務員忠心及道德義務之內容中，某些落伍及不合時宜的部份，作者以為，實則當代公務員應有之忠誠義務，應與一般勞工基於勞動契約之必要的忠誠義務相同，此已為先進國家現代文官體系及制度的常態</w:t>
      </w:r>
    </w:p>
    <w:p>
      <w:pPr>
        <w:pStyle w:val="BodyText"/>
        <w:spacing w:before="2"/>
        <w:ind w:left="400"/>
      </w:pPr>
      <w:r>
        <w:rPr/>
        <w:t>（例如前述有關之德國聯邦僱員團體協約</w:t>
      </w:r>
      <w:r>
        <w:rPr>
          <w:spacing w:val="-118"/>
        </w:rPr>
        <w:t>）</w:t>
      </w:r>
      <w:r>
        <w:rPr/>
        <w:t>。鑒於德國六七十年代過分強調「公</w:t>
      </w:r>
    </w:p>
    <w:p>
      <w:pPr>
        <w:pStyle w:val="BodyText"/>
        <w:rPr>
          <w:sz w:val="20"/>
        </w:rPr>
      </w:pPr>
    </w:p>
    <w:p>
      <w:pPr>
        <w:pStyle w:val="BodyText"/>
        <w:spacing w:before="2"/>
      </w:pPr>
    </w:p>
    <w:p>
      <w:pPr>
        <w:spacing w:line="272" w:lineRule="exact" w:before="107"/>
        <w:ind w:left="400" w:right="0" w:firstLine="0"/>
        <w:jc w:val="left"/>
        <w:rPr>
          <w:sz w:val="20"/>
        </w:rPr>
      </w:pPr>
      <w:r>
        <w:rPr>
          <w:rFonts w:ascii="Times New Roman" w:eastAsia="Times New Roman"/>
          <w:sz w:val="20"/>
          <w:vertAlign w:val="superscript"/>
        </w:rPr>
        <w:t>54</w:t>
      </w:r>
      <w:r>
        <w:rPr>
          <w:rFonts w:ascii="Times New Roman" w:eastAsia="Times New Roman"/>
          <w:spacing w:val="-2"/>
          <w:sz w:val="20"/>
          <w:vertAlign w:val="baseline"/>
        </w:rPr>
        <w:t> </w:t>
      </w:r>
      <w:r>
        <w:rPr>
          <w:spacing w:val="-1"/>
          <w:sz w:val="20"/>
          <w:vertAlign w:val="baseline"/>
        </w:rPr>
        <w:t>有關國家理性或國家理念的討論，請參閱 </w:t>
      </w:r>
      <w:r>
        <w:rPr>
          <w:rFonts w:ascii="Times New Roman" w:eastAsia="Times New Roman"/>
          <w:sz w:val="20"/>
          <w:vertAlign w:val="baseline"/>
        </w:rPr>
        <w:t>Staff, Lehren</w:t>
      </w:r>
      <w:r>
        <w:rPr>
          <w:rFonts w:ascii="Times New Roman" w:eastAsia="Times New Roman"/>
          <w:spacing w:val="-1"/>
          <w:sz w:val="20"/>
          <w:vertAlign w:val="baseline"/>
        </w:rPr>
        <w:t> </w:t>
      </w:r>
      <w:r>
        <w:rPr>
          <w:rFonts w:ascii="Times New Roman" w:eastAsia="Times New Roman"/>
          <w:sz w:val="20"/>
          <w:vertAlign w:val="baseline"/>
        </w:rPr>
        <w:t>vom</w:t>
      </w:r>
      <w:r>
        <w:rPr>
          <w:rFonts w:ascii="Times New Roman" w:eastAsia="Times New Roman"/>
          <w:spacing w:val="-4"/>
          <w:sz w:val="20"/>
          <w:vertAlign w:val="baseline"/>
        </w:rPr>
        <w:t> </w:t>
      </w:r>
      <w:r>
        <w:rPr>
          <w:rFonts w:ascii="Times New Roman" w:eastAsia="Times New Roman"/>
          <w:sz w:val="20"/>
          <w:vertAlign w:val="baseline"/>
        </w:rPr>
        <w:t>Staat,</w:t>
      </w:r>
      <w:r>
        <w:rPr>
          <w:rFonts w:ascii="Times New Roman" w:eastAsia="Times New Roman"/>
          <w:spacing w:val="-2"/>
          <w:sz w:val="20"/>
          <w:vertAlign w:val="baseline"/>
        </w:rPr>
        <w:t> </w:t>
      </w:r>
      <w:r>
        <w:rPr>
          <w:rFonts w:ascii="Times New Roman" w:eastAsia="Times New Roman"/>
          <w:sz w:val="20"/>
          <w:vertAlign w:val="baseline"/>
        </w:rPr>
        <w:t>Baden-Baden</w:t>
      </w:r>
      <w:r>
        <w:rPr>
          <w:rFonts w:ascii="Times New Roman" w:eastAsia="Times New Roman"/>
          <w:spacing w:val="-3"/>
          <w:sz w:val="20"/>
          <w:vertAlign w:val="baseline"/>
        </w:rPr>
        <w:t> </w:t>
      </w:r>
      <w:r>
        <w:rPr>
          <w:rFonts w:ascii="Times New Roman" w:eastAsia="Times New Roman"/>
          <w:sz w:val="20"/>
          <w:vertAlign w:val="baseline"/>
        </w:rPr>
        <w:t>1981</w:t>
      </w:r>
      <w:r>
        <w:rPr>
          <w:rFonts w:ascii="Times New Roman" w:eastAsia="Times New Roman"/>
          <w:spacing w:val="-2"/>
          <w:sz w:val="20"/>
          <w:vertAlign w:val="baseline"/>
        </w:rPr>
        <w:t>, </w:t>
      </w:r>
      <w:r>
        <w:rPr>
          <w:rFonts w:ascii="Times New Roman" w:eastAsia="Times New Roman"/>
          <w:sz w:val="20"/>
          <w:vertAlign w:val="baseline"/>
        </w:rPr>
        <w:t>S.</w:t>
      </w:r>
      <w:r>
        <w:rPr>
          <w:rFonts w:ascii="Times New Roman" w:eastAsia="Times New Roman"/>
          <w:spacing w:val="-2"/>
          <w:sz w:val="20"/>
          <w:vertAlign w:val="baseline"/>
        </w:rPr>
        <w:t> </w:t>
      </w:r>
      <w:r>
        <w:rPr>
          <w:rFonts w:ascii="Times New Roman" w:eastAsia="Times New Roman"/>
          <w:sz w:val="20"/>
          <w:vertAlign w:val="baseline"/>
        </w:rPr>
        <w:t>76ff.</w:t>
      </w:r>
      <w:r>
        <w:rPr>
          <w:sz w:val="20"/>
          <w:vertAlign w:val="baseline"/>
        </w:rPr>
        <w:t>。</w:t>
      </w:r>
    </w:p>
    <w:p>
      <w:pPr>
        <w:spacing w:line="223" w:lineRule="exact" w:before="0"/>
        <w:ind w:left="400" w:right="0" w:firstLine="0"/>
        <w:jc w:val="left"/>
        <w:rPr>
          <w:rFonts w:ascii="Times New Roman" w:hAnsi="Times New Roman"/>
          <w:sz w:val="20"/>
        </w:rPr>
      </w:pPr>
      <w:r>
        <w:rPr>
          <w:rFonts w:ascii="Times New Roman" w:hAnsi="Times New Roman"/>
          <w:sz w:val="20"/>
          <w:vertAlign w:val="superscript"/>
        </w:rPr>
        <w:t>55</w:t>
      </w:r>
      <w:r>
        <w:rPr>
          <w:rFonts w:ascii="Times New Roman" w:hAnsi="Times New Roman"/>
          <w:spacing w:val="-4"/>
          <w:sz w:val="20"/>
          <w:vertAlign w:val="baseline"/>
        </w:rPr>
        <w:t> </w:t>
      </w:r>
      <w:r>
        <w:rPr>
          <w:rFonts w:ascii="Times New Roman" w:hAnsi="Times New Roman"/>
          <w:sz w:val="20"/>
          <w:vertAlign w:val="baseline"/>
        </w:rPr>
        <w:t>Isensee,</w:t>
      </w:r>
      <w:r>
        <w:rPr>
          <w:rFonts w:ascii="Times New Roman" w:hAnsi="Times New Roman"/>
          <w:spacing w:val="-3"/>
          <w:sz w:val="20"/>
          <w:vertAlign w:val="baseline"/>
        </w:rPr>
        <w:t> </w:t>
      </w:r>
      <w:r>
        <w:rPr>
          <w:rFonts w:ascii="Times New Roman" w:hAnsi="Times New Roman"/>
          <w:sz w:val="20"/>
          <w:vertAlign w:val="baseline"/>
        </w:rPr>
        <w:t>Beamtenstreik.</w:t>
      </w:r>
      <w:r>
        <w:rPr>
          <w:rFonts w:ascii="Times New Roman" w:hAnsi="Times New Roman"/>
          <w:spacing w:val="-2"/>
          <w:sz w:val="20"/>
          <w:vertAlign w:val="baseline"/>
        </w:rPr>
        <w:t> </w:t>
      </w:r>
      <w:r>
        <w:rPr>
          <w:rFonts w:ascii="Times New Roman" w:hAnsi="Times New Roman"/>
          <w:sz w:val="20"/>
          <w:vertAlign w:val="baseline"/>
        </w:rPr>
        <w:t>Zur</w:t>
      </w:r>
      <w:r>
        <w:rPr>
          <w:rFonts w:ascii="Times New Roman" w:hAnsi="Times New Roman"/>
          <w:spacing w:val="-3"/>
          <w:sz w:val="20"/>
          <w:vertAlign w:val="baseline"/>
        </w:rPr>
        <w:t> </w:t>
      </w:r>
      <w:r>
        <w:rPr>
          <w:rFonts w:ascii="Times New Roman" w:hAnsi="Times New Roman"/>
          <w:sz w:val="20"/>
          <w:vertAlign w:val="baseline"/>
        </w:rPr>
        <w:t>rechtlichen</w:t>
      </w:r>
      <w:r>
        <w:rPr>
          <w:rFonts w:ascii="Times New Roman" w:hAnsi="Times New Roman"/>
          <w:spacing w:val="-3"/>
          <w:sz w:val="20"/>
          <w:vertAlign w:val="baseline"/>
        </w:rPr>
        <w:t> </w:t>
      </w:r>
      <w:r>
        <w:rPr>
          <w:rFonts w:ascii="Times New Roman" w:hAnsi="Times New Roman"/>
          <w:sz w:val="20"/>
          <w:vertAlign w:val="baseline"/>
        </w:rPr>
        <w:t>Zulässigkeit</w:t>
      </w:r>
      <w:r>
        <w:rPr>
          <w:rFonts w:ascii="Times New Roman" w:hAnsi="Times New Roman"/>
          <w:spacing w:val="-4"/>
          <w:sz w:val="20"/>
          <w:vertAlign w:val="baseline"/>
        </w:rPr>
        <w:t> </w:t>
      </w:r>
      <w:r>
        <w:rPr>
          <w:rFonts w:ascii="Times New Roman" w:hAnsi="Times New Roman"/>
          <w:sz w:val="20"/>
          <w:vertAlign w:val="baseline"/>
        </w:rPr>
        <w:t>des</w:t>
      </w:r>
      <w:r>
        <w:rPr>
          <w:rFonts w:ascii="Times New Roman" w:hAnsi="Times New Roman"/>
          <w:spacing w:val="-4"/>
          <w:sz w:val="20"/>
          <w:vertAlign w:val="baseline"/>
        </w:rPr>
        <w:t> </w:t>
      </w:r>
      <w:r>
        <w:rPr>
          <w:rFonts w:ascii="Times New Roman" w:hAnsi="Times New Roman"/>
          <w:sz w:val="20"/>
          <w:vertAlign w:val="baseline"/>
        </w:rPr>
        <w:t>Dienstkampfes,</w:t>
      </w:r>
      <w:r>
        <w:rPr>
          <w:rFonts w:ascii="Times New Roman" w:hAnsi="Times New Roman"/>
          <w:spacing w:val="-4"/>
          <w:sz w:val="20"/>
          <w:vertAlign w:val="baseline"/>
        </w:rPr>
        <w:t> </w:t>
      </w:r>
      <w:r>
        <w:rPr>
          <w:rFonts w:ascii="Times New Roman" w:hAnsi="Times New Roman"/>
          <w:sz w:val="20"/>
          <w:vertAlign w:val="baseline"/>
        </w:rPr>
        <w:t>Bonn-Bad</w:t>
      </w:r>
      <w:r>
        <w:rPr>
          <w:rFonts w:ascii="Times New Roman" w:hAnsi="Times New Roman"/>
          <w:spacing w:val="-2"/>
          <w:sz w:val="20"/>
          <w:vertAlign w:val="baseline"/>
        </w:rPr>
        <w:t> </w:t>
      </w:r>
      <w:r>
        <w:rPr>
          <w:rFonts w:ascii="Times New Roman" w:hAnsi="Times New Roman"/>
          <w:sz w:val="20"/>
          <w:vertAlign w:val="baseline"/>
        </w:rPr>
        <w:t>Godesberg</w:t>
      </w:r>
      <w:r>
        <w:rPr>
          <w:rFonts w:ascii="Times New Roman" w:hAnsi="Times New Roman"/>
          <w:spacing w:val="-4"/>
          <w:sz w:val="20"/>
          <w:vertAlign w:val="baseline"/>
        </w:rPr>
        <w:t> </w:t>
      </w:r>
      <w:r>
        <w:rPr>
          <w:rFonts w:ascii="Times New Roman" w:hAnsi="Times New Roman"/>
          <w:sz w:val="20"/>
          <w:vertAlign w:val="baseline"/>
        </w:rPr>
        <w:t>1971,</w:t>
      </w:r>
    </w:p>
    <w:p>
      <w:pPr>
        <w:spacing w:line="229" w:lineRule="exact" w:before="0"/>
        <w:ind w:left="400" w:right="0" w:firstLine="0"/>
        <w:jc w:val="left"/>
        <w:rPr>
          <w:rFonts w:ascii="Times New Roman"/>
          <w:sz w:val="20"/>
        </w:rPr>
      </w:pPr>
      <w:r>
        <w:rPr>
          <w:rFonts w:ascii="Times New Roman"/>
          <w:sz w:val="20"/>
        </w:rPr>
        <w:t>S.</w:t>
      </w:r>
      <w:r>
        <w:rPr>
          <w:rFonts w:ascii="Times New Roman"/>
          <w:spacing w:val="-2"/>
          <w:sz w:val="20"/>
        </w:rPr>
        <w:t> </w:t>
      </w:r>
      <w:r>
        <w:rPr>
          <w:rFonts w:ascii="Times New Roman"/>
          <w:sz w:val="20"/>
        </w:rPr>
        <w:t>48ff.</w:t>
      </w:r>
    </w:p>
    <w:p>
      <w:pPr>
        <w:spacing w:line="237" w:lineRule="auto" w:before="1"/>
        <w:ind w:left="400" w:right="637" w:firstLine="0"/>
        <w:jc w:val="left"/>
        <w:rPr>
          <w:sz w:val="20"/>
        </w:rPr>
      </w:pPr>
      <w:r>
        <w:rPr>
          <w:rFonts w:ascii="Times New Roman" w:hAnsi="Times New Roman" w:eastAsia="Times New Roman"/>
          <w:sz w:val="20"/>
          <w:vertAlign w:val="superscript"/>
        </w:rPr>
        <w:t>56</w:t>
      </w:r>
      <w:r>
        <w:rPr>
          <w:rFonts w:ascii="Times New Roman" w:hAnsi="Times New Roman" w:eastAsia="Times New Roman"/>
          <w:spacing w:val="-4"/>
          <w:sz w:val="20"/>
          <w:vertAlign w:val="baseline"/>
        </w:rPr>
        <w:t> </w:t>
      </w:r>
      <w:r>
        <w:rPr>
          <w:rFonts w:ascii="Times New Roman" w:hAnsi="Times New Roman" w:eastAsia="Times New Roman"/>
          <w:sz w:val="20"/>
          <w:vertAlign w:val="baseline"/>
        </w:rPr>
        <w:t>Isensee,</w:t>
      </w:r>
      <w:r>
        <w:rPr>
          <w:rFonts w:ascii="Times New Roman" w:hAnsi="Times New Roman" w:eastAsia="Times New Roman"/>
          <w:spacing w:val="-3"/>
          <w:sz w:val="20"/>
          <w:vertAlign w:val="baseline"/>
        </w:rPr>
        <w:t> </w:t>
      </w:r>
      <w:r>
        <w:rPr>
          <w:rFonts w:ascii="Times New Roman" w:hAnsi="Times New Roman" w:eastAsia="Times New Roman"/>
          <w:sz w:val="20"/>
          <w:vertAlign w:val="baseline"/>
        </w:rPr>
        <w:t>ebenda,</w:t>
      </w:r>
      <w:r>
        <w:rPr>
          <w:rFonts w:ascii="Times New Roman" w:hAnsi="Times New Roman" w:eastAsia="Times New Roman"/>
          <w:spacing w:val="-3"/>
          <w:sz w:val="20"/>
          <w:vertAlign w:val="baseline"/>
        </w:rPr>
        <w:t> </w:t>
      </w:r>
      <w:r>
        <w:rPr>
          <w:rFonts w:ascii="Times New Roman" w:hAnsi="Times New Roman" w:eastAsia="Times New Roman"/>
          <w:sz w:val="20"/>
          <w:vertAlign w:val="baseline"/>
        </w:rPr>
        <w:t>S.</w:t>
      </w:r>
      <w:r>
        <w:rPr>
          <w:rFonts w:ascii="Times New Roman" w:hAnsi="Times New Roman" w:eastAsia="Times New Roman"/>
          <w:spacing w:val="-3"/>
          <w:sz w:val="20"/>
          <w:vertAlign w:val="baseline"/>
        </w:rPr>
        <w:t> </w:t>
      </w:r>
      <w:r>
        <w:rPr>
          <w:rFonts w:ascii="Times New Roman" w:hAnsi="Times New Roman" w:eastAsia="Times New Roman"/>
          <w:sz w:val="20"/>
          <w:vertAlign w:val="baseline"/>
        </w:rPr>
        <w:t>50;</w:t>
      </w:r>
      <w:r>
        <w:rPr>
          <w:rFonts w:ascii="Times New Roman" w:hAnsi="Times New Roman" w:eastAsia="Times New Roman"/>
          <w:spacing w:val="-4"/>
          <w:sz w:val="20"/>
          <w:vertAlign w:val="baseline"/>
        </w:rPr>
        <w:t> </w:t>
      </w:r>
      <w:r>
        <w:rPr>
          <w:rFonts w:ascii="Times New Roman" w:hAnsi="Times New Roman" w:eastAsia="Times New Roman"/>
          <w:sz w:val="20"/>
          <w:vertAlign w:val="baseline"/>
        </w:rPr>
        <w:t>Rottmann,</w:t>
      </w:r>
      <w:r>
        <w:rPr>
          <w:rFonts w:ascii="Times New Roman" w:hAnsi="Times New Roman" w:eastAsia="Times New Roman"/>
          <w:spacing w:val="-4"/>
          <w:sz w:val="20"/>
          <w:vertAlign w:val="baseline"/>
        </w:rPr>
        <w:t> </w:t>
      </w:r>
      <w:r>
        <w:rPr>
          <w:rFonts w:ascii="Times New Roman" w:hAnsi="Times New Roman" w:eastAsia="Times New Roman"/>
          <w:sz w:val="20"/>
          <w:vertAlign w:val="baseline"/>
        </w:rPr>
        <w:t>Der</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Beamte</w:t>
      </w:r>
      <w:r>
        <w:rPr>
          <w:rFonts w:ascii="Times New Roman" w:hAnsi="Times New Roman" w:eastAsia="Times New Roman"/>
          <w:spacing w:val="-4"/>
          <w:sz w:val="20"/>
          <w:vertAlign w:val="baseline"/>
        </w:rPr>
        <w:t> </w:t>
      </w:r>
      <w:r>
        <w:rPr>
          <w:rFonts w:ascii="Times New Roman" w:hAnsi="Times New Roman" w:eastAsia="Times New Roman"/>
          <w:sz w:val="20"/>
          <w:vertAlign w:val="baseline"/>
        </w:rPr>
        <w:t>als</w:t>
      </w:r>
      <w:r>
        <w:rPr>
          <w:rFonts w:ascii="Times New Roman" w:hAnsi="Times New Roman" w:eastAsia="Times New Roman"/>
          <w:spacing w:val="-4"/>
          <w:sz w:val="20"/>
          <w:vertAlign w:val="baseline"/>
        </w:rPr>
        <w:t> </w:t>
      </w:r>
      <w:r>
        <w:rPr>
          <w:rFonts w:ascii="Times New Roman" w:hAnsi="Times New Roman" w:eastAsia="Times New Roman"/>
          <w:sz w:val="20"/>
          <w:vertAlign w:val="baseline"/>
        </w:rPr>
        <w:t>Staatsbürger.</w:t>
      </w:r>
      <w:r>
        <w:rPr>
          <w:rFonts w:ascii="Times New Roman" w:hAnsi="Times New Roman" w:eastAsia="Times New Roman"/>
          <w:spacing w:val="-3"/>
          <w:sz w:val="20"/>
          <w:vertAlign w:val="baseline"/>
        </w:rPr>
        <w:t> </w:t>
      </w:r>
      <w:r>
        <w:rPr>
          <w:rFonts w:ascii="Times New Roman" w:hAnsi="Times New Roman" w:eastAsia="Times New Roman"/>
          <w:sz w:val="20"/>
          <w:vertAlign w:val="baseline"/>
        </w:rPr>
        <w:t>Zugleich</w:t>
      </w:r>
      <w:r>
        <w:rPr>
          <w:rFonts w:ascii="Times New Roman" w:hAnsi="Times New Roman" w:eastAsia="Times New Roman"/>
          <w:spacing w:val="-5"/>
          <w:sz w:val="20"/>
          <w:vertAlign w:val="baseline"/>
        </w:rPr>
        <w:t> </w:t>
      </w:r>
      <w:r>
        <w:rPr>
          <w:rFonts w:ascii="Times New Roman" w:hAnsi="Times New Roman" w:eastAsia="Times New Roman"/>
          <w:sz w:val="20"/>
          <w:vertAlign w:val="baseline"/>
        </w:rPr>
        <w:t>eine</w:t>
      </w:r>
      <w:r>
        <w:rPr>
          <w:rFonts w:ascii="Times New Roman" w:hAnsi="Times New Roman" w:eastAsia="Times New Roman"/>
          <w:spacing w:val="-3"/>
          <w:sz w:val="20"/>
          <w:vertAlign w:val="baseline"/>
        </w:rPr>
        <w:t> </w:t>
      </w:r>
      <w:r>
        <w:rPr>
          <w:rFonts w:ascii="Times New Roman" w:hAnsi="Times New Roman" w:eastAsia="Times New Roman"/>
          <w:sz w:val="20"/>
          <w:vertAlign w:val="baseline"/>
        </w:rPr>
        <w:t>Untersuchung</w:t>
      </w:r>
      <w:r>
        <w:rPr>
          <w:rFonts w:ascii="Times New Roman" w:hAnsi="Times New Roman" w:eastAsia="Times New Roman"/>
          <w:spacing w:val="-5"/>
          <w:sz w:val="20"/>
          <w:vertAlign w:val="baseline"/>
        </w:rPr>
        <w:t> </w:t>
      </w:r>
      <w:r>
        <w:rPr>
          <w:rFonts w:ascii="Times New Roman" w:hAnsi="Times New Roman" w:eastAsia="Times New Roman"/>
          <w:sz w:val="20"/>
          <w:vertAlign w:val="baseline"/>
        </w:rPr>
        <w:t>zum</w:t>
      </w:r>
      <w:r>
        <w:rPr>
          <w:rFonts w:ascii="Times New Roman" w:hAnsi="Times New Roman" w:eastAsia="Times New Roman"/>
          <w:spacing w:val="-47"/>
          <w:sz w:val="20"/>
          <w:vertAlign w:val="baseline"/>
        </w:rPr>
        <w:t> </w:t>
      </w:r>
      <w:r>
        <w:rPr>
          <w:rFonts w:ascii="Times New Roman" w:hAnsi="Times New Roman" w:eastAsia="Times New Roman"/>
          <w:sz w:val="20"/>
          <w:vertAlign w:val="baseline"/>
        </w:rPr>
        <w:t>Normtypus</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von</w:t>
      </w:r>
      <w:r>
        <w:rPr>
          <w:rFonts w:ascii="Times New Roman" w:hAnsi="Times New Roman" w:eastAsia="Times New Roman"/>
          <w:spacing w:val="-12"/>
          <w:sz w:val="20"/>
          <w:vertAlign w:val="baseline"/>
        </w:rPr>
        <w:t> </w:t>
      </w:r>
      <w:r>
        <w:rPr>
          <w:rFonts w:ascii="Times New Roman" w:hAnsi="Times New Roman" w:eastAsia="Times New Roman"/>
          <w:sz w:val="20"/>
          <w:vertAlign w:val="baseline"/>
        </w:rPr>
        <w:t>Art. 33</w:t>
      </w:r>
      <w:r>
        <w:rPr>
          <w:rFonts w:ascii="Times New Roman" w:hAnsi="Times New Roman" w:eastAsia="Times New Roman"/>
          <w:spacing w:val="-10"/>
          <w:sz w:val="20"/>
          <w:vertAlign w:val="baseline"/>
        </w:rPr>
        <w:t> </w:t>
      </w:r>
      <w:r>
        <w:rPr>
          <w:rFonts w:ascii="Times New Roman" w:hAnsi="Times New Roman" w:eastAsia="Times New Roman"/>
          <w:sz w:val="20"/>
          <w:vertAlign w:val="baseline"/>
        </w:rPr>
        <w:t>Abs. 5 GG, Berlin</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1981S.</w:t>
      </w:r>
      <w:r>
        <w:rPr>
          <w:rFonts w:ascii="Times New Roman" w:hAnsi="Times New Roman" w:eastAsia="Times New Roman"/>
          <w:spacing w:val="-3"/>
          <w:sz w:val="20"/>
          <w:vertAlign w:val="baseline"/>
        </w:rPr>
        <w:t> </w:t>
      </w:r>
      <w:r>
        <w:rPr>
          <w:rFonts w:ascii="Times New Roman" w:hAnsi="Times New Roman" w:eastAsia="Times New Roman"/>
          <w:sz w:val="20"/>
          <w:vertAlign w:val="baseline"/>
        </w:rPr>
        <w:t>16ff.,</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176ff.</w:t>
      </w:r>
      <w:r>
        <w:rPr>
          <w:sz w:val="20"/>
          <w:vertAlign w:val="baseline"/>
        </w:rPr>
        <w:t>（</w:t>
      </w:r>
      <w:r>
        <w:rPr>
          <w:rFonts w:ascii="Times New Roman" w:hAnsi="Times New Roman" w:eastAsia="Times New Roman"/>
          <w:sz w:val="20"/>
          <w:vertAlign w:val="baseline"/>
        </w:rPr>
        <w:t>insb. 193ff.</w:t>
      </w:r>
      <w:r>
        <w:rPr>
          <w:sz w:val="20"/>
          <w:vertAlign w:val="baseline"/>
        </w:rPr>
        <w:t>）</w:t>
      </w:r>
    </w:p>
    <w:p>
      <w:pPr>
        <w:spacing w:after="0" w:line="237" w:lineRule="auto"/>
        <w:jc w:val="left"/>
        <w:rPr>
          <w:sz w:val="20"/>
        </w:rPr>
        <w:sectPr>
          <w:footerReference w:type="default" r:id="rId7"/>
          <w:pgSz w:w="11900" w:h="16850"/>
          <w:pgMar w:footer="1187" w:header="0" w:top="1460" w:bottom="1380" w:left="1400" w:right="1160"/>
        </w:sectPr>
      </w:pPr>
    </w:p>
    <w:p>
      <w:pPr>
        <w:pStyle w:val="BodyText"/>
        <w:spacing w:line="285" w:lineRule="auto" w:before="59"/>
        <w:ind w:left="400" w:right="400"/>
      </w:pPr>
      <w:r>
        <w:rPr/>
        <w:t>務員憲法忠誠」所產生的許多弊病</w:t>
      </w:r>
      <w:r>
        <w:rPr>
          <w:rFonts w:ascii="Cambria" w:hAnsi="Cambria" w:eastAsia="Cambria"/>
          <w:position w:val="6"/>
          <w:sz w:val="16"/>
        </w:rPr>
        <w:t>57</w:t>
      </w:r>
      <w:r>
        <w:rPr/>
        <w:t>，於理解及建構我國公務員相關法制時，  </w:t>
      </w:r>
      <w:r>
        <w:rPr>
          <w:spacing w:val="16"/>
        </w:rPr>
        <w:t> </w:t>
      </w:r>
      <w:r>
        <w:rPr/>
        <w:t>實不得不慎，切勿對於忠誠義務妄為超脫時代脈絡的誤解，進而不當的要求公</w:t>
      </w:r>
      <w:r>
        <w:rPr>
          <w:spacing w:val="78"/>
        </w:rPr>
        <w:t> </w:t>
      </w:r>
      <w:r>
        <w:rPr/>
        <w:t>務員承擔昔日嚴格之「特別權力關係」下，所習以為常的過時義務與責任。而</w:t>
      </w:r>
      <w:r>
        <w:rPr>
          <w:spacing w:val="78"/>
        </w:rPr>
        <w:t> </w:t>
      </w:r>
      <w:r>
        <w:rPr/>
        <w:t>在公部門受僱者忠誠義務的問題關聯中，我們可以很清晰的看到一個貫穿的主</w:t>
      </w:r>
      <w:r>
        <w:rPr>
          <w:spacing w:val="78"/>
        </w:rPr>
        <w:t> </w:t>
      </w:r>
      <w:r>
        <w:rPr>
          <w:spacing w:val="-12"/>
        </w:rPr>
        <w:t>軸：「國家同一性」的理解。易言之，隨著國家型態的轉變，國家的受僱者</w:t>
      </w:r>
      <w:r>
        <w:rPr>
          <w:rFonts w:ascii="Cambria" w:hAnsi="Cambria" w:eastAsia="Cambria"/>
        </w:rPr>
        <w:t>-</w:t>
      </w:r>
      <w:r>
        <w:rPr/>
        <w:t>公</w:t>
      </w:r>
      <w:r>
        <w:rPr>
          <w:spacing w:val="101"/>
        </w:rPr>
        <w:t> </w:t>
      </w:r>
      <w:r>
        <w:rPr>
          <w:spacing w:val="2"/>
        </w:rPr>
        <w:t>務員，甚至包括公部門的其他勞工，其基於受僱的法律關係 </w:t>
      </w:r>
      <w:r>
        <w:rPr>
          <w:rFonts w:ascii="Cambria" w:hAnsi="Cambria" w:eastAsia="Cambria"/>
          <w:spacing w:val="38"/>
        </w:rPr>
        <w:t>– </w:t>
      </w:r>
      <w:r>
        <w:rPr/>
        <w:t>不論是公法上的公</w:t>
      </w:r>
      <w:r>
        <w:rPr>
          <w:spacing w:val="1"/>
        </w:rPr>
        <w:t>務員關係，或是私法上的勞動關係   </w:t>
      </w:r>
      <w:r>
        <w:rPr>
          <w:rFonts w:ascii="Cambria" w:hAnsi="Cambria" w:eastAsia="Cambria"/>
        </w:rPr>
        <w:t>-</w:t>
      </w:r>
      <w:r>
        <w:rPr/>
        <w:t>，所應負之契約附隨義務</w:t>
      </w:r>
      <w:r>
        <w:rPr>
          <w:rFonts w:ascii="Cambria" w:hAnsi="Cambria" w:eastAsia="Cambria"/>
        </w:rPr>
        <w:t>-</w:t>
      </w:r>
      <w:r>
        <w:rPr/>
        <w:t>忠誠義務，其面貌與內涵是處於動態發展中的，並非一成不變，究其關鍵，主要即在於作為 法秩序整體之國家性的改變：從專制君主、立憲君主，到初期的民主以及當代 的自由民主，也就是說，公務員對於國家所負之忠誠義務，隨著歷史的發展進 程，基本上由人的面向，全面的走向制度、功能的面向，從威權式的，逐漸邁 向以個人化、民主化、自由化的社會發展為基礎的內涵，而與一般私部門勞工 之忠誠義務的演變毫無二致：就勞動關係中的忠誠義務而言，以德國為例，二 次世</w:t>
      </w:r>
      <w:r>
        <w:rPr>
          <w:spacing w:val="13"/>
        </w:rPr>
        <w:t>界大戰前，透過 </w:t>
      </w:r>
      <w:r>
        <w:rPr>
          <w:rFonts w:ascii="Cambria" w:hAnsi="Cambria" w:eastAsia="Cambria"/>
        </w:rPr>
        <w:t>1934</w:t>
      </w:r>
      <w:r>
        <w:rPr>
          <w:rFonts w:ascii="Cambria" w:hAnsi="Cambria" w:eastAsia="Cambria"/>
          <w:spacing w:val="11"/>
        </w:rPr>
        <w:t>   </w:t>
      </w:r>
      <w:r>
        <w:rPr/>
        <w:t>年</w:t>
      </w:r>
      <w:r>
        <w:rPr>
          <w:rFonts w:ascii="Cambria" w:hAnsi="Cambria" w:eastAsia="Cambria"/>
        </w:rPr>
        <w:t>«</w:t>
      </w:r>
      <w:r>
        <w:rPr/>
        <w:t>國家勞動秩序法</w:t>
      </w:r>
      <w:r>
        <w:rPr>
          <w:rFonts w:ascii="Cambria" w:hAnsi="Cambria" w:eastAsia="Cambria"/>
        </w:rPr>
        <w:t>»</w:t>
      </w:r>
      <w:r>
        <w:rPr/>
        <w:t>（</w:t>
      </w:r>
      <w:r>
        <w:rPr>
          <w:rFonts w:ascii="Cambria" w:hAnsi="Cambria" w:eastAsia="Cambria"/>
        </w:rPr>
        <w:t>AOG</w:t>
      </w:r>
      <w:r>
        <w:rPr/>
        <w:t>）的通過，勞動的本質邁入所</w:t>
      </w:r>
      <w:r>
        <w:rPr>
          <w:spacing w:val="-9"/>
        </w:rPr>
        <w:t>謂的「人格法上之共同體關係」</w:t>
      </w:r>
      <w:r>
        <w:rPr/>
        <w:t>（</w:t>
      </w:r>
      <w:r>
        <w:rPr>
          <w:rFonts w:ascii="Cambria" w:hAnsi="Cambria" w:eastAsia="Cambria"/>
        </w:rPr>
        <w:t>personenrechtliches</w:t>
      </w:r>
      <w:r>
        <w:rPr>
          <w:rFonts w:ascii="Cambria" w:hAnsi="Cambria" w:eastAsia="Cambria"/>
          <w:spacing w:val="1"/>
        </w:rPr>
        <w:t> </w:t>
      </w:r>
      <w:r>
        <w:rPr>
          <w:rFonts w:ascii="Cambria" w:hAnsi="Cambria" w:eastAsia="Cambria"/>
        </w:rPr>
        <w:t>Gemeinschaftsver-</w:t>
      </w:r>
      <w:r>
        <w:rPr>
          <w:rFonts w:ascii="Cambria" w:hAnsi="Cambria" w:eastAsia="Cambria"/>
          <w:spacing w:val="1"/>
        </w:rPr>
        <w:t> </w:t>
      </w:r>
      <w:r>
        <w:rPr>
          <w:rFonts w:ascii="Cambria" w:hAnsi="Cambria" w:eastAsia="Cambria"/>
        </w:rPr>
        <w:t>hältnis</w:t>
      </w:r>
      <w:r>
        <w:rPr/>
        <w:t>）年代，當時的帝國勞動法院認為，勞動關係已經脫離原先的債法上之 交換關係</w:t>
      </w:r>
      <w:r>
        <w:rPr>
          <w:spacing w:val="-7"/>
        </w:rPr>
        <w:t>，因為雇主與勞工共同形成一「共同體」，而每一位皆是該共同體的成 員</w:t>
      </w:r>
      <w:r>
        <w:rPr>
          <w:rFonts w:ascii="Cambria" w:hAnsi="Cambria" w:eastAsia="Cambria"/>
          <w:position w:val="6"/>
          <w:sz w:val="16"/>
        </w:rPr>
        <w:t>58</w:t>
      </w:r>
      <w:r>
        <w:rPr/>
        <w:t>。這項看法一直維持到了戰後初期，不但實務界繼續支持，學說上也少有   質疑之聲</w:t>
      </w:r>
      <w:r>
        <w:rPr>
          <w:rFonts w:ascii="Cambria" w:hAnsi="Cambria" w:eastAsia="Cambria"/>
          <w:position w:val="6"/>
          <w:sz w:val="16"/>
        </w:rPr>
        <w:t>59</w:t>
      </w:r>
      <w:r>
        <w:rPr/>
        <w:t>。對於勞動關係的最大影響，是基於如此的人格法上的共同體關係， 雇主對於勞工必須負擔照顧義務，而勞工相對於雇主則有忠誠義務。當然，在 六七十年代已廣為學界所批評的這一套人格法上的、植基於落伍父權思想的意 識型態，早為時代所淘汰，今天的勞動法學通說，均認勞動關係係屬債法上之 交換關係，業無疑問</w:t>
      </w:r>
      <w:r>
        <w:rPr>
          <w:rFonts w:ascii="Cambria" w:hAnsi="Cambria" w:eastAsia="Cambria"/>
          <w:position w:val="6"/>
          <w:sz w:val="16"/>
        </w:rPr>
        <w:t>60</w:t>
      </w:r>
      <w:r>
        <w:rPr/>
        <w:t>。雖說如此，然而勞工的許多主義務之外的附隨義務，   依然得從勞動關係的本質、僱傭契約的本旨所導出（我國</w:t>
      </w:r>
      <w:r>
        <w:rPr>
          <w:rFonts w:ascii="Cambria" w:hAnsi="Cambria" w:eastAsia="Cambria"/>
        </w:rPr>
        <w:t>«</w:t>
      </w:r>
      <w:r>
        <w:rPr/>
        <w:t>民法</w:t>
      </w:r>
      <w:r>
        <w:rPr>
          <w:rFonts w:ascii="Cambria" w:hAnsi="Cambria" w:eastAsia="Cambria"/>
        </w:rPr>
        <w:t>»</w:t>
      </w:r>
      <w:r>
        <w:rPr>
          <w:spacing w:val="19"/>
        </w:rPr>
        <w:t>第 </w:t>
      </w:r>
      <w:r>
        <w:rPr>
          <w:rFonts w:ascii="Cambria" w:hAnsi="Cambria" w:eastAsia="Cambria"/>
        </w:rPr>
        <w:t>482</w:t>
      </w:r>
      <w:r>
        <w:rPr>
          <w:rFonts w:ascii="Cambria" w:hAnsi="Cambria" w:eastAsia="Cambria"/>
          <w:spacing w:val="19"/>
        </w:rPr>
        <w:t> </w:t>
      </w:r>
      <w:r>
        <w:rPr/>
        <w:t>條、第</w:t>
      </w:r>
    </w:p>
    <w:p>
      <w:pPr>
        <w:pStyle w:val="BodyText"/>
        <w:spacing w:line="285" w:lineRule="auto" w:before="15"/>
        <w:ind w:left="400" w:right="633"/>
      </w:pPr>
      <w:r>
        <w:rPr>
          <w:rFonts w:ascii="Cambria" w:hAnsi="Cambria" w:eastAsia="Cambria"/>
          <w:spacing w:val="-1"/>
        </w:rPr>
        <w:t>48</w:t>
      </w:r>
      <w:r>
        <w:rPr>
          <w:rFonts w:ascii="Cambria" w:hAnsi="Cambria" w:eastAsia="Cambria"/>
        </w:rPr>
        <w:t>7</w:t>
      </w:r>
      <w:r>
        <w:rPr>
          <w:rFonts w:ascii="Cambria" w:hAnsi="Cambria" w:eastAsia="Cambria"/>
          <w:spacing w:val="1"/>
        </w:rPr>
        <w:t>  </w:t>
      </w:r>
      <w:r>
        <w:rPr/>
        <w:t>條之一、德國</w:t>
      </w:r>
      <w:r>
        <w:rPr>
          <w:rFonts w:ascii="Cambria" w:hAnsi="Cambria" w:eastAsia="Cambria"/>
        </w:rPr>
        <w:t>«</w:t>
      </w:r>
      <w:r>
        <w:rPr>
          <w:spacing w:val="1"/>
        </w:rPr>
        <w:t>民法</w:t>
      </w:r>
      <w:r>
        <w:rPr>
          <w:rFonts w:ascii="Cambria" w:hAnsi="Cambria" w:eastAsia="Cambria"/>
        </w:rPr>
        <w:t>»</w:t>
      </w:r>
      <w:r>
        <w:rPr>
          <w:spacing w:val="13"/>
        </w:rPr>
        <w:t>第 </w:t>
      </w:r>
      <w:r>
        <w:rPr>
          <w:rFonts w:ascii="Cambria" w:hAnsi="Cambria" w:eastAsia="Cambria"/>
          <w:spacing w:val="-1"/>
        </w:rPr>
        <w:t>61</w:t>
      </w:r>
      <w:r>
        <w:rPr>
          <w:rFonts w:ascii="Cambria" w:hAnsi="Cambria" w:eastAsia="Cambria"/>
        </w:rPr>
        <w:t>1</w:t>
      </w:r>
      <w:r>
        <w:rPr>
          <w:rFonts w:ascii="Cambria" w:hAnsi="Cambria" w:eastAsia="Cambria"/>
          <w:spacing w:val="1"/>
        </w:rPr>
        <w:t>  </w:t>
      </w:r>
      <w:r>
        <w:rPr>
          <w:spacing w:val="6"/>
        </w:rPr>
        <w:t>條、第 </w:t>
      </w:r>
      <w:r>
        <w:rPr>
          <w:rFonts w:ascii="Cambria" w:hAnsi="Cambria" w:eastAsia="Cambria"/>
          <w:spacing w:val="1"/>
        </w:rPr>
        <w:t>61</w:t>
      </w:r>
      <w:r>
        <w:rPr>
          <w:rFonts w:ascii="Cambria" w:hAnsi="Cambria" w:eastAsia="Cambria"/>
        </w:rPr>
        <w:t>8</w:t>
      </w:r>
      <w:r>
        <w:rPr>
          <w:rFonts w:ascii="Cambria" w:hAnsi="Cambria" w:eastAsia="Cambria"/>
          <w:spacing w:val="1"/>
        </w:rPr>
        <w:t>  </w:t>
      </w:r>
      <w:r>
        <w:rPr/>
        <w:t>條</w:t>
      </w:r>
      <w:r>
        <w:rPr>
          <w:spacing w:val="-120"/>
        </w:rPr>
        <w:t>）</w:t>
      </w:r>
      <w:r>
        <w:rPr/>
        <w:t>，只不過排除了過去人格法共</w:t>
      </w:r>
      <w:r>
        <w:rPr/>
        <w:t>同體時代的一些陳腐義務而已。就此發展的過程來看，公部門受僱者亦不能免</w:t>
      </w:r>
    </w:p>
    <w:p>
      <w:pPr>
        <w:pStyle w:val="BodyText"/>
        <w:rPr>
          <w:sz w:val="20"/>
        </w:rPr>
      </w:pPr>
    </w:p>
    <w:p>
      <w:pPr>
        <w:pStyle w:val="BodyText"/>
        <w:rPr>
          <w:sz w:val="20"/>
        </w:rPr>
      </w:pPr>
    </w:p>
    <w:p>
      <w:pPr>
        <w:pStyle w:val="BodyText"/>
        <w:spacing w:before="4"/>
        <w:rPr>
          <w:sz w:val="14"/>
        </w:rPr>
      </w:pPr>
      <w:r>
        <w:rPr/>
        <w:pict>
          <v:rect style="position:absolute;margin-left:90.024002pt;margin-top:11.939395pt;width:144.020pt;height:.599980pt;mso-position-horizontal-relative:page;mso-position-vertical-relative:paragraph;z-index:-15719936;mso-wrap-distance-left:0;mso-wrap-distance-right:0" filled="true" fillcolor="#000000" stroked="false">
            <v:fill type="solid"/>
            <w10:wrap type="topAndBottom"/>
          </v:rect>
        </w:pict>
      </w:r>
    </w:p>
    <w:p>
      <w:pPr>
        <w:spacing w:line="271" w:lineRule="exact" w:before="61"/>
        <w:ind w:left="400" w:right="0" w:firstLine="0"/>
        <w:jc w:val="left"/>
        <w:rPr>
          <w:sz w:val="20"/>
        </w:rPr>
      </w:pPr>
      <w:r>
        <w:rPr>
          <w:rFonts w:ascii="Times New Roman" w:eastAsia="Times New Roman"/>
          <w:sz w:val="20"/>
          <w:vertAlign w:val="superscript"/>
        </w:rPr>
        <w:t>57</w:t>
      </w:r>
      <w:r>
        <w:rPr>
          <w:rFonts w:ascii="Times New Roman" w:eastAsia="Times New Roman"/>
          <w:spacing w:val="-1"/>
          <w:sz w:val="20"/>
          <w:vertAlign w:val="baseline"/>
        </w:rPr>
        <w:t> </w:t>
      </w:r>
      <w:r>
        <w:rPr>
          <w:spacing w:val="-1"/>
          <w:sz w:val="20"/>
          <w:vertAlign w:val="baseline"/>
        </w:rPr>
        <w:t>相關之討論請參閱林佳和前揭碩士論文，第 </w:t>
      </w:r>
      <w:r>
        <w:rPr>
          <w:rFonts w:ascii="Times New Roman" w:eastAsia="Times New Roman"/>
          <w:sz w:val="20"/>
          <w:vertAlign w:val="baseline"/>
        </w:rPr>
        <w:t>68</w:t>
      </w:r>
      <w:r>
        <w:rPr>
          <w:rFonts w:ascii="Times New Roman" w:eastAsia="Times New Roman"/>
          <w:spacing w:val="-9"/>
          <w:sz w:val="20"/>
          <w:vertAlign w:val="baseline"/>
        </w:rPr>
        <w:t> </w:t>
      </w:r>
      <w:r>
        <w:rPr>
          <w:sz w:val="20"/>
          <w:vertAlign w:val="baseline"/>
        </w:rPr>
        <w:t>頁。</w:t>
      </w:r>
    </w:p>
    <w:p>
      <w:pPr>
        <w:spacing w:line="230" w:lineRule="auto" w:before="0"/>
        <w:ind w:left="400" w:right="1104" w:firstLine="0"/>
        <w:jc w:val="left"/>
        <w:rPr>
          <w:sz w:val="20"/>
        </w:rPr>
      </w:pPr>
      <w:r>
        <w:rPr>
          <w:rFonts w:ascii="Times New Roman" w:hAnsi="Times New Roman" w:eastAsia="Times New Roman"/>
          <w:spacing w:val="-1"/>
          <w:sz w:val="20"/>
          <w:vertAlign w:val="superscript"/>
        </w:rPr>
        <w:t>58</w:t>
      </w:r>
      <w:r>
        <w:rPr>
          <w:rFonts w:ascii="Times New Roman" w:hAnsi="Times New Roman" w:eastAsia="Times New Roman"/>
          <w:spacing w:val="-4"/>
          <w:sz w:val="20"/>
          <w:vertAlign w:val="baseline"/>
        </w:rPr>
        <w:t> </w:t>
      </w:r>
      <w:r>
        <w:rPr>
          <w:rFonts w:ascii="Times New Roman" w:hAnsi="Times New Roman" w:eastAsia="Times New Roman"/>
          <w:spacing w:val="-1"/>
          <w:sz w:val="20"/>
          <w:vertAlign w:val="baseline"/>
        </w:rPr>
        <w:t>Däubler</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Das</w:t>
      </w:r>
      <w:r>
        <w:rPr>
          <w:rFonts w:ascii="Times New Roman" w:hAnsi="Times New Roman" w:eastAsia="Times New Roman"/>
          <w:spacing w:val="-12"/>
          <w:sz w:val="20"/>
          <w:vertAlign w:val="baseline"/>
        </w:rPr>
        <w:t> </w:t>
      </w:r>
      <w:r>
        <w:rPr>
          <w:rFonts w:ascii="Times New Roman" w:hAnsi="Times New Roman" w:eastAsia="Times New Roman"/>
          <w:sz w:val="20"/>
          <w:vertAlign w:val="baseline"/>
        </w:rPr>
        <w:t>Arbeitsrecht</w:t>
      </w:r>
      <w:r>
        <w:rPr>
          <w:rFonts w:ascii="Times New Roman" w:hAnsi="Times New Roman" w:eastAsia="Times New Roman"/>
          <w:spacing w:val="-4"/>
          <w:sz w:val="20"/>
          <w:vertAlign w:val="baseline"/>
        </w:rPr>
        <w:t> </w:t>
      </w:r>
      <w:r>
        <w:rPr>
          <w:rFonts w:ascii="Times New Roman" w:hAnsi="Times New Roman" w:eastAsia="Times New Roman"/>
          <w:sz w:val="20"/>
          <w:vertAlign w:val="baseline"/>
        </w:rPr>
        <w:t>1</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Rn</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641</w:t>
      </w:r>
      <w:r>
        <w:rPr>
          <w:sz w:val="20"/>
          <w:vertAlign w:val="baseline"/>
        </w:rPr>
        <w:t>；關於</w:t>
      </w:r>
      <w:r>
        <w:rPr>
          <w:rFonts w:ascii="Times New Roman" w:hAnsi="Times New Roman" w:eastAsia="Times New Roman"/>
          <w:sz w:val="20"/>
          <w:vertAlign w:val="baseline"/>
        </w:rPr>
        <w:t>«</w:t>
      </w:r>
      <w:r>
        <w:rPr>
          <w:sz w:val="20"/>
          <w:vertAlign w:val="baseline"/>
        </w:rPr>
        <w:t>國家勞動秩序法</w:t>
      </w:r>
      <w:r>
        <w:rPr>
          <w:rFonts w:ascii="Times New Roman" w:hAnsi="Times New Roman" w:eastAsia="Times New Roman"/>
          <w:sz w:val="20"/>
          <w:vertAlign w:val="baseline"/>
        </w:rPr>
        <w:t>»</w:t>
      </w:r>
      <w:r>
        <w:rPr>
          <w:sz w:val="20"/>
          <w:vertAlign w:val="baseline"/>
        </w:rPr>
        <w:t>的討論，請參閱 </w:t>
      </w:r>
      <w:r>
        <w:rPr>
          <w:rFonts w:ascii="Times New Roman" w:hAnsi="Times New Roman" w:eastAsia="Times New Roman"/>
          <w:sz w:val="20"/>
          <w:vertAlign w:val="baseline"/>
        </w:rPr>
        <w:t>Wahsner,</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Arbeitsrecht</w:t>
      </w:r>
      <w:r>
        <w:rPr>
          <w:rFonts w:ascii="Times New Roman" w:hAnsi="Times New Roman" w:eastAsia="Times New Roman"/>
          <w:spacing w:val="-6"/>
          <w:sz w:val="20"/>
          <w:vertAlign w:val="baseline"/>
        </w:rPr>
        <w:t> </w:t>
      </w:r>
      <w:r>
        <w:rPr>
          <w:rFonts w:ascii="Times New Roman" w:hAnsi="Times New Roman" w:eastAsia="Times New Roman"/>
          <w:sz w:val="20"/>
          <w:vertAlign w:val="baseline"/>
        </w:rPr>
        <w:t>unter'm</w:t>
      </w:r>
      <w:r>
        <w:rPr>
          <w:rFonts w:ascii="Times New Roman" w:hAnsi="Times New Roman" w:eastAsia="Times New Roman"/>
          <w:spacing w:val="-5"/>
          <w:sz w:val="20"/>
          <w:vertAlign w:val="baseline"/>
        </w:rPr>
        <w:t> </w:t>
      </w:r>
      <w:r>
        <w:rPr>
          <w:rFonts w:ascii="Times New Roman" w:hAnsi="Times New Roman" w:eastAsia="Times New Roman"/>
          <w:sz w:val="20"/>
          <w:vertAlign w:val="baseline"/>
        </w:rPr>
        <w:t>Hakenkreuz</w:t>
      </w:r>
      <w:r>
        <w:rPr>
          <w:rFonts w:ascii="Times New Roman" w:hAnsi="Times New Roman" w:eastAsia="Times New Roman"/>
          <w:spacing w:val="-3"/>
          <w:sz w:val="20"/>
          <w:vertAlign w:val="baseline"/>
        </w:rPr>
        <w:t>- </w:t>
      </w:r>
      <w:r>
        <w:rPr>
          <w:rFonts w:ascii="Times New Roman" w:hAnsi="Times New Roman" w:eastAsia="Times New Roman"/>
          <w:sz w:val="20"/>
          <w:vertAlign w:val="baseline"/>
        </w:rPr>
        <w:t>Instrument</w:t>
      </w:r>
      <w:r>
        <w:rPr>
          <w:rFonts w:ascii="Times New Roman" w:hAnsi="Times New Roman" w:eastAsia="Times New Roman"/>
          <w:spacing w:val="-5"/>
          <w:sz w:val="20"/>
          <w:vertAlign w:val="baseline"/>
        </w:rPr>
        <w:t> </w:t>
      </w:r>
      <w:r>
        <w:rPr>
          <w:rFonts w:ascii="Times New Roman" w:hAnsi="Times New Roman" w:eastAsia="Times New Roman"/>
          <w:sz w:val="20"/>
          <w:vertAlign w:val="baseline"/>
        </w:rPr>
        <w:t>des</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faschistischen</w:t>
      </w:r>
      <w:r>
        <w:rPr>
          <w:rFonts w:ascii="Times New Roman" w:hAnsi="Times New Roman" w:eastAsia="Times New Roman"/>
          <w:spacing w:val="-7"/>
          <w:sz w:val="20"/>
          <w:vertAlign w:val="baseline"/>
        </w:rPr>
        <w:t> </w:t>
      </w:r>
      <w:r>
        <w:rPr>
          <w:rFonts w:ascii="Times New Roman" w:hAnsi="Times New Roman" w:eastAsia="Times New Roman"/>
          <w:sz w:val="20"/>
          <w:vertAlign w:val="baseline"/>
        </w:rPr>
        <w:t>Terrors</w:t>
      </w:r>
      <w:r>
        <w:rPr>
          <w:rFonts w:ascii="Times New Roman" w:hAnsi="Times New Roman" w:eastAsia="Times New Roman"/>
          <w:spacing w:val="-5"/>
          <w:sz w:val="20"/>
          <w:vertAlign w:val="baseline"/>
        </w:rPr>
        <w:t> </w:t>
      </w:r>
      <w:r>
        <w:rPr>
          <w:rFonts w:ascii="Times New Roman" w:hAnsi="Times New Roman" w:eastAsia="Times New Roman"/>
          <w:sz w:val="20"/>
          <w:vertAlign w:val="baseline"/>
        </w:rPr>
        <w:t>und</w:t>
      </w:r>
      <w:r>
        <w:rPr>
          <w:rFonts w:ascii="Times New Roman" w:hAnsi="Times New Roman" w:eastAsia="Times New Roman"/>
          <w:spacing w:val="-3"/>
          <w:sz w:val="20"/>
          <w:vertAlign w:val="baseline"/>
        </w:rPr>
        <w:t> </w:t>
      </w:r>
      <w:r>
        <w:rPr>
          <w:rFonts w:ascii="Times New Roman" w:hAnsi="Times New Roman" w:eastAsia="Times New Roman"/>
          <w:sz w:val="20"/>
          <w:vertAlign w:val="baseline"/>
        </w:rPr>
        <w:t>der</w:t>
      </w:r>
      <w:r>
        <w:rPr>
          <w:rFonts w:ascii="Times New Roman" w:hAnsi="Times New Roman" w:eastAsia="Times New Roman"/>
          <w:spacing w:val="-4"/>
          <w:sz w:val="20"/>
          <w:vertAlign w:val="baseline"/>
        </w:rPr>
        <w:t> </w:t>
      </w:r>
      <w:r>
        <w:rPr>
          <w:rFonts w:ascii="Times New Roman" w:hAnsi="Times New Roman" w:eastAsia="Times New Roman"/>
          <w:sz w:val="20"/>
          <w:vertAlign w:val="baseline"/>
        </w:rPr>
        <w:t>Legitimation</w:t>
      </w:r>
      <w:r>
        <w:rPr>
          <w:rFonts w:ascii="Times New Roman" w:hAnsi="Times New Roman" w:eastAsia="Times New Roman"/>
          <w:spacing w:val="-5"/>
          <w:sz w:val="20"/>
          <w:vertAlign w:val="baseline"/>
        </w:rPr>
        <w:t> </w:t>
      </w:r>
      <w:r>
        <w:rPr>
          <w:rFonts w:ascii="Times New Roman" w:hAnsi="Times New Roman" w:eastAsia="Times New Roman"/>
          <w:sz w:val="20"/>
          <w:vertAlign w:val="baseline"/>
        </w:rPr>
        <w:t>von</w:t>
      </w:r>
      <w:r>
        <w:rPr>
          <w:rFonts w:ascii="Times New Roman" w:hAnsi="Times New Roman" w:eastAsia="Times New Roman"/>
          <w:spacing w:val="-47"/>
          <w:sz w:val="20"/>
          <w:vertAlign w:val="baseline"/>
        </w:rPr>
        <w:t> </w:t>
      </w:r>
      <w:r>
        <w:rPr>
          <w:rFonts w:ascii="Times New Roman" w:hAnsi="Times New Roman" w:eastAsia="Times New Roman"/>
          <w:sz w:val="20"/>
          <w:vertAlign w:val="baseline"/>
        </w:rPr>
        <w:t>Unternehmerwillkür</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Baden-Baden, 1994</w:t>
      </w:r>
      <w:r>
        <w:rPr>
          <w:sz w:val="20"/>
          <w:vertAlign w:val="baseline"/>
        </w:rPr>
        <w:t>。</w:t>
      </w:r>
    </w:p>
    <w:p>
      <w:pPr>
        <w:spacing w:line="223" w:lineRule="auto" w:before="0"/>
        <w:ind w:left="400" w:right="825" w:firstLine="0"/>
        <w:jc w:val="both"/>
        <w:rPr>
          <w:sz w:val="20"/>
        </w:rPr>
      </w:pPr>
      <w:r>
        <w:rPr>
          <w:rFonts w:ascii="Times New Roman" w:hAnsi="Times New Roman" w:eastAsia="Times New Roman"/>
          <w:sz w:val="20"/>
          <w:vertAlign w:val="superscript"/>
        </w:rPr>
        <w:t>59</w:t>
      </w:r>
      <w:r>
        <w:rPr>
          <w:rFonts w:ascii="Times New Roman" w:hAnsi="Times New Roman" w:eastAsia="Times New Roman"/>
          <w:spacing w:val="-4"/>
          <w:sz w:val="20"/>
          <w:vertAlign w:val="baseline"/>
        </w:rPr>
        <w:t> </w:t>
      </w:r>
      <w:r>
        <w:rPr>
          <w:spacing w:val="-2"/>
          <w:sz w:val="20"/>
          <w:vertAlign w:val="baseline"/>
        </w:rPr>
        <w:t>例如 </w:t>
      </w:r>
      <w:r>
        <w:rPr>
          <w:rFonts w:ascii="Times New Roman" w:hAnsi="Times New Roman" w:eastAsia="Times New Roman"/>
          <w:sz w:val="20"/>
          <w:vertAlign w:val="baseline"/>
        </w:rPr>
        <w:t>BAG</w:t>
      </w:r>
      <w:r>
        <w:rPr>
          <w:rFonts w:ascii="Times New Roman" w:hAnsi="Times New Roman" w:eastAsia="Times New Roman"/>
          <w:spacing w:val="-10"/>
          <w:sz w:val="20"/>
          <w:vertAlign w:val="baseline"/>
        </w:rPr>
        <w:t> </w:t>
      </w:r>
      <w:r>
        <w:rPr>
          <w:rFonts w:ascii="Times New Roman" w:hAnsi="Times New Roman" w:eastAsia="Times New Roman"/>
          <w:sz w:val="20"/>
          <w:vertAlign w:val="baseline"/>
        </w:rPr>
        <w:t>AP</w:t>
      </w:r>
      <w:r>
        <w:rPr>
          <w:rFonts w:ascii="Times New Roman" w:hAnsi="Times New Roman" w:eastAsia="Times New Roman"/>
          <w:spacing w:val="-9"/>
          <w:sz w:val="20"/>
          <w:vertAlign w:val="baseline"/>
        </w:rPr>
        <w:t> </w:t>
      </w:r>
      <w:r>
        <w:rPr>
          <w:rFonts w:ascii="Times New Roman" w:hAnsi="Times New Roman" w:eastAsia="Times New Roman"/>
          <w:sz w:val="20"/>
          <w:vertAlign w:val="baseline"/>
        </w:rPr>
        <w:t>Nr</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2</w:t>
      </w:r>
      <w:r>
        <w:rPr>
          <w:rFonts w:ascii="Times New Roman" w:hAnsi="Times New Roman" w:eastAsia="Times New Roman"/>
          <w:spacing w:val="-3"/>
          <w:sz w:val="20"/>
          <w:vertAlign w:val="baseline"/>
        </w:rPr>
        <w:t> </w:t>
      </w:r>
      <w:r>
        <w:rPr>
          <w:rFonts w:ascii="Times New Roman" w:hAnsi="Times New Roman" w:eastAsia="Times New Roman"/>
          <w:sz w:val="20"/>
          <w:vertAlign w:val="baseline"/>
        </w:rPr>
        <w:t>zu</w:t>
      </w:r>
      <w:r>
        <w:rPr>
          <w:rFonts w:ascii="Times New Roman" w:hAnsi="Times New Roman" w:eastAsia="Times New Roman"/>
          <w:spacing w:val="-4"/>
          <w:sz w:val="20"/>
          <w:vertAlign w:val="baseline"/>
        </w:rPr>
        <w:t> </w:t>
      </w:r>
      <w:r>
        <w:rPr>
          <w:rFonts w:ascii="Times New Roman" w:hAnsi="Times New Roman" w:eastAsia="Times New Roman"/>
          <w:sz w:val="20"/>
          <w:vertAlign w:val="baseline"/>
        </w:rPr>
        <w:t>§</w:t>
      </w:r>
      <w:r>
        <w:rPr>
          <w:rFonts w:ascii="Times New Roman" w:hAnsi="Times New Roman" w:eastAsia="Times New Roman"/>
          <w:spacing w:val="-3"/>
          <w:sz w:val="20"/>
          <w:vertAlign w:val="baseline"/>
        </w:rPr>
        <w:t> </w:t>
      </w:r>
      <w:r>
        <w:rPr>
          <w:rFonts w:ascii="Times New Roman" w:hAnsi="Times New Roman" w:eastAsia="Times New Roman"/>
          <w:sz w:val="20"/>
          <w:vertAlign w:val="baseline"/>
        </w:rPr>
        <w:t>616</w:t>
      </w:r>
      <w:r>
        <w:rPr>
          <w:rFonts w:ascii="Times New Roman" w:hAnsi="Times New Roman" w:eastAsia="Times New Roman"/>
          <w:spacing w:val="-5"/>
          <w:sz w:val="20"/>
          <w:vertAlign w:val="baseline"/>
        </w:rPr>
        <w:t> </w:t>
      </w:r>
      <w:r>
        <w:rPr>
          <w:rFonts w:ascii="Times New Roman" w:hAnsi="Times New Roman" w:eastAsia="Times New Roman"/>
          <w:sz w:val="20"/>
          <w:vertAlign w:val="baseline"/>
        </w:rPr>
        <w:t>BGB</w:t>
      </w:r>
      <w:r>
        <w:rPr>
          <w:rFonts w:ascii="Times New Roman" w:hAnsi="Times New Roman" w:eastAsia="Times New Roman"/>
          <w:spacing w:val="-3"/>
          <w:sz w:val="20"/>
          <w:vertAlign w:val="baseline"/>
        </w:rPr>
        <w:t>; </w:t>
      </w:r>
      <w:r>
        <w:rPr>
          <w:rFonts w:ascii="Times New Roman" w:hAnsi="Times New Roman" w:eastAsia="Times New Roman"/>
          <w:sz w:val="20"/>
          <w:vertAlign w:val="baseline"/>
        </w:rPr>
        <w:t>BAG</w:t>
      </w:r>
      <w:r>
        <w:rPr>
          <w:rFonts w:ascii="Times New Roman" w:hAnsi="Times New Roman" w:eastAsia="Times New Roman"/>
          <w:spacing w:val="-12"/>
          <w:sz w:val="20"/>
          <w:vertAlign w:val="baseline"/>
        </w:rPr>
        <w:t> </w:t>
      </w:r>
      <w:r>
        <w:rPr>
          <w:rFonts w:ascii="Times New Roman" w:hAnsi="Times New Roman" w:eastAsia="Times New Roman"/>
          <w:sz w:val="20"/>
          <w:vertAlign w:val="baseline"/>
        </w:rPr>
        <w:t>AP</w:t>
      </w:r>
      <w:r>
        <w:rPr>
          <w:rFonts w:ascii="Times New Roman" w:hAnsi="Times New Roman" w:eastAsia="Times New Roman"/>
          <w:spacing w:val="-8"/>
          <w:sz w:val="20"/>
          <w:vertAlign w:val="baseline"/>
        </w:rPr>
        <w:t> </w:t>
      </w:r>
      <w:r>
        <w:rPr>
          <w:rFonts w:ascii="Times New Roman" w:hAnsi="Times New Roman" w:eastAsia="Times New Roman"/>
          <w:sz w:val="20"/>
          <w:vertAlign w:val="baseline"/>
        </w:rPr>
        <w:t>Nr</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2</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zu</w:t>
      </w:r>
      <w:r>
        <w:rPr>
          <w:rFonts w:ascii="Times New Roman" w:hAnsi="Times New Roman" w:eastAsia="Times New Roman"/>
          <w:spacing w:val="-5"/>
          <w:sz w:val="20"/>
          <w:vertAlign w:val="baseline"/>
        </w:rPr>
        <w:t> </w:t>
      </w:r>
      <w:r>
        <w:rPr>
          <w:rFonts w:ascii="Times New Roman" w:hAnsi="Times New Roman" w:eastAsia="Times New Roman"/>
          <w:sz w:val="20"/>
          <w:vertAlign w:val="baseline"/>
        </w:rPr>
        <w:t>§</w:t>
      </w:r>
      <w:r>
        <w:rPr>
          <w:rFonts w:ascii="Times New Roman" w:hAnsi="Times New Roman" w:eastAsia="Times New Roman"/>
          <w:spacing w:val="-3"/>
          <w:sz w:val="20"/>
          <w:vertAlign w:val="baseline"/>
        </w:rPr>
        <w:t> </w:t>
      </w:r>
      <w:r>
        <w:rPr>
          <w:rFonts w:ascii="Times New Roman" w:hAnsi="Times New Roman" w:eastAsia="Times New Roman"/>
          <w:sz w:val="20"/>
          <w:vertAlign w:val="baseline"/>
        </w:rPr>
        <w:t>611</w:t>
      </w:r>
      <w:r>
        <w:rPr>
          <w:rFonts w:ascii="Times New Roman" w:hAnsi="Times New Roman" w:eastAsia="Times New Roman"/>
          <w:spacing w:val="-5"/>
          <w:sz w:val="20"/>
          <w:vertAlign w:val="baseline"/>
        </w:rPr>
        <w:t> </w:t>
      </w:r>
      <w:r>
        <w:rPr>
          <w:rFonts w:ascii="Times New Roman" w:hAnsi="Times New Roman" w:eastAsia="Times New Roman"/>
          <w:sz w:val="20"/>
          <w:vertAlign w:val="baseline"/>
        </w:rPr>
        <w:t>BGB</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Beschäftigungspflicht</w:t>
      </w:r>
      <w:r>
        <w:rPr>
          <w:rFonts w:ascii="Times New Roman" w:hAnsi="Times New Roman" w:eastAsia="Times New Roman"/>
          <w:spacing w:val="-3"/>
          <w:sz w:val="20"/>
          <w:vertAlign w:val="baseline"/>
        </w:rPr>
        <w:t>; </w:t>
      </w:r>
      <w:r>
        <w:rPr>
          <w:rFonts w:ascii="Times New Roman" w:hAnsi="Times New Roman" w:eastAsia="Times New Roman"/>
          <w:sz w:val="20"/>
          <w:vertAlign w:val="baseline"/>
        </w:rPr>
        <w:t>BAG</w:t>
      </w:r>
      <w:r>
        <w:rPr>
          <w:rFonts w:ascii="Times New Roman" w:hAnsi="Times New Roman" w:eastAsia="Times New Roman"/>
          <w:spacing w:val="-12"/>
          <w:sz w:val="20"/>
          <w:vertAlign w:val="baseline"/>
        </w:rPr>
        <w:t> </w:t>
      </w:r>
      <w:r>
        <w:rPr>
          <w:rFonts w:ascii="Times New Roman" w:hAnsi="Times New Roman" w:eastAsia="Times New Roman"/>
          <w:sz w:val="20"/>
          <w:vertAlign w:val="baseline"/>
        </w:rPr>
        <w:t>AP</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Nr</w:t>
      </w:r>
      <w:r>
        <w:rPr>
          <w:rFonts w:ascii="Times New Roman" w:hAnsi="Times New Roman" w:eastAsia="Times New Roman"/>
          <w:spacing w:val="-3"/>
          <w:sz w:val="20"/>
          <w:vertAlign w:val="baseline"/>
        </w:rPr>
        <w:t>. </w:t>
      </w:r>
      <w:r>
        <w:rPr>
          <w:rFonts w:ascii="Times New Roman" w:hAnsi="Times New Roman" w:eastAsia="Times New Roman"/>
          <w:sz w:val="20"/>
          <w:vertAlign w:val="baseline"/>
        </w:rPr>
        <w:t>10</w:t>
      </w:r>
      <w:r>
        <w:rPr>
          <w:rFonts w:ascii="Times New Roman" w:hAnsi="Times New Roman" w:eastAsia="Times New Roman"/>
          <w:spacing w:val="-4"/>
          <w:sz w:val="20"/>
          <w:vertAlign w:val="baseline"/>
        </w:rPr>
        <w:t> </w:t>
      </w:r>
      <w:r>
        <w:rPr>
          <w:rFonts w:ascii="Times New Roman" w:hAnsi="Times New Roman" w:eastAsia="Times New Roman"/>
          <w:sz w:val="20"/>
          <w:vertAlign w:val="baseline"/>
        </w:rPr>
        <w:t>zu</w:t>
      </w:r>
      <w:r>
        <w:rPr>
          <w:rFonts w:ascii="Times New Roman" w:hAnsi="Times New Roman" w:eastAsia="Times New Roman"/>
          <w:spacing w:val="-6"/>
          <w:sz w:val="20"/>
          <w:vertAlign w:val="baseline"/>
        </w:rPr>
        <w:t> </w:t>
      </w:r>
      <w:r>
        <w:rPr>
          <w:rFonts w:ascii="Times New Roman" w:hAnsi="Times New Roman" w:eastAsia="Times New Roman"/>
          <w:sz w:val="20"/>
          <w:vertAlign w:val="baseline"/>
        </w:rPr>
        <w:t>§</w:t>
      </w:r>
      <w:r>
        <w:rPr>
          <w:rFonts w:ascii="Times New Roman" w:hAnsi="Times New Roman" w:eastAsia="Times New Roman"/>
          <w:spacing w:val="-4"/>
          <w:sz w:val="20"/>
          <w:vertAlign w:val="baseline"/>
        </w:rPr>
        <w:t> </w:t>
      </w:r>
      <w:r>
        <w:rPr>
          <w:rFonts w:ascii="Times New Roman" w:hAnsi="Times New Roman" w:eastAsia="Times New Roman"/>
          <w:sz w:val="20"/>
          <w:vertAlign w:val="baseline"/>
        </w:rPr>
        <w:t>611</w:t>
      </w:r>
      <w:r>
        <w:rPr>
          <w:rFonts w:ascii="Times New Roman" w:hAnsi="Times New Roman" w:eastAsia="Times New Roman"/>
          <w:spacing w:val="-4"/>
          <w:sz w:val="20"/>
          <w:vertAlign w:val="baseline"/>
        </w:rPr>
        <w:t> </w:t>
      </w:r>
      <w:r>
        <w:rPr>
          <w:rFonts w:ascii="Times New Roman" w:hAnsi="Times New Roman" w:eastAsia="Times New Roman"/>
          <w:sz w:val="20"/>
          <w:vertAlign w:val="baseline"/>
        </w:rPr>
        <w:t>BGB</w:t>
      </w:r>
      <w:r>
        <w:rPr>
          <w:rFonts w:ascii="Times New Roman" w:hAnsi="Times New Roman" w:eastAsia="Times New Roman"/>
          <w:spacing w:val="-4"/>
          <w:sz w:val="20"/>
          <w:vertAlign w:val="baseline"/>
        </w:rPr>
        <w:t> </w:t>
      </w:r>
      <w:r>
        <w:rPr>
          <w:rFonts w:ascii="Times New Roman" w:hAnsi="Times New Roman" w:eastAsia="Times New Roman"/>
          <w:sz w:val="20"/>
          <w:vertAlign w:val="baseline"/>
        </w:rPr>
        <w:t>Lohnanspruch</w:t>
      </w:r>
      <w:r>
        <w:rPr>
          <w:spacing w:val="-1"/>
          <w:sz w:val="20"/>
          <w:vertAlign w:val="baseline"/>
        </w:rPr>
        <w:t>；學說上如 </w:t>
      </w:r>
      <w:r>
        <w:rPr>
          <w:rFonts w:ascii="Times New Roman" w:hAnsi="Times New Roman" w:eastAsia="Times New Roman"/>
          <w:sz w:val="20"/>
          <w:vertAlign w:val="baseline"/>
        </w:rPr>
        <w:t>Hueck</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Der</w:t>
      </w:r>
      <w:r>
        <w:rPr>
          <w:rFonts w:ascii="Times New Roman" w:hAnsi="Times New Roman" w:eastAsia="Times New Roman"/>
          <w:spacing w:val="-9"/>
          <w:sz w:val="20"/>
          <w:vertAlign w:val="baseline"/>
        </w:rPr>
        <w:t> </w:t>
      </w:r>
      <w:r>
        <w:rPr>
          <w:rFonts w:ascii="Times New Roman" w:hAnsi="Times New Roman" w:eastAsia="Times New Roman"/>
          <w:sz w:val="20"/>
          <w:vertAlign w:val="baseline"/>
        </w:rPr>
        <w:t>Treuegedanke</w:t>
      </w:r>
      <w:r>
        <w:rPr>
          <w:rFonts w:ascii="Times New Roman" w:hAnsi="Times New Roman" w:eastAsia="Times New Roman"/>
          <w:spacing w:val="-5"/>
          <w:sz w:val="20"/>
          <w:vertAlign w:val="baseline"/>
        </w:rPr>
        <w:t> </w:t>
      </w:r>
      <w:r>
        <w:rPr>
          <w:rFonts w:ascii="Times New Roman" w:hAnsi="Times New Roman" w:eastAsia="Times New Roman"/>
          <w:sz w:val="20"/>
          <w:vertAlign w:val="baseline"/>
        </w:rPr>
        <w:t>im</w:t>
      </w:r>
      <w:r>
        <w:rPr>
          <w:rFonts w:ascii="Times New Roman" w:hAnsi="Times New Roman" w:eastAsia="Times New Roman"/>
          <w:spacing w:val="-4"/>
          <w:sz w:val="20"/>
          <w:vertAlign w:val="baseline"/>
        </w:rPr>
        <w:t> </w:t>
      </w:r>
      <w:r>
        <w:rPr>
          <w:rFonts w:ascii="Times New Roman" w:hAnsi="Times New Roman" w:eastAsia="Times New Roman"/>
          <w:sz w:val="20"/>
          <w:vertAlign w:val="baseline"/>
        </w:rPr>
        <w:t>modernen</w:t>
      </w:r>
      <w:r>
        <w:rPr>
          <w:rFonts w:ascii="Times New Roman" w:hAnsi="Times New Roman" w:eastAsia="Times New Roman"/>
          <w:spacing w:val="-5"/>
          <w:sz w:val="20"/>
          <w:vertAlign w:val="baseline"/>
        </w:rPr>
        <w:t> </w:t>
      </w:r>
      <w:r>
        <w:rPr>
          <w:rFonts w:ascii="Times New Roman" w:hAnsi="Times New Roman" w:eastAsia="Times New Roman"/>
          <w:sz w:val="20"/>
          <w:vertAlign w:val="baseline"/>
        </w:rPr>
        <w:t>Privatrecht,</w:t>
      </w:r>
      <w:r>
        <w:rPr>
          <w:rFonts w:ascii="Times New Roman" w:hAnsi="Times New Roman" w:eastAsia="Times New Roman"/>
          <w:spacing w:val="-48"/>
          <w:sz w:val="20"/>
          <w:vertAlign w:val="baseline"/>
        </w:rPr>
        <w:t> </w:t>
      </w:r>
      <w:r>
        <w:rPr>
          <w:rFonts w:ascii="Times New Roman" w:hAnsi="Times New Roman" w:eastAsia="Times New Roman"/>
          <w:sz w:val="20"/>
          <w:vertAlign w:val="baseline"/>
        </w:rPr>
        <w:t>1947</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S. 13</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zitiert</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nach</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MünchArbR/Blomeyer, §</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51 Rn. 10</w:t>
      </w:r>
      <w:r>
        <w:rPr>
          <w:sz w:val="20"/>
          <w:vertAlign w:val="baseline"/>
        </w:rPr>
        <w:t>。</w:t>
      </w:r>
    </w:p>
    <w:p>
      <w:pPr>
        <w:spacing w:line="256" w:lineRule="exact" w:before="0"/>
        <w:ind w:left="400" w:right="0" w:firstLine="0"/>
        <w:jc w:val="left"/>
        <w:rPr>
          <w:sz w:val="20"/>
        </w:rPr>
      </w:pPr>
      <w:r>
        <w:rPr>
          <w:rFonts w:ascii="Times New Roman" w:eastAsia="Times New Roman"/>
          <w:sz w:val="20"/>
          <w:vertAlign w:val="superscript"/>
        </w:rPr>
        <w:t>60</w:t>
      </w:r>
      <w:r>
        <w:rPr>
          <w:rFonts w:ascii="Times New Roman" w:eastAsia="Times New Roman"/>
          <w:spacing w:val="-2"/>
          <w:sz w:val="20"/>
          <w:vertAlign w:val="baseline"/>
        </w:rPr>
        <w:t> </w:t>
      </w:r>
      <w:r>
        <w:rPr>
          <w:sz w:val="20"/>
          <w:vertAlign w:val="baseline"/>
        </w:rPr>
        <w:t>相關討論請參見林佳和，勞動關係的公益與私益衝突？</w:t>
      </w:r>
      <w:r>
        <w:rPr>
          <w:rFonts w:ascii="Times New Roman" w:eastAsia="Times New Roman"/>
          <w:sz w:val="20"/>
          <w:vertAlign w:val="baseline"/>
        </w:rPr>
        <w:t>--</w:t>
      </w:r>
      <w:r>
        <w:rPr>
          <w:sz w:val="20"/>
          <w:vertAlign w:val="baseline"/>
        </w:rPr>
        <w:t>從德國勞工忠誠義務的演進軌跡談</w:t>
      </w:r>
    </w:p>
    <w:p>
      <w:pPr>
        <w:spacing w:line="223" w:lineRule="auto" w:before="1"/>
        <w:ind w:left="400" w:right="747" w:firstLine="0"/>
        <w:jc w:val="left"/>
        <w:rPr>
          <w:sz w:val="20"/>
        </w:rPr>
      </w:pPr>
      <w:r>
        <w:rPr>
          <w:w w:val="95"/>
          <w:sz w:val="20"/>
        </w:rPr>
        <w:t>起，收錄於國立高雄大學政治法律系編：</w:t>
      </w:r>
      <w:r>
        <w:rPr>
          <w:rFonts w:ascii="Courier New" w:hAnsi="Courier New" w:eastAsia="Courier New"/>
          <w:w w:val="95"/>
          <w:sz w:val="20"/>
        </w:rPr>
        <w:t>«</w:t>
      </w:r>
      <w:r>
        <w:rPr>
          <w:w w:val="95"/>
          <w:sz w:val="20"/>
        </w:rPr>
        <w:t>公益揭發：職場倫理新趨勢</w:t>
      </w:r>
      <w:r>
        <w:rPr>
          <w:rFonts w:ascii="Courier New" w:hAnsi="Courier New" w:eastAsia="Courier New"/>
          <w:w w:val="95"/>
          <w:sz w:val="20"/>
        </w:rPr>
        <w:t>»</w:t>
      </w:r>
      <w:r>
        <w:rPr>
          <w:w w:val="95"/>
          <w:sz w:val="20"/>
        </w:rPr>
        <w:t>，</w:t>
      </w:r>
      <w:r>
        <w:rPr>
          <w:rFonts w:ascii="Times New Roman" w:hAnsi="Times New Roman" w:eastAsia="Times New Roman"/>
          <w:w w:val="95"/>
          <w:sz w:val="20"/>
        </w:rPr>
        <w:t>2010</w:t>
      </w:r>
      <w:r>
        <w:rPr>
          <w:rFonts w:ascii="Times New Roman" w:hAnsi="Times New Roman" w:eastAsia="Times New Roman"/>
          <w:spacing w:val="27"/>
          <w:w w:val="95"/>
          <w:sz w:val="20"/>
        </w:rPr>
        <w:t> </w:t>
      </w:r>
      <w:r>
        <w:rPr>
          <w:spacing w:val="20"/>
          <w:w w:val="95"/>
          <w:sz w:val="20"/>
        </w:rPr>
        <w:t>年 </w:t>
      </w:r>
      <w:r>
        <w:rPr>
          <w:rFonts w:ascii="Times New Roman" w:hAnsi="Times New Roman" w:eastAsia="Times New Roman"/>
          <w:w w:val="95"/>
          <w:sz w:val="20"/>
        </w:rPr>
        <w:t>9</w:t>
      </w:r>
      <w:r>
        <w:rPr>
          <w:rFonts w:ascii="Times New Roman" w:hAnsi="Times New Roman" w:eastAsia="Times New Roman"/>
          <w:spacing w:val="27"/>
          <w:w w:val="95"/>
          <w:sz w:val="20"/>
        </w:rPr>
        <w:t> </w:t>
      </w:r>
      <w:r>
        <w:rPr>
          <w:w w:val="95"/>
          <w:sz w:val="20"/>
        </w:rPr>
        <w:t>月，頁 </w:t>
      </w:r>
      <w:r>
        <w:rPr>
          <w:rFonts w:ascii="Times New Roman" w:hAnsi="Times New Roman" w:eastAsia="Times New Roman"/>
          <w:w w:val="95"/>
          <w:sz w:val="20"/>
        </w:rPr>
        <w:t>67-</w:t>
      </w:r>
      <w:r>
        <w:rPr>
          <w:rFonts w:ascii="Times New Roman" w:hAnsi="Times New Roman" w:eastAsia="Times New Roman"/>
          <w:spacing w:val="1"/>
          <w:w w:val="95"/>
          <w:sz w:val="20"/>
        </w:rPr>
        <w:t> </w:t>
      </w:r>
      <w:r>
        <w:rPr>
          <w:rFonts w:ascii="Times New Roman" w:hAnsi="Times New Roman" w:eastAsia="Times New Roman"/>
          <w:sz w:val="20"/>
        </w:rPr>
        <w:t>108</w:t>
      </w:r>
      <w:r>
        <w:rPr>
          <w:sz w:val="20"/>
        </w:rPr>
        <w:t>。</w:t>
      </w:r>
    </w:p>
    <w:p>
      <w:pPr>
        <w:spacing w:after="0" w:line="223" w:lineRule="auto"/>
        <w:jc w:val="left"/>
        <w:rPr>
          <w:sz w:val="20"/>
        </w:rPr>
        <w:sectPr>
          <w:footerReference w:type="default" r:id="rId8"/>
          <w:pgSz w:w="11900" w:h="16850"/>
          <w:pgMar w:footer="976" w:header="0" w:top="1460" w:bottom="1160" w:left="1400" w:right="1160"/>
          <w:pgNumType w:start="27"/>
        </w:sectPr>
      </w:pPr>
    </w:p>
    <w:p>
      <w:pPr>
        <w:pStyle w:val="BodyText"/>
        <w:spacing w:line="285" w:lineRule="auto" w:before="39"/>
        <w:ind w:left="400" w:right="640"/>
      </w:pPr>
      <w:r>
        <w:rPr/>
        <w:t>於其整體環境及基礎的制約及影響，在一般勞動關係時為社會的發展，在公部門受僱者、特別是公務員時，則無疑的為國家本質之演變。</w:t>
      </w:r>
    </w:p>
    <w:p>
      <w:pPr>
        <w:pStyle w:val="BodyText"/>
      </w:pPr>
    </w:p>
    <w:p>
      <w:pPr>
        <w:pStyle w:val="BodyText"/>
        <w:spacing w:before="6"/>
        <w:rPr>
          <w:sz w:val="30"/>
        </w:rPr>
      </w:pPr>
    </w:p>
    <w:p>
      <w:pPr>
        <w:spacing w:before="0"/>
        <w:ind w:left="400" w:right="0" w:firstLine="0"/>
        <w:jc w:val="left"/>
        <w:rPr>
          <w:sz w:val="28"/>
        </w:rPr>
      </w:pPr>
      <w:r>
        <w:rPr>
          <w:sz w:val="28"/>
        </w:rPr>
        <w:t>第三項 人事代表會的共同決定</w:t>
      </w:r>
    </w:p>
    <w:p>
      <w:pPr>
        <w:pStyle w:val="BodyText"/>
        <w:rPr>
          <w:sz w:val="32"/>
        </w:rPr>
      </w:pPr>
    </w:p>
    <w:p>
      <w:pPr>
        <w:pStyle w:val="BodyText"/>
        <w:spacing w:line="285" w:lineRule="auto"/>
        <w:ind w:left="400" w:right="630" w:firstLine="479"/>
        <w:jc w:val="both"/>
      </w:pPr>
      <w:r>
        <w:rPr/>
        <w:t>特別明顯來自於威瑪時代的職業公務員制度內涵之一，是所謂的公部門人事代表會法制，即便在本研究所著墨之安全衛生的事項上，仍有其重要性。在集體勞動關係的面向上，德國有一項相當特殊的之集體性利益代表機制，亦即</w:t>
      </w:r>
      <w:r>
        <w:rPr>
          <w:spacing w:val="20"/>
        </w:rPr>
        <w:t>來 自 委 員 會 思 維 </w:t>
      </w:r>
      <w:r>
        <w:rPr/>
        <w:t>（</w:t>
      </w:r>
      <w:r>
        <w:rPr>
          <w:spacing w:val="47"/>
        </w:rPr>
        <w:t> </w:t>
      </w:r>
      <w:r>
        <w:rPr>
          <w:rFonts w:ascii="Cambria" w:hAnsi="Cambria" w:eastAsia="Cambria"/>
        </w:rPr>
        <w:t>Rätegedanke</w:t>
      </w:r>
      <w:r>
        <w:rPr>
          <w:rFonts w:ascii="Cambria" w:hAnsi="Cambria" w:eastAsia="Cambria"/>
          <w:spacing w:val="55"/>
        </w:rPr>
        <w:t> </w:t>
      </w:r>
      <w:r>
        <w:rPr/>
        <w:t>）</w:t>
      </w:r>
      <w:r>
        <w:rPr>
          <w:spacing w:val="17"/>
        </w:rPr>
        <w:t> 之 所 謂 廠 場 共 同 決 定 制 度</w:t>
      </w:r>
    </w:p>
    <w:p>
      <w:pPr>
        <w:pStyle w:val="BodyText"/>
        <w:spacing w:line="285" w:lineRule="auto" w:before="4"/>
        <w:ind w:left="400" w:right="629"/>
        <w:jc w:val="both"/>
      </w:pPr>
      <w:r>
        <w:rPr/>
        <w:t>（</w:t>
      </w:r>
      <w:r>
        <w:rPr>
          <w:rFonts w:ascii="Cambria" w:hAnsi="Cambria" w:eastAsia="Cambria"/>
        </w:rPr>
        <w:t>Betriebsmitbestimmung</w:t>
      </w:r>
      <w:r>
        <w:rPr/>
        <w:t>）</w:t>
      </w:r>
      <w:r>
        <w:rPr>
          <w:rFonts w:ascii="Cambria" w:hAnsi="Cambria" w:eastAsia="Cambria"/>
          <w:position w:val="6"/>
          <w:sz w:val="16"/>
        </w:rPr>
        <w:t>61</w:t>
      </w:r>
      <w:r>
        <w:rPr/>
        <w:t>。這項制度的基本想法，就是將公部門的所有受僱者，包括公務員、工人、雇員與學徒，直接視為一整體</w:t>
      </w:r>
      <w:r>
        <w:rPr>
          <w:spacing w:val="3"/>
        </w:rPr>
        <w:t>（</w:t>
      </w:r>
      <w:r>
        <w:rPr>
          <w:rFonts w:ascii="Cambria" w:hAnsi="Cambria" w:eastAsia="Cambria"/>
          <w:spacing w:val="-5"/>
        </w:rPr>
        <w:t>K</w:t>
      </w:r>
      <w:r>
        <w:rPr>
          <w:rFonts w:ascii="Cambria" w:hAnsi="Cambria" w:eastAsia="Cambria"/>
        </w:rPr>
        <w:t>ol</w:t>
      </w:r>
      <w:r>
        <w:rPr>
          <w:rFonts w:ascii="Cambria" w:hAnsi="Cambria" w:eastAsia="Cambria"/>
          <w:spacing w:val="-1"/>
        </w:rPr>
        <w:t>l</w:t>
      </w:r>
      <w:r>
        <w:rPr>
          <w:rFonts w:ascii="Cambria" w:hAnsi="Cambria" w:eastAsia="Cambria"/>
        </w:rPr>
        <w:t>ekt</w:t>
      </w:r>
      <w:r>
        <w:rPr>
          <w:rFonts w:ascii="Cambria" w:hAnsi="Cambria" w:eastAsia="Cambria"/>
          <w:spacing w:val="-5"/>
        </w:rPr>
        <w:t>i</w:t>
      </w:r>
      <w:r>
        <w:rPr>
          <w:rFonts w:ascii="Cambria" w:hAnsi="Cambria" w:eastAsia="Cambria"/>
        </w:rPr>
        <w:t>v</w:t>
      </w:r>
      <w:r>
        <w:rPr>
          <w:spacing w:val="-118"/>
        </w:rPr>
        <w:t>）</w:t>
      </w:r>
      <w:r>
        <w:rPr>
          <w:spacing w:val="1"/>
        </w:rPr>
        <w:t>，為規範</w:t>
      </w:r>
      <w:r>
        <w:rPr>
          <w:spacing w:val="4"/>
        </w:rPr>
        <w:t>該受僱者整體相對於雇主之集體性權利</w:t>
      </w:r>
      <w:r>
        <w:rPr>
          <w:spacing w:val="5"/>
        </w:rPr>
        <w:t>（</w:t>
      </w:r>
      <w:r>
        <w:rPr>
          <w:rFonts w:ascii="Cambria" w:hAnsi="Cambria" w:eastAsia="Cambria"/>
          <w:spacing w:val="-5"/>
        </w:rPr>
        <w:t>K</w:t>
      </w:r>
      <w:r>
        <w:rPr>
          <w:rFonts w:ascii="Cambria" w:hAnsi="Cambria" w:eastAsia="Cambria"/>
        </w:rPr>
        <w:t>ol</w:t>
      </w:r>
      <w:r>
        <w:rPr>
          <w:rFonts w:ascii="Cambria" w:hAnsi="Cambria" w:eastAsia="Cambria"/>
          <w:spacing w:val="1"/>
        </w:rPr>
        <w:t>l</w:t>
      </w:r>
      <w:r>
        <w:rPr>
          <w:rFonts w:ascii="Cambria" w:hAnsi="Cambria" w:eastAsia="Cambria"/>
        </w:rPr>
        <w:t>ekt</w:t>
      </w:r>
      <w:r>
        <w:rPr>
          <w:rFonts w:ascii="Cambria" w:hAnsi="Cambria" w:eastAsia="Cambria"/>
          <w:spacing w:val="-5"/>
        </w:rPr>
        <w:t>i</w:t>
      </w:r>
      <w:r>
        <w:rPr>
          <w:rFonts w:ascii="Cambria" w:hAnsi="Cambria" w:eastAsia="Cambria"/>
          <w:spacing w:val="-1"/>
        </w:rPr>
        <w:t>v</w:t>
      </w:r>
      <w:r>
        <w:rPr>
          <w:rFonts w:ascii="Cambria" w:hAnsi="Cambria" w:eastAsia="Cambria"/>
          <w:spacing w:val="-4"/>
        </w:rPr>
        <w:t>r</w:t>
      </w:r>
      <w:r>
        <w:rPr>
          <w:rFonts w:ascii="Cambria" w:hAnsi="Cambria" w:eastAsia="Cambria"/>
        </w:rPr>
        <w:t>ech</w:t>
      </w:r>
      <w:r>
        <w:rPr>
          <w:rFonts w:ascii="Cambria" w:hAnsi="Cambria" w:eastAsia="Cambria"/>
          <w:spacing w:val="-3"/>
        </w:rPr>
        <w:t>t</w:t>
      </w:r>
      <w:r>
        <w:rPr>
          <w:rFonts w:ascii="Cambria" w:hAnsi="Cambria" w:eastAsia="Cambria"/>
          <w:spacing w:val="4"/>
        </w:rPr>
        <w:t>e</w:t>
      </w:r>
      <w:r>
        <w:rPr>
          <w:spacing w:val="-116"/>
        </w:rPr>
        <w:t>）</w:t>
      </w:r>
      <w:r>
        <w:rPr>
          <w:spacing w:val="3"/>
        </w:rPr>
        <w:t>，在勞動者之同盟自</w:t>
      </w:r>
      <w:r>
        <w:rPr/>
        <w:t>由權的憲法保障之外，再以法制建立相關之集體性利益代表機制，以處理公部門之個別機關（</w:t>
      </w:r>
      <w:r>
        <w:rPr>
          <w:rFonts w:ascii="Cambria" w:hAnsi="Cambria" w:eastAsia="Cambria"/>
        </w:rPr>
        <w:t>Dienststelle</w:t>
      </w:r>
      <w:r>
        <w:rPr/>
        <w:t>）內的集體勞資關係，而異於跨個別機關之上、由公部門受僱者行使憲法同盟自由權所形成之工會運動的另一種集體關係，這便是歐陸國家特有的、本於共同決定理念而設立之制度</w:t>
      </w:r>
      <w:r>
        <w:rPr>
          <w:rFonts w:ascii="Cambria" w:hAnsi="Cambria" w:eastAsia="Cambria"/>
          <w:position w:val="6"/>
          <w:sz w:val="16"/>
        </w:rPr>
        <w:t>62</w:t>
      </w:r>
      <w:r>
        <w:rPr/>
        <w:t>。相對於在非公部門之</w:t>
      </w:r>
      <w:r>
        <w:rPr>
          <w:spacing w:val="2"/>
        </w:rPr>
        <w:t>企業組織法制（</w:t>
      </w:r>
      <w:r>
        <w:rPr>
          <w:rFonts w:ascii="Cambria" w:hAnsi="Cambria" w:eastAsia="Cambria"/>
          <w:spacing w:val="-1"/>
        </w:rPr>
        <w:t>Be</w:t>
      </w:r>
      <w:r>
        <w:rPr>
          <w:rFonts w:ascii="Cambria" w:hAnsi="Cambria" w:eastAsia="Cambria"/>
        </w:rPr>
        <w:t>t</w:t>
      </w:r>
      <w:r>
        <w:rPr>
          <w:rFonts w:ascii="Cambria" w:hAnsi="Cambria" w:eastAsia="Cambria"/>
          <w:spacing w:val="-1"/>
        </w:rPr>
        <w:t>r</w:t>
      </w:r>
      <w:r>
        <w:rPr>
          <w:rFonts w:ascii="Cambria" w:hAnsi="Cambria" w:eastAsia="Cambria"/>
        </w:rPr>
        <w:t>ie</w:t>
      </w:r>
      <w:r>
        <w:rPr>
          <w:rFonts w:ascii="Cambria" w:hAnsi="Cambria" w:eastAsia="Cambria"/>
          <w:spacing w:val="-2"/>
        </w:rPr>
        <w:t>b</w:t>
      </w:r>
      <w:r>
        <w:rPr>
          <w:rFonts w:ascii="Cambria" w:hAnsi="Cambria" w:eastAsia="Cambria"/>
          <w:spacing w:val="-3"/>
        </w:rPr>
        <w:t>s</w:t>
      </w:r>
      <w:r>
        <w:rPr>
          <w:rFonts w:ascii="Cambria" w:hAnsi="Cambria" w:eastAsia="Cambria"/>
          <w:spacing w:val="-6"/>
        </w:rPr>
        <w:t>v</w:t>
      </w:r>
      <w:r>
        <w:rPr>
          <w:rFonts w:ascii="Cambria" w:hAnsi="Cambria" w:eastAsia="Cambria"/>
        </w:rPr>
        <w:t>er</w:t>
      </w:r>
      <w:r>
        <w:rPr>
          <w:rFonts w:ascii="Cambria" w:hAnsi="Cambria" w:eastAsia="Cambria"/>
          <w:spacing w:val="-4"/>
        </w:rPr>
        <w:t>f</w:t>
      </w:r>
      <w:r>
        <w:rPr>
          <w:rFonts w:ascii="Cambria" w:hAnsi="Cambria" w:eastAsia="Cambria"/>
          <w:spacing w:val="-1"/>
        </w:rPr>
        <w:t>assungs</w:t>
      </w:r>
      <w:r>
        <w:rPr>
          <w:rFonts w:ascii="Cambria" w:hAnsi="Cambria" w:eastAsia="Cambria"/>
          <w:spacing w:val="-4"/>
        </w:rPr>
        <w:t>r</w:t>
      </w:r>
      <w:r>
        <w:rPr>
          <w:rFonts w:ascii="Cambria" w:hAnsi="Cambria" w:eastAsia="Cambria"/>
        </w:rPr>
        <w:t>ech</w:t>
      </w:r>
      <w:r>
        <w:rPr>
          <w:rFonts w:ascii="Cambria" w:hAnsi="Cambria" w:eastAsia="Cambria"/>
          <w:spacing w:val="4"/>
        </w:rPr>
        <w:t>t</w:t>
      </w:r>
      <w:r>
        <w:rPr>
          <w:spacing w:val="-118"/>
        </w:rPr>
        <w:t>）</w:t>
      </w:r>
      <w:r>
        <w:rPr/>
        <w:t>，亦即相關私部門廠場層級之共同決定，在德國的公部門，亦有極其類似的、適用於公部門各機關層次之人事代表</w:t>
      </w:r>
      <w:r>
        <w:rPr>
          <w:spacing w:val="2"/>
        </w:rPr>
        <w:t>法制（</w:t>
      </w:r>
      <w:r>
        <w:rPr>
          <w:rFonts w:ascii="Cambria" w:hAnsi="Cambria" w:eastAsia="Cambria"/>
          <w:spacing w:val="-5"/>
        </w:rPr>
        <w:t>P</w:t>
      </w:r>
      <w:r>
        <w:rPr>
          <w:rFonts w:ascii="Cambria" w:hAnsi="Cambria" w:eastAsia="Cambria"/>
        </w:rPr>
        <w:t>ers</w:t>
      </w:r>
      <w:r>
        <w:rPr>
          <w:rFonts w:ascii="Cambria" w:hAnsi="Cambria" w:eastAsia="Cambria"/>
          <w:spacing w:val="-1"/>
        </w:rPr>
        <w:t>on</w:t>
      </w:r>
      <w:r>
        <w:rPr>
          <w:rFonts w:ascii="Cambria" w:hAnsi="Cambria" w:eastAsia="Cambria"/>
        </w:rPr>
        <w:t>a</w:t>
      </w:r>
      <w:r>
        <w:rPr>
          <w:rFonts w:ascii="Cambria" w:hAnsi="Cambria" w:eastAsia="Cambria"/>
          <w:spacing w:val="-6"/>
        </w:rPr>
        <w:t>lv</w:t>
      </w:r>
      <w:r>
        <w:rPr>
          <w:rFonts w:ascii="Cambria" w:hAnsi="Cambria" w:eastAsia="Cambria"/>
        </w:rPr>
        <w:t>ert</w:t>
      </w:r>
      <w:r>
        <w:rPr>
          <w:rFonts w:ascii="Cambria" w:hAnsi="Cambria" w:eastAsia="Cambria"/>
          <w:spacing w:val="-4"/>
        </w:rPr>
        <w:t>r</w:t>
      </w:r>
      <w:r>
        <w:rPr>
          <w:rFonts w:ascii="Cambria" w:hAnsi="Cambria" w:eastAsia="Cambria"/>
        </w:rPr>
        <w:t>et</w:t>
      </w:r>
      <w:r>
        <w:rPr>
          <w:rFonts w:ascii="Cambria" w:hAnsi="Cambria" w:eastAsia="Cambria"/>
          <w:spacing w:val="-3"/>
        </w:rPr>
        <w:t>u</w:t>
      </w:r>
      <w:r>
        <w:rPr>
          <w:rFonts w:ascii="Cambria" w:hAnsi="Cambria" w:eastAsia="Cambria"/>
          <w:spacing w:val="-1"/>
        </w:rPr>
        <w:t>ngs</w:t>
      </w:r>
      <w:r>
        <w:rPr>
          <w:rFonts w:ascii="Cambria" w:hAnsi="Cambria" w:eastAsia="Cambria"/>
          <w:spacing w:val="-4"/>
        </w:rPr>
        <w:t>r</w:t>
      </w:r>
      <w:r>
        <w:rPr>
          <w:rFonts w:ascii="Cambria" w:hAnsi="Cambria" w:eastAsia="Cambria"/>
        </w:rPr>
        <w:t>ech</w:t>
      </w:r>
      <w:r>
        <w:rPr>
          <w:rFonts w:ascii="Cambria" w:hAnsi="Cambria" w:eastAsia="Cambria"/>
          <w:spacing w:val="3"/>
        </w:rPr>
        <w:t>t</w:t>
      </w:r>
      <w:r>
        <w:rPr>
          <w:spacing w:val="-118"/>
        </w:rPr>
        <w:t>）</w:t>
      </w:r>
      <w:r>
        <w:rPr/>
        <w:t>，準此，相當程度脫離威瑪時代將公部門中之工人與雇員，一併適用私部門企業組織法制的傳統，戰後的德國立法者，透過</w:t>
      </w:r>
      <w:r>
        <w:rPr>
          <w:rFonts w:ascii="Cambria" w:hAnsi="Cambria" w:eastAsia="Cambria"/>
        </w:rPr>
        <w:t>1952</w:t>
      </w:r>
      <w:r>
        <w:rPr>
          <w:rFonts w:ascii="Cambria" w:hAnsi="Cambria" w:eastAsia="Cambria"/>
          <w:spacing w:val="59"/>
        </w:rPr>
        <w:t> </w:t>
      </w:r>
      <w:r>
        <w:rPr/>
        <w:t>年的</w:t>
      </w:r>
      <w:r>
        <w:rPr>
          <w:rFonts w:ascii="Cambria" w:hAnsi="Cambria" w:eastAsia="Cambria"/>
        </w:rPr>
        <w:t>«</w:t>
      </w:r>
      <w:r>
        <w:rPr/>
        <w:t>企業組織法</w:t>
      </w:r>
      <w:r>
        <w:rPr>
          <w:rFonts w:ascii="Cambria" w:hAnsi="Cambria" w:eastAsia="Cambria"/>
        </w:rPr>
        <w:t>»</w:t>
      </w:r>
      <w:r>
        <w:rPr/>
        <w:t>（</w:t>
      </w:r>
      <w:r>
        <w:rPr>
          <w:rFonts w:ascii="Cambria" w:hAnsi="Cambria" w:eastAsia="Cambria"/>
        </w:rPr>
        <w:t>BetrVG</w:t>
      </w:r>
      <w:r>
        <w:rPr>
          <w:rFonts w:ascii="Cambria" w:hAnsi="Cambria" w:eastAsia="Cambria"/>
          <w:spacing w:val="89"/>
        </w:rPr>
        <w:t> </w:t>
      </w:r>
      <w:r>
        <w:rPr>
          <w:rFonts w:ascii="Cambria" w:hAnsi="Cambria" w:eastAsia="Cambria"/>
        </w:rPr>
        <w:t>1952</w:t>
      </w:r>
      <w:r>
        <w:rPr/>
        <w:t>）</w:t>
      </w:r>
      <w:r>
        <w:rPr>
          <w:spacing w:val="14"/>
        </w:rPr>
        <w:t>第 </w:t>
      </w:r>
      <w:r>
        <w:rPr>
          <w:rFonts w:ascii="Cambria" w:hAnsi="Cambria" w:eastAsia="Cambria"/>
        </w:rPr>
        <w:t>88</w:t>
      </w:r>
      <w:r>
        <w:rPr>
          <w:rFonts w:ascii="Cambria" w:hAnsi="Cambria" w:eastAsia="Cambria"/>
          <w:spacing w:val="59"/>
        </w:rPr>
        <w:t> </w:t>
      </w:r>
      <w:r>
        <w:rPr>
          <w:spacing w:val="9"/>
        </w:rPr>
        <w:t>條及 </w:t>
      </w:r>
      <w:r>
        <w:rPr>
          <w:rFonts w:ascii="Cambria" w:hAnsi="Cambria" w:eastAsia="Cambria"/>
        </w:rPr>
        <w:t>1953</w:t>
      </w:r>
      <w:r>
        <w:rPr>
          <w:rFonts w:ascii="Cambria" w:hAnsi="Cambria" w:eastAsia="Cambria"/>
          <w:spacing w:val="60"/>
        </w:rPr>
        <w:t> </w:t>
      </w:r>
      <w:r>
        <w:rPr/>
        <w:t>年的聯邦公務員法</w:t>
      </w:r>
    </w:p>
    <w:p>
      <w:pPr>
        <w:pStyle w:val="BodyText"/>
        <w:spacing w:before="8"/>
        <w:ind w:left="400"/>
      </w:pPr>
      <w:r>
        <w:rPr/>
        <w:t>（</w:t>
      </w:r>
      <w:r>
        <w:rPr>
          <w:rFonts w:ascii="Cambria" w:eastAsia="Cambria"/>
        </w:rPr>
        <w:t>BBG</w:t>
      </w:r>
      <w:r>
        <w:rPr/>
        <w:t>）第 </w:t>
      </w:r>
      <w:r>
        <w:rPr>
          <w:rFonts w:ascii="Cambria" w:eastAsia="Cambria"/>
        </w:rPr>
        <w:t>93</w:t>
      </w:r>
      <w:r>
        <w:rPr>
          <w:rFonts w:ascii="Cambria" w:eastAsia="Cambria"/>
          <w:spacing w:val="35"/>
        </w:rPr>
        <w:t> </w:t>
      </w:r>
      <w:r>
        <w:rPr/>
        <w:t>條，正式宣告公部門之共同決定法制脫離私部門，另外制定專法，</w:t>
      </w:r>
    </w:p>
    <w:p>
      <w:pPr>
        <w:pStyle w:val="BodyText"/>
        <w:spacing w:line="285" w:lineRule="auto" w:before="63"/>
        <w:ind w:left="400" w:right="636"/>
      </w:pPr>
      <w:r>
        <w:rPr>
          <w:spacing w:val="5"/>
        </w:rPr>
        <w:t>這也就是 </w:t>
      </w:r>
      <w:r>
        <w:rPr>
          <w:rFonts w:ascii="Cambria" w:hAnsi="Cambria" w:eastAsia="Cambria"/>
        </w:rPr>
        <w:t>1974</w:t>
      </w:r>
      <w:r>
        <w:rPr>
          <w:rFonts w:ascii="Cambria" w:hAnsi="Cambria" w:eastAsia="Cambria"/>
          <w:spacing w:val="5"/>
        </w:rPr>
        <w:t> </w:t>
      </w:r>
      <w:r>
        <w:rPr>
          <w:spacing w:val="14"/>
        </w:rPr>
        <w:t>年 </w:t>
      </w:r>
      <w:r>
        <w:rPr>
          <w:rFonts w:ascii="Cambria" w:hAnsi="Cambria" w:eastAsia="Cambria"/>
        </w:rPr>
        <w:t>4</w:t>
      </w:r>
      <w:r>
        <w:rPr>
          <w:rFonts w:ascii="Cambria" w:hAnsi="Cambria" w:eastAsia="Cambria"/>
          <w:spacing w:val="6"/>
        </w:rPr>
        <w:t> </w:t>
      </w:r>
      <w:r>
        <w:rPr>
          <w:spacing w:val="13"/>
        </w:rPr>
        <w:t>月 </w:t>
      </w:r>
      <w:r>
        <w:rPr>
          <w:rFonts w:ascii="Cambria" w:hAnsi="Cambria" w:eastAsia="Cambria"/>
        </w:rPr>
        <w:t>1</w:t>
      </w:r>
      <w:r>
        <w:rPr>
          <w:rFonts w:ascii="Cambria" w:hAnsi="Cambria" w:eastAsia="Cambria"/>
          <w:spacing w:val="4"/>
        </w:rPr>
        <w:t> </w:t>
      </w:r>
      <w:r>
        <w:rPr/>
        <w:t>日通過施行之德國</w:t>
      </w:r>
      <w:r>
        <w:rPr>
          <w:rFonts w:ascii="Cambria" w:hAnsi="Cambria" w:eastAsia="Cambria"/>
        </w:rPr>
        <w:t>«</w:t>
      </w:r>
      <w:r>
        <w:rPr/>
        <w:t>聯邦人事代表會法</w:t>
      </w:r>
      <w:r>
        <w:rPr>
          <w:rFonts w:ascii="Cambria" w:hAnsi="Cambria" w:eastAsia="Cambria"/>
        </w:rPr>
        <w:t>»</w:t>
      </w:r>
      <w:r>
        <w:rPr/>
        <w:t>（</w:t>
      </w:r>
      <w:r>
        <w:rPr>
          <w:rFonts w:ascii="Cambria" w:hAnsi="Cambria" w:eastAsia="Cambria"/>
        </w:rPr>
        <w:t>BPersVG</w:t>
      </w:r>
      <w:r>
        <w:rPr/>
        <w:t>）</w:t>
      </w:r>
      <w:r>
        <w:rPr>
          <w:spacing w:val="-60"/>
        </w:rPr>
        <w:t> </w:t>
      </w:r>
      <w:r>
        <w:rPr/>
        <w:t>的由來</w:t>
      </w:r>
      <w:r>
        <w:rPr>
          <w:rFonts w:ascii="Cambria" w:hAnsi="Cambria" w:eastAsia="Cambria"/>
          <w:position w:val="6"/>
          <w:sz w:val="16"/>
        </w:rPr>
        <w:t>63</w:t>
      </w:r>
      <w:r>
        <w:rPr/>
        <w:t>。</w:t>
      </w:r>
    </w:p>
    <w:p>
      <w:pPr>
        <w:pStyle w:val="BodyText"/>
        <w:spacing w:before="10"/>
        <w:rPr>
          <w:sz w:val="28"/>
        </w:rPr>
      </w:pPr>
    </w:p>
    <w:p>
      <w:pPr>
        <w:pStyle w:val="BodyText"/>
        <w:ind w:left="880"/>
      </w:pPr>
      <w:r>
        <w:rPr>
          <w:spacing w:val="14"/>
        </w:rPr>
        <w:t>簡單的說，在德國的集體勞動關係中，存在著學理上所謂的「雙軌制」</w:t>
      </w:r>
    </w:p>
    <w:p>
      <w:pPr>
        <w:pStyle w:val="BodyText"/>
        <w:spacing w:line="285" w:lineRule="auto" w:before="65"/>
        <w:ind w:left="400" w:right="639"/>
        <w:jc w:val="both"/>
      </w:pPr>
      <w:r>
        <w:rPr>
          <w:spacing w:val="-1"/>
        </w:rPr>
        <w:t>（</w:t>
      </w:r>
      <w:r>
        <w:rPr>
          <w:rFonts w:ascii="Cambria" w:eastAsia="Cambria"/>
          <w:spacing w:val="-7"/>
        </w:rPr>
        <w:t>Z</w:t>
      </w:r>
      <w:r>
        <w:rPr>
          <w:rFonts w:ascii="Cambria" w:eastAsia="Cambria"/>
          <w:spacing w:val="-4"/>
        </w:rPr>
        <w:t>w</w:t>
      </w:r>
      <w:r>
        <w:rPr>
          <w:rFonts w:ascii="Cambria" w:eastAsia="Cambria"/>
        </w:rPr>
        <w:t>ei</w:t>
      </w:r>
      <w:r>
        <w:rPr>
          <w:rFonts w:ascii="Cambria" w:eastAsia="Cambria"/>
          <w:spacing w:val="-4"/>
        </w:rPr>
        <w:t>g</w:t>
      </w:r>
      <w:r>
        <w:rPr>
          <w:rFonts w:ascii="Cambria" w:eastAsia="Cambria"/>
          <w:spacing w:val="-1"/>
        </w:rPr>
        <w:t>le</w:t>
      </w:r>
      <w:r>
        <w:rPr>
          <w:rFonts w:ascii="Cambria" w:eastAsia="Cambria"/>
        </w:rPr>
        <w:t>is</w:t>
      </w:r>
      <w:r>
        <w:rPr>
          <w:rFonts w:ascii="Cambria" w:eastAsia="Cambria"/>
          <w:spacing w:val="-3"/>
        </w:rPr>
        <w:t>s</w:t>
      </w:r>
      <w:r>
        <w:rPr>
          <w:rFonts w:ascii="Cambria" w:eastAsia="Cambria"/>
          <w:spacing w:val="-4"/>
        </w:rPr>
        <w:t>y</w:t>
      </w:r>
      <w:r>
        <w:rPr>
          <w:rFonts w:ascii="Cambria" w:eastAsia="Cambria"/>
        </w:rPr>
        <w:t>s</w:t>
      </w:r>
      <w:r>
        <w:rPr>
          <w:rFonts w:ascii="Cambria" w:eastAsia="Cambria"/>
          <w:spacing w:val="-2"/>
        </w:rPr>
        <w:t>t</w:t>
      </w:r>
      <w:r>
        <w:rPr>
          <w:rFonts w:ascii="Cambria" w:eastAsia="Cambria"/>
        </w:rPr>
        <w:t>e</w:t>
      </w:r>
      <w:r>
        <w:rPr>
          <w:rFonts w:ascii="Cambria" w:eastAsia="Cambria"/>
          <w:spacing w:val="3"/>
        </w:rPr>
        <w:t>m</w:t>
      </w:r>
      <w:r>
        <w:rPr>
          <w:spacing w:val="-120"/>
        </w:rPr>
        <w:t>）</w:t>
      </w:r>
      <w:r>
        <w:rPr/>
        <w:t>：就勞方而言，一邊是跨企業之上的工會組織，強調的是與</w:t>
      </w:r>
      <w:r>
        <w:rPr/>
        <w:t>社會對手的對抗，基本上得以行使爭議權，透過協商，以締結團體協約而提升勞工之勞動與經濟條件為目的；另一般則是企業廠場之內的員工代表會（私部</w:t>
      </w:r>
    </w:p>
    <w:p>
      <w:pPr>
        <w:pStyle w:val="BodyText"/>
        <w:rPr>
          <w:sz w:val="20"/>
        </w:rPr>
      </w:pPr>
    </w:p>
    <w:p>
      <w:pPr>
        <w:pStyle w:val="BodyText"/>
        <w:spacing w:before="9"/>
        <w:rPr>
          <w:sz w:val="10"/>
        </w:rPr>
      </w:pPr>
      <w:r>
        <w:rPr/>
        <w:pict>
          <v:rect style="position:absolute;margin-left:90.024002pt;margin-top:9.41121pt;width:144.020pt;height:.60004pt;mso-position-horizontal-relative:page;mso-position-vertical-relative:paragraph;z-index:-15719424;mso-wrap-distance-left:0;mso-wrap-distance-right:0" filled="true" fillcolor="#000000" stroked="false">
            <v:fill type="solid"/>
            <w10:wrap type="topAndBottom"/>
          </v:rect>
        </w:pict>
      </w:r>
    </w:p>
    <w:p>
      <w:pPr>
        <w:spacing w:line="223" w:lineRule="auto" w:before="78"/>
        <w:ind w:left="400" w:right="1086" w:firstLine="0"/>
        <w:jc w:val="left"/>
        <w:rPr>
          <w:sz w:val="20"/>
        </w:rPr>
      </w:pPr>
      <w:r>
        <w:rPr>
          <w:rFonts w:ascii="Times New Roman" w:hAnsi="Times New Roman" w:eastAsia="Times New Roman"/>
          <w:sz w:val="20"/>
          <w:vertAlign w:val="superscript"/>
        </w:rPr>
        <w:t>61</w:t>
      </w:r>
      <w:r>
        <w:rPr>
          <w:rFonts w:ascii="Times New Roman" w:hAnsi="Times New Roman" w:eastAsia="Times New Roman"/>
          <w:spacing w:val="-11"/>
          <w:sz w:val="20"/>
          <w:vertAlign w:val="baseline"/>
        </w:rPr>
        <w:t> </w:t>
      </w:r>
      <w:r>
        <w:rPr>
          <w:spacing w:val="-1"/>
          <w:sz w:val="20"/>
          <w:vertAlign w:val="baseline"/>
        </w:rPr>
        <w:t>這一套廠場共同決定制度之思維與實踐發展史，詳細的介紹可見 </w:t>
      </w:r>
      <w:r>
        <w:rPr>
          <w:rFonts w:ascii="Times New Roman" w:hAnsi="Times New Roman" w:eastAsia="Times New Roman"/>
          <w:sz w:val="20"/>
          <w:vertAlign w:val="baseline"/>
        </w:rPr>
        <w:t>Däubler-Däubler/Kittner/</w:t>
      </w:r>
      <w:r>
        <w:rPr>
          <w:rFonts w:ascii="Times New Roman" w:hAnsi="Times New Roman" w:eastAsia="Times New Roman"/>
          <w:spacing w:val="-47"/>
          <w:sz w:val="20"/>
          <w:vertAlign w:val="baseline"/>
        </w:rPr>
        <w:t> </w:t>
      </w:r>
      <w:r>
        <w:rPr>
          <w:rFonts w:ascii="Times New Roman" w:hAnsi="Times New Roman" w:eastAsia="Times New Roman"/>
          <w:sz w:val="20"/>
          <w:vertAlign w:val="baseline"/>
        </w:rPr>
        <w:t>Klebe/Schneider(Hrsg</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BetrVG, 4</w:t>
      </w:r>
      <w:r>
        <w:rPr>
          <w:rFonts w:ascii="Times New Roman" w:hAnsi="Times New Roman" w:eastAsia="Times New Roman"/>
          <w:spacing w:val="-11"/>
          <w:sz w:val="20"/>
          <w:vertAlign w:val="baseline"/>
        </w:rPr>
        <w:t> </w:t>
      </w:r>
      <w:r>
        <w:rPr>
          <w:rFonts w:ascii="Times New Roman" w:hAnsi="Times New Roman" w:eastAsia="Times New Roman"/>
          <w:sz w:val="20"/>
          <w:vertAlign w:val="baseline"/>
        </w:rPr>
        <w:t>Aufl.,</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Köln</w:t>
      </w:r>
      <w:r>
        <w:rPr>
          <w:rFonts w:ascii="Times New Roman" w:hAnsi="Times New Roman" w:eastAsia="Times New Roman"/>
          <w:spacing w:val="-3"/>
          <w:sz w:val="20"/>
          <w:vertAlign w:val="baseline"/>
        </w:rPr>
        <w:t> </w:t>
      </w:r>
      <w:r>
        <w:rPr>
          <w:rFonts w:ascii="Times New Roman" w:hAnsi="Times New Roman" w:eastAsia="Times New Roman"/>
          <w:sz w:val="20"/>
          <w:vertAlign w:val="baseline"/>
        </w:rPr>
        <w:t>1994, Rn</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38ff</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zur Einleitung</w:t>
      </w:r>
      <w:r>
        <w:rPr>
          <w:sz w:val="20"/>
          <w:vertAlign w:val="baseline"/>
        </w:rPr>
        <w:t>。</w:t>
      </w:r>
    </w:p>
    <w:p>
      <w:pPr>
        <w:spacing w:line="225" w:lineRule="auto" w:before="0"/>
        <w:ind w:left="400" w:right="1635" w:firstLine="0"/>
        <w:jc w:val="left"/>
        <w:rPr>
          <w:sz w:val="20"/>
        </w:rPr>
      </w:pPr>
      <w:r>
        <w:rPr>
          <w:rFonts w:ascii="Times New Roman" w:hAnsi="Times New Roman" w:eastAsia="Times New Roman"/>
          <w:spacing w:val="-1"/>
          <w:sz w:val="20"/>
          <w:vertAlign w:val="superscript"/>
        </w:rPr>
        <w:t>62</w:t>
      </w:r>
      <w:r>
        <w:rPr>
          <w:rFonts w:ascii="Times New Roman" w:hAnsi="Times New Roman" w:eastAsia="Times New Roman"/>
          <w:spacing w:val="-2"/>
          <w:sz w:val="20"/>
          <w:vertAlign w:val="baseline"/>
        </w:rPr>
        <w:t> </w:t>
      </w:r>
      <w:r>
        <w:rPr>
          <w:spacing w:val="-2"/>
          <w:sz w:val="20"/>
          <w:vertAlign w:val="baseline"/>
        </w:rPr>
        <w:t>相關討論請見 </w:t>
      </w:r>
      <w:r>
        <w:rPr>
          <w:rFonts w:ascii="Times New Roman" w:hAnsi="Times New Roman" w:eastAsia="Times New Roman"/>
          <w:sz w:val="20"/>
          <w:vertAlign w:val="baseline"/>
        </w:rPr>
        <w:t>MünchArbR/Germelmann</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Bd</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3</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2</w:t>
      </w:r>
      <w:r>
        <w:rPr>
          <w:rFonts w:ascii="Times New Roman" w:hAnsi="Times New Roman" w:eastAsia="Times New Roman"/>
          <w:spacing w:val="-12"/>
          <w:sz w:val="20"/>
          <w:vertAlign w:val="baseline"/>
        </w:rPr>
        <w:t> </w:t>
      </w:r>
      <w:r>
        <w:rPr>
          <w:rFonts w:ascii="Times New Roman" w:hAnsi="Times New Roman" w:eastAsia="Times New Roman"/>
          <w:sz w:val="20"/>
          <w:vertAlign w:val="baseline"/>
        </w:rPr>
        <w:t>Aufl.,</w:t>
      </w:r>
      <w:r>
        <w:rPr>
          <w:rFonts w:ascii="Times New Roman" w:hAnsi="Times New Roman" w:eastAsia="Times New Roman"/>
          <w:spacing w:val="4"/>
          <w:sz w:val="20"/>
          <w:vertAlign w:val="baseline"/>
        </w:rPr>
        <w:t> </w:t>
      </w:r>
      <w:r>
        <w:rPr>
          <w:rFonts w:ascii="Times New Roman" w:hAnsi="Times New Roman" w:eastAsia="Times New Roman"/>
          <w:sz w:val="20"/>
          <w:vertAlign w:val="baseline"/>
        </w:rPr>
        <w:t>München</w:t>
      </w:r>
      <w:r>
        <w:rPr>
          <w:rFonts w:ascii="Times New Roman" w:hAnsi="Times New Roman" w:eastAsia="Times New Roman"/>
          <w:spacing w:val="-3"/>
          <w:sz w:val="20"/>
          <w:vertAlign w:val="baseline"/>
        </w:rPr>
        <w:t> </w:t>
      </w:r>
      <w:r>
        <w:rPr>
          <w:rFonts w:ascii="Times New Roman" w:hAnsi="Times New Roman" w:eastAsia="Times New Roman"/>
          <w:sz w:val="20"/>
          <w:vertAlign w:val="baseline"/>
        </w:rPr>
        <w:t>2000</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w:t>
      </w:r>
      <w:r>
        <w:rPr>
          <w:rFonts w:ascii="Times New Roman" w:hAnsi="Times New Roman" w:eastAsia="Times New Roman"/>
          <w:spacing w:val="-3"/>
          <w:sz w:val="20"/>
          <w:vertAlign w:val="baseline"/>
        </w:rPr>
        <w:t> </w:t>
      </w:r>
      <w:r>
        <w:rPr>
          <w:rFonts w:ascii="Times New Roman" w:hAnsi="Times New Roman" w:eastAsia="Times New Roman"/>
          <w:sz w:val="20"/>
          <w:vertAlign w:val="baseline"/>
        </w:rPr>
        <w:t>368</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Rn</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1ff.;</w:t>
      </w:r>
      <w:r>
        <w:rPr>
          <w:rFonts w:ascii="Times New Roman" w:hAnsi="Times New Roman" w:eastAsia="Times New Roman"/>
          <w:spacing w:val="-47"/>
          <w:sz w:val="20"/>
          <w:vertAlign w:val="baseline"/>
        </w:rPr>
        <w:t> </w:t>
      </w:r>
      <w:r>
        <w:rPr>
          <w:rFonts w:ascii="Times New Roman" w:hAnsi="Times New Roman" w:eastAsia="Times New Roman"/>
          <w:sz w:val="20"/>
          <w:vertAlign w:val="baseline"/>
        </w:rPr>
        <w:t>Gamillscheg</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Kollektives</w:t>
      </w:r>
      <w:r>
        <w:rPr>
          <w:rFonts w:ascii="Times New Roman" w:hAnsi="Times New Roman" w:eastAsia="Times New Roman"/>
          <w:spacing w:val="-10"/>
          <w:sz w:val="20"/>
          <w:vertAlign w:val="baseline"/>
        </w:rPr>
        <w:t> </w:t>
      </w:r>
      <w:r>
        <w:rPr>
          <w:rFonts w:ascii="Times New Roman" w:hAnsi="Times New Roman" w:eastAsia="Times New Roman"/>
          <w:sz w:val="20"/>
          <w:vertAlign w:val="baseline"/>
        </w:rPr>
        <w:t>Arbeitsrecht, Bd</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1, München</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1997</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S. 1</w:t>
      </w:r>
      <w:r>
        <w:rPr>
          <w:sz w:val="20"/>
          <w:vertAlign w:val="baseline"/>
        </w:rPr>
        <w:t>。</w:t>
      </w:r>
    </w:p>
    <w:p>
      <w:pPr>
        <w:spacing w:line="263" w:lineRule="exact" w:before="0"/>
        <w:ind w:left="400" w:right="0" w:firstLine="0"/>
        <w:jc w:val="left"/>
        <w:rPr>
          <w:sz w:val="20"/>
        </w:rPr>
      </w:pPr>
      <w:r>
        <w:rPr>
          <w:rFonts w:ascii="Times New Roman" w:hAnsi="Times New Roman" w:eastAsia="Times New Roman"/>
          <w:spacing w:val="-1"/>
          <w:sz w:val="20"/>
          <w:vertAlign w:val="superscript"/>
        </w:rPr>
        <w:t>63</w:t>
      </w:r>
      <w:r>
        <w:rPr>
          <w:rFonts w:ascii="Times New Roman" w:hAnsi="Times New Roman" w:eastAsia="Times New Roman"/>
          <w:spacing w:val="-2"/>
          <w:sz w:val="20"/>
          <w:vertAlign w:val="baseline"/>
        </w:rPr>
        <w:t> </w:t>
      </w:r>
      <w:r>
        <w:rPr>
          <w:spacing w:val="-2"/>
          <w:sz w:val="20"/>
          <w:vertAlign w:val="baseline"/>
        </w:rPr>
        <w:t>請參見 </w:t>
      </w:r>
      <w:r>
        <w:rPr>
          <w:rFonts w:ascii="Times New Roman" w:hAnsi="Times New Roman" w:eastAsia="Times New Roman"/>
          <w:spacing w:val="-1"/>
          <w:sz w:val="20"/>
          <w:vertAlign w:val="baseline"/>
        </w:rPr>
        <w:t>Dietz/Richardi, </w:t>
      </w:r>
      <w:r>
        <w:rPr>
          <w:rFonts w:ascii="Times New Roman" w:hAnsi="Times New Roman" w:eastAsia="Times New Roman"/>
          <w:sz w:val="20"/>
          <w:vertAlign w:val="baseline"/>
        </w:rPr>
        <w:t>BPersVG,</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2</w:t>
      </w:r>
      <w:r>
        <w:rPr>
          <w:rFonts w:ascii="Times New Roman" w:hAnsi="Times New Roman" w:eastAsia="Times New Roman"/>
          <w:spacing w:val="-11"/>
          <w:sz w:val="20"/>
          <w:vertAlign w:val="baseline"/>
        </w:rPr>
        <w:t> </w:t>
      </w:r>
      <w:r>
        <w:rPr>
          <w:rFonts w:ascii="Times New Roman" w:hAnsi="Times New Roman" w:eastAsia="Times New Roman"/>
          <w:sz w:val="20"/>
          <w:vertAlign w:val="baseline"/>
        </w:rPr>
        <w:t>Aufl.,</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München</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1978</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Rn</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12</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zu</w:t>
      </w:r>
      <w:r>
        <w:rPr>
          <w:rFonts w:ascii="Times New Roman" w:hAnsi="Times New Roman" w:eastAsia="Times New Roman"/>
          <w:spacing w:val="-4"/>
          <w:sz w:val="20"/>
          <w:vertAlign w:val="baseline"/>
        </w:rPr>
        <w:t> </w:t>
      </w:r>
      <w:r>
        <w:rPr>
          <w:rFonts w:ascii="Times New Roman" w:hAnsi="Times New Roman" w:eastAsia="Times New Roman"/>
          <w:sz w:val="20"/>
          <w:vertAlign w:val="baseline"/>
        </w:rPr>
        <w:t>Vorbemerkung</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vor</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1.</w:t>
      </w:r>
      <w:r>
        <w:rPr>
          <w:sz w:val="20"/>
          <w:vertAlign w:val="baseline"/>
        </w:rPr>
        <w:t>。</w:t>
      </w:r>
    </w:p>
    <w:p>
      <w:pPr>
        <w:spacing w:after="0" w:line="263" w:lineRule="exact"/>
        <w:jc w:val="left"/>
        <w:rPr>
          <w:sz w:val="20"/>
        </w:rPr>
        <w:sectPr>
          <w:pgSz w:w="11900" w:h="16850"/>
          <w:pgMar w:header="0" w:footer="976" w:top="1480" w:bottom="1160" w:left="1400" w:right="1160"/>
        </w:sectPr>
      </w:pPr>
    </w:p>
    <w:p>
      <w:pPr>
        <w:pStyle w:val="BodyText"/>
        <w:spacing w:line="285" w:lineRule="auto" w:before="39"/>
        <w:ind w:left="400" w:right="634"/>
        <w:jc w:val="both"/>
      </w:pPr>
      <w:r>
        <w:rPr/>
        <w:t>門）或人事代表會</w:t>
      </w:r>
      <w:r>
        <w:rPr>
          <w:spacing w:val="2"/>
        </w:rPr>
        <w:t>（</w:t>
      </w:r>
      <w:r>
        <w:rPr/>
        <w:t>公部門</w:t>
      </w:r>
      <w:r>
        <w:rPr>
          <w:spacing w:val="-120"/>
        </w:rPr>
        <w:t>）</w:t>
      </w:r>
      <w:r>
        <w:rPr>
          <w:spacing w:val="-1"/>
        </w:rPr>
        <w:t>，強調的是與社會夥伴的合作，不得行使爭議權，</w:t>
      </w:r>
      <w:r>
        <w:rPr/>
        <w:t>透過協商，以締結廠場協定（私部門）或職務協定</w:t>
      </w:r>
      <w:r>
        <w:rPr>
          <w:spacing w:val="11"/>
        </w:rPr>
        <w:t>（</w:t>
      </w:r>
      <w:r>
        <w:rPr/>
        <w:t>公部門）而參與廠場內之管理為目的。前者是屬於同盟法，後者則是歸類於共同決定法，兩者是涇渭分明，截然有別的。基本上來說，德國公部門人事代表會的共同決定權限，依其性質大致上有四種之別：完全的共同決定權、有限的共同決定權、建議權、聽證或其他資訊權</w:t>
      </w:r>
      <w:r>
        <w:rPr>
          <w:rFonts w:ascii="Cambria" w:eastAsia="Cambria"/>
          <w:position w:val="6"/>
          <w:sz w:val="16"/>
        </w:rPr>
        <w:t>64</w:t>
      </w:r>
      <w:r>
        <w:rPr/>
        <w:t>。所謂完全的或適格的共同決定權（</w:t>
      </w:r>
      <w:r>
        <w:rPr>
          <w:rFonts w:ascii="Cambria" w:eastAsia="Cambria"/>
        </w:rPr>
        <w:t>volle</w:t>
      </w:r>
      <w:r>
        <w:rPr>
          <w:rFonts w:ascii="Cambria" w:eastAsia="Cambria"/>
          <w:spacing w:val="1"/>
        </w:rPr>
        <w:t> </w:t>
      </w:r>
      <w:r>
        <w:rPr>
          <w:rFonts w:ascii="Cambria" w:eastAsia="Cambria"/>
        </w:rPr>
        <w:t>oder</w:t>
      </w:r>
      <w:r>
        <w:rPr>
          <w:rFonts w:ascii="Cambria" w:eastAsia="Cambria"/>
          <w:spacing w:val="1"/>
        </w:rPr>
        <w:t> </w:t>
      </w:r>
      <w:r>
        <w:rPr>
          <w:rFonts w:ascii="Cambria" w:eastAsia="Cambria"/>
        </w:rPr>
        <w:t>qualifizierte</w:t>
      </w:r>
      <w:r>
        <w:rPr>
          <w:rFonts w:ascii="Cambria" w:eastAsia="Cambria"/>
          <w:spacing w:val="1"/>
        </w:rPr>
        <w:t> </w:t>
      </w:r>
      <w:r>
        <w:rPr>
          <w:rFonts w:ascii="Cambria" w:eastAsia="Cambria"/>
        </w:rPr>
        <w:t>Mi</w:t>
      </w:r>
      <w:r>
        <w:rPr>
          <w:rFonts w:ascii="Cambria" w:eastAsia="Cambria"/>
          <w:spacing w:val="-2"/>
        </w:rPr>
        <w:t>t</w:t>
      </w:r>
      <w:r>
        <w:rPr>
          <w:rFonts w:ascii="Cambria" w:eastAsia="Cambria"/>
        </w:rPr>
        <w:t>bestimm</w:t>
      </w:r>
      <w:r>
        <w:rPr>
          <w:rFonts w:ascii="Cambria" w:eastAsia="Cambria"/>
          <w:spacing w:val="-1"/>
        </w:rPr>
        <w:t>un</w:t>
      </w:r>
      <w:r>
        <w:rPr>
          <w:rFonts w:ascii="Cambria" w:eastAsia="Cambria"/>
          <w:spacing w:val="2"/>
        </w:rPr>
        <w:t>g</w:t>
      </w:r>
      <w:r>
        <w:rPr>
          <w:spacing w:val="-118"/>
        </w:rPr>
        <w:t>）</w:t>
      </w:r>
      <w:r>
        <w:rPr>
          <w:spacing w:val="1"/>
        </w:rPr>
        <w:t>，是指在機關長官與人事代表會達成協議之前，涉及之機關措</w:t>
      </w:r>
      <w:r>
        <w:rPr/>
        <w:t>施便不得施行，如無法達成協議，則由其上級機關與該上級機關之人事代表會再行協商，如仍無法獲取共識，則依法組成特定之仲裁機關（</w:t>
      </w:r>
      <w:r>
        <w:rPr>
          <w:rFonts w:ascii="Cambria" w:eastAsia="Cambria"/>
        </w:rPr>
        <w:t>Einigungsstelle</w:t>
      </w:r>
      <w:r>
        <w:rPr/>
        <w:t>）</w:t>
      </w:r>
    </w:p>
    <w:p>
      <w:pPr>
        <w:pStyle w:val="BodyText"/>
        <w:spacing w:before="6"/>
        <w:ind w:left="400"/>
      </w:pPr>
      <w:r>
        <w:rPr>
          <w:rFonts w:ascii="Cambria" w:eastAsia="Cambria"/>
          <w:position w:val="6"/>
          <w:sz w:val="16"/>
        </w:rPr>
        <w:t>65</w:t>
      </w:r>
      <w:r>
        <w:rPr/>
        <w:t>，由該仲裁機關為終局而具有拘束力之仲裁決定。依德國聯邦人事代表會的</w:t>
      </w:r>
    </w:p>
    <w:p>
      <w:pPr>
        <w:pStyle w:val="BodyText"/>
        <w:spacing w:line="285" w:lineRule="auto" w:before="65"/>
        <w:ind w:left="400" w:right="403"/>
      </w:pPr>
      <w:r>
        <w:rPr>
          <w:spacing w:val="1"/>
        </w:rPr>
        <w:t>規定，第 </w:t>
      </w:r>
      <w:r>
        <w:rPr>
          <w:rFonts w:ascii="Cambria" w:eastAsia="Cambria"/>
        </w:rPr>
        <w:t>75</w:t>
      </w:r>
      <w:r>
        <w:rPr>
          <w:rFonts w:ascii="Cambria" w:eastAsia="Cambria"/>
          <w:spacing w:val="40"/>
        </w:rPr>
        <w:t> </w:t>
      </w:r>
      <w:r>
        <w:rPr>
          <w:spacing w:val="2"/>
        </w:rPr>
        <w:t>條第 </w:t>
      </w:r>
      <w:r>
        <w:rPr>
          <w:rFonts w:ascii="Cambria" w:eastAsia="Cambria"/>
        </w:rPr>
        <w:t>2</w:t>
      </w:r>
      <w:r>
        <w:rPr/>
        <w:t>、</w:t>
      </w:r>
      <w:r>
        <w:rPr>
          <w:rFonts w:ascii="Cambria" w:eastAsia="Cambria"/>
        </w:rPr>
        <w:t>3</w:t>
      </w:r>
      <w:r>
        <w:rPr>
          <w:rFonts w:ascii="Cambria" w:eastAsia="Cambria"/>
          <w:spacing w:val="40"/>
        </w:rPr>
        <w:t> </w:t>
      </w:r>
      <w:r>
        <w:rPr/>
        <w:t>項的社會事項，均屬完全共同決定之該當事項，包括補</w:t>
      </w:r>
      <w:r>
        <w:rPr>
          <w:spacing w:val="1"/>
        </w:rPr>
        <w:t> </w:t>
      </w:r>
      <w:r>
        <w:rPr/>
        <w:t>貼、優惠、借貸與其他社會性給與的給付，機關職務宿舍的分派、收回與使用</w:t>
      </w:r>
      <w:r>
        <w:rPr>
          <w:spacing w:val="75"/>
        </w:rPr>
        <w:t> </w:t>
      </w:r>
      <w:r>
        <w:rPr/>
        <w:t>條件限制，機關職務土地或借用土地之分派、收回與使用條件限制，每日上下</w:t>
      </w:r>
      <w:r>
        <w:rPr>
          <w:spacing w:val="75"/>
        </w:rPr>
        <w:t> </w:t>
      </w:r>
      <w:r>
        <w:rPr/>
        <w:t>班暨休息時間的開始與結束，每週工作日數的分配，工資給付之時間地點與方</w:t>
      </w:r>
      <w:r>
        <w:rPr>
          <w:spacing w:val="75"/>
        </w:rPr>
        <w:t> </w:t>
      </w:r>
      <w:r>
        <w:rPr/>
        <w:t>式，如個別受僱者無法與機關長官達成共識時之該勞工特別休假計畫的研擬，</w:t>
      </w:r>
      <w:r>
        <w:rPr>
          <w:spacing w:val="62"/>
        </w:rPr>
        <w:t> </w:t>
      </w:r>
      <w:r>
        <w:rPr/>
        <w:t>工資形成原則（敘薪原則、計薪方式之確定與變更、計件或津貼原則等</w:t>
      </w:r>
      <w:r>
        <w:rPr>
          <w:spacing w:val="-120"/>
        </w:rPr>
        <w:t>）</w:t>
      </w:r>
      <w:r>
        <w:rPr>
          <w:spacing w:val="-2"/>
        </w:rPr>
        <w:t>，福利 </w:t>
      </w:r>
      <w:r>
        <w:rPr/>
        <w:t>性機制的設立、管理與解散，工人與雇員之職業訓練，工人與雇員參加教育訓</w:t>
      </w:r>
      <w:r>
        <w:rPr>
          <w:spacing w:val="75"/>
        </w:rPr>
        <w:t> </w:t>
      </w:r>
      <w:r>
        <w:rPr/>
        <w:t>練的選派，人事資料內容，考績評定之標準，是否雇用機關專屬醫護人員，預</w:t>
      </w:r>
      <w:r>
        <w:rPr>
          <w:spacing w:val="75"/>
        </w:rPr>
        <w:t> </w:t>
      </w:r>
      <w:r>
        <w:rPr/>
        <w:t>防職務、勞動意外或其他健康危害之措施，機關內部提出興革建議之方式，提</w:t>
      </w:r>
      <w:r>
        <w:rPr>
          <w:spacing w:val="75"/>
        </w:rPr>
        <w:t> </w:t>
      </w:r>
      <w:r>
        <w:rPr/>
        <w:t>出因機關合理化措施所產生之對受僱者經濟上不利益的補償社會計畫，檢視機</w:t>
      </w:r>
      <w:r>
        <w:rPr>
          <w:spacing w:val="75"/>
        </w:rPr>
        <w:t> </w:t>
      </w:r>
      <w:r>
        <w:rPr/>
        <w:t>關人事公告內容，研擬規範機關秩序與人員紀律之工作規則，工作位置的分派，</w:t>
      </w:r>
      <w:r>
        <w:rPr>
          <w:spacing w:val="1"/>
        </w:rPr>
        <w:t> </w:t>
      </w:r>
      <w:r>
        <w:rPr/>
        <w:t>監視機關人員行為或工作之技術性設置的引入與使用</w:t>
      </w:r>
      <w:r>
        <w:rPr>
          <w:rFonts w:ascii="Cambria" w:eastAsia="Cambria"/>
          <w:position w:val="6"/>
          <w:sz w:val="16"/>
        </w:rPr>
        <w:t>66</w:t>
      </w:r>
      <w:r>
        <w:rPr/>
        <w:t>。</w:t>
      </w:r>
    </w:p>
    <w:p>
      <w:pPr>
        <w:pStyle w:val="BodyText"/>
        <w:rPr>
          <w:sz w:val="29"/>
        </w:rPr>
      </w:pPr>
    </w:p>
    <w:p>
      <w:pPr>
        <w:pStyle w:val="BodyText"/>
        <w:spacing w:line="285" w:lineRule="auto"/>
        <w:ind w:left="400" w:right="636" w:firstLine="479"/>
        <w:jc w:val="both"/>
      </w:pPr>
      <w:r>
        <w:rPr>
          <w:spacing w:val="2"/>
        </w:rPr>
        <w:t>其次是所謂有限的共同決定</w:t>
      </w:r>
      <w:r>
        <w:rPr>
          <w:spacing w:val="3"/>
        </w:rPr>
        <w:t>（</w:t>
      </w:r>
      <w:r>
        <w:rPr>
          <w:rFonts w:ascii="Cambria" w:hAnsi="Cambria" w:eastAsia="Cambria"/>
        </w:rPr>
        <w:t>ei</w:t>
      </w:r>
      <w:r>
        <w:rPr>
          <w:rFonts w:ascii="Cambria" w:hAnsi="Cambria" w:eastAsia="Cambria"/>
          <w:spacing w:val="-1"/>
        </w:rPr>
        <w:t>ngesc</w:t>
      </w:r>
      <w:r>
        <w:rPr>
          <w:rFonts w:ascii="Cambria" w:hAnsi="Cambria" w:eastAsia="Cambria"/>
        </w:rPr>
        <w:t>h</w:t>
      </w:r>
      <w:r>
        <w:rPr>
          <w:rFonts w:ascii="Cambria" w:hAnsi="Cambria" w:eastAsia="Cambria"/>
          <w:spacing w:val="-6"/>
        </w:rPr>
        <w:t>r</w:t>
      </w:r>
      <w:r>
        <w:rPr>
          <w:rFonts w:ascii="Cambria" w:hAnsi="Cambria" w:eastAsia="Cambria"/>
        </w:rPr>
        <w:t>ä</w:t>
      </w:r>
      <w:r>
        <w:rPr>
          <w:rFonts w:ascii="Cambria" w:hAnsi="Cambria" w:eastAsia="Cambria"/>
          <w:spacing w:val="-1"/>
        </w:rPr>
        <w:t>nk</w:t>
      </w:r>
      <w:r>
        <w:rPr>
          <w:rFonts w:ascii="Cambria" w:hAnsi="Cambria" w:eastAsia="Cambria"/>
          <w:spacing w:val="-3"/>
        </w:rPr>
        <w:t>t</w:t>
      </w:r>
      <w:r>
        <w:rPr>
          <w:rFonts w:ascii="Cambria" w:hAnsi="Cambria" w:eastAsia="Cambria"/>
        </w:rPr>
        <w:t>e</w:t>
      </w:r>
      <w:r>
        <w:rPr>
          <w:rFonts w:ascii="Cambria" w:hAnsi="Cambria" w:eastAsia="Cambria"/>
          <w:spacing w:val="-4"/>
        </w:rPr>
        <w:t>   </w:t>
      </w:r>
      <w:r>
        <w:rPr>
          <w:rFonts w:ascii="Cambria" w:hAnsi="Cambria" w:eastAsia="Cambria"/>
        </w:rPr>
        <w:t>Mi</w:t>
      </w:r>
      <w:r>
        <w:rPr>
          <w:rFonts w:ascii="Cambria" w:hAnsi="Cambria" w:eastAsia="Cambria"/>
          <w:spacing w:val="-2"/>
        </w:rPr>
        <w:t>t</w:t>
      </w:r>
      <w:r>
        <w:rPr>
          <w:rFonts w:ascii="Cambria" w:hAnsi="Cambria" w:eastAsia="Cambria"/>
        </w:rPr>
        <w:t>bestimm</w:t>
      </w:r>
      <w:r>
        <w:rPr>
          <w:rFonts w:ascii="Cambria" w:hAnsi="Cambria" w:eastAsia="Cambria"/>
          <w:spacing w:val="-1"/>
        </w:rPr>
        <w:t>un</w:t>
      </w:r>
      <w:r>
        <w:rPr>
          <w:rFonts w:ascii="Cambria" w:hAnsi="Cambria" w:eastAsia="Cambria"/>
          <w:spacing w:val="2"/>
        </w:rPr>
        <w:t>g</w:t>
      </w:r>
      <w:r>
        <w:rPr>
          <w:spacing w:val="-118"/>
        </w:rPr>
        <w:t>）</w:t>
      </w:r>
      <w:r>
        <w:rPr/>
        <w:t>，在此，對</w:t>
      </w:r>
      <w:r>
        <w:rPr/>
        <w:t>於特定之社會事項，機關長官應與機關人事代表會協商，如果無法達成協議，</w:t>
      </w:r>
      <w:r>
        <w:rPr>
          <w:spacing w:val="1"/>
        </w:rPr>
        <w:t> </w:t>
      </w:r>
      <w:r>
        <w:rPr/>
        <w:t>則由其上級機關直接決定，既使系爭勞資雙方合意提請組成仲裁機關，但仲裁</w:t>
      </w:r>
    </w:p>
    <w:p>
      <w:pPr>
        <w:pStyle w:val="BodyText"/>
        <w:spacing w:before="5"/>
        <w:rPr>
          <w:sz w:val="19"/>
        </w:rPr>
      </w:pPr>
      <w:r>
        <w:rPr/>
        <w:pict>
          <v:rect style="position:absolute;margin-left:90.024002pt;margin-top:15.508866pt;width:144.020pt;height:.60004pt;mso-position-horizontal-relative:page;mso-position-vertical-relative:paragraph;z-index:-15718912;mso-wrap-distance-left:0;mso-wrap-distance-right:0" filled="true" fillcolor="#000000" stroked="false">
            <v:fill type="solid"/>
            <w10:wrap type="topAndBottom"/>
          </v:rect>
        </w:pict>
      </w:r>
    </w:p>
    <w:p>
      <w:pPr>
        <w:spacing w:line="223" w:lineRule="auto" w:before="75"/>
        <w:ind w:left="400" w:right="759" w:firstLine="0"/>
        <w:jc w:val="both"/>
        <w:rPr>
          <w:sz w:val="20"/>
        </w:rPr>
      </w:pPr>
      <w:r>
        <w:rPr>
          <w:rFonts w:ascii="Times New Roman" w:hAnsi="Times New Roman" w:eastAsia="Times New Roman"/>
          <w:w w:val="95"/>
          <w:sz w:val="20"/>
          <w:vertAlign w:val="superscript"/>
        </w:rPr>
        <w:t>64</w:t>
      </w:r>
      <w:r>
        <w:rPr>
          <w:rFonts w:ascii="Times New Roman" w:hAnsi="Times New Roman" w:eastAsia="Times New Roman"/>
          <w:spacing w:val="87"/>
          <w:sz w:val="20"/>
          <w:vertAlign w:val="baseline"/>
        </w:rPr>
        <w:t>  </w:t>
      </w:r>
      <w:r>
        <w:rPr>
          <w:w w:val="95"/>
          <w:sz w:val="20"/>
          <w:vertAlign w:val="baseline"/>
        </w:rPr>
        <w:t>在德國人事代表制中，聽證或資訊權，基本上散見在所有相關之公部門人事法令中，並非完全集中在聯邦人事代表會法，是以之後的討論，基本上都將忽略此散見的聽證或資訊權；</w:t>
      </w:r>
      <w:r>
        <w:rPr>
          <w:rFonts w:ascii="Times New Roman" w:hAnsi="Times New Roman" w:eastAsia="Times New Roman"/>
          <w:w w:val="95"/>
          <w:sz w:val="20"/>
          <w:vertAlign w:val="baseline"/>
        </w:rPr>
        <w:t>dazu</w:t>
      </w:r>
      <w:r>
        <w:rPr>
          <w:rFonts w:ascii="Times New Roman" w:hAnsi="Times New Roman" w:eastAsia="Times New Roman"/>
          <w:spacing w:val="1"/>
          <w:w w:val="95"/>
          <w:sz w:val="20"/>
          <w:vertAlign w:val="baseline"/>
        </w:rPr>
        <w:t> </w:t>
      </w:r>
      <w:r>
        <w:rPr>
          <w:rFonts w:ascii="Times New Roman" w:hAnsi="Times New Roman" w:eastAsia="Times New Roman"/>
          <w:sz w:val="20"/>
          <w:vertAlign w:val="baseline"/>
        </w:rPr>
        <w:t>MünchArbR/Germelmann,</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373</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Rn. 1ff.</w:t>
      </w:r>
      <w:r>
        <w:rPr>
          <w:sz w:val="20"/>
          <w:vertAlign w:val="baseline"/>
        </w:rPr>
        <w:t>。</w:t>
      </w:r>
    </w:p>
    <w:p>
      <w:pPr>
        <w:spacing w:line="223" w:lineRule="auto" w:before="0"/>
        <w:ind w:left="400" w:right="686" w:firstLine="0"/>
        <w:jc w:val="left"/>
        <w:rPr>
          <w:sz w:val="20"/>
        </w:rPr>
      </w:pPr>
      <w:r>
        <w:rPr>
          <w:rFonts w:ascii="Times New Roman" w:hAnsi="Times New Roman" w:eastAsia="Times New Roman"/>
          <w:sz w:val="20"/>
          <w:vertAlign w:val="superscript"/>
        </w:rPr>
        <w:t>65</w:t>
      </w:r>
      <w:r>
        <w:rPr>
          <w:rFonts w:ascii="Times New Roman" w:hAnsi="Times New Roman" w:eastAsia="Times New Roman"/>
          <w:spacing w:val="-4"/>
          <w:sz w:val="20"/>
          <w:vertAlign w:val="baseline"/>
        </w:rPr>
        <w:t> </w:t>
      </w:r>
      <w:r>
        <w:rPr>
          <w:sz w:val="20"/>
          <w:vertAlign w:val="baseline"/>
        </w:rPr>
        <w:t>此所謂仲裁機關，不應以類似我國勞工行政主管機關指派適格或商務仲裁等領域之「外來的獨立仲裁人」加以理解，德國有關勞工共同決定之仲裁，都是參之勞資共決的基本精神，復加</w:t>
      </w:r>
      <w:r>
        <w:rPr>
          <w:w w:val="95"/>
          <w:sz w:val="20"/>
          <w:vertAlign w:val="baseline"/>
        </w:rPr>
        <w:t>上公益的必要考量，以法律詳細規定其組成與運作方式。以德國聯邦人事代表會法為例，第</w:t>
      </w:r>
      <w:r>
        <w:rPr>
          <w:spacing w:val="46"/>
          <w:sz w:val="20"/>
          <w:vertAlign w:val="baseline"/>
        </w:rPr>
        <w:t>   </w:t>
      </w:r>
      <w:r>
        <w:rPr>
          <w:rFonts w:ascii="Times New Roman" w:hAnsi="Times New Roman" w:eastAsia="Times New Roman"/>
          <w:w w:val="95"/>
          <w:sz w:val="20"/>
          <w:vertAlign w:val="baseline"/>
        </w:rPr>
        <w:t>71</w:t>
      </w:r>
      <w:r>
        <w:rPr>
          <w:rFonts w:ascii="Times New Roman" w:hAnsi="Times New Roman" w:eastAsia="Times New Roman"/>
          <w:spacing w:val="1"/>
          <w:w w:val="95"/>
          <w:sz w:val="20"/>
          <w:vertAlign w:val="baseline"/>
        </w:rPr>
        <w:t> </w:t>
      </w:r>
      <w:r>
        <w:rPr>
          <w:sz w:val="20"/>
          <w:vertAlign w:val="baseline"/>
        </w:rPr>
        <w:t>條即規定其仲裁機關，應由所涉及之機關的上級機關及該層級之人事代表會，各派三名委員，</w:t>
      </w:r>
      <w:r>
        <w:rPr>
          <w:spacing w:val="1"/>
          <w:sz w:val="20"/>
          <w:vertAlign w:val="baseline"/>
        </w:rPr>
        <w:t> </w:t>
      </w:r>
      <w:r>
        <w:rPr>
          <w:sz w:val="20"/>
          <w:vertAlign w:val="baseline"/>
        </w:rPr>
        <w:t>其中必須有公務員、工人與雇員各一名，除非系爭事項專為公務員或勞動關係之事項。中立委員則由勞資雙方委員共同指定，如無法指定，則由聯邦行政法院代行指定；相關討論請參閱</w:t>
      </w:r>
      <w:r>
        <w:rPr>
          <w:rFonts w:ascii="Times New Roman" w:hAnsi="Times New Roman" w:eastAsia="Times New Roman"/>
          <w:sz w:val="20"/>
          <w:vertAlign w:val="baseline"/>
        </w:rPr>
        <w:t>Altvater/</w:t>
      </w:r>
      <w:r>
        <w:rPr>
          <w:rFonts w:ascii="Times New Roman" w:hAnsi="Times New Roman" w:eastAsia="Times New Roman"/>
          <w:spacing w:val="-3"/>
          <w:sz w:val="20"/>
          <w:vertAlign w:val="baseline"/>
        </w:rPr>
        <w:t> </w:t>
      </w:r>
      <w:r>
        <w:rPr>
          <w:rFonts w:ascii="Times New Roman" w:hAnsi="Times New Roman" w:eastAsia="Times New Roman"/>
          <w:sz w:val="20"/>
          <w:vertAlign w:val="baseline"/>
        </w:rPr>
        <w:t>Peiseler</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Bundespersonalvertretungsgesetz,</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4</w:t>
      </w:r>
      <w:r>
        <w:rPr>
          <w:rFonts w:ascii="Times New Roman" w:hAnsi="Times New Roman" w:eastAsia="Times New Roman"/>
          <w:spacing w:val="-12"/>
          <w:sz w:val="20"/>
          <w:vertAlign w:val="baseline"/>
        </w:rPr>
        <w:t> </w:t>
      </w:r>
      <w:r>
        <w:rPr>
          <w:rFonts w:ascii="Times New Roman" w:hAnsi="Times New Roman" w:eastAsia="Times New Roman"/>
          <w:sz w:val="20"/>
          <w:vertAlign w:val="baseline"/>
        </w:rPr>
        <w:t>Aufl.,</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Ffm</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2005</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71</w:t>
      </w:r>
      <w:r>
        <w:rPr>
          <w:rFonts w:ascii="Times New Roman" w:hAnsi="Times New Roman" w:eastAsia="Times New Roman"/>
          <w:spacing w:val="6"/>
          <w:sz w:val="20"/>
          <w:vertAlign w:val="baseline"/>
        </w:rPr>
        <w:t> </w:t>
      </w:r>
      <w:r>
        <w:rPr>
          <w:rFonts w:ascii="Times New Roman" w:hAnsi="Times New Roman" w:eastAsia="Times New Roman"/>
          <w:sz w:val="20"/>
          <w:vertAlign w:val="baseline"/>
        </w:rPr>
        <w:t>Rn</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1ff.</w:t>
      </w:r>
      <w:r>
        <w:rPr>
          <w:sz w:val="20"/>
          <w:vertAlign w:val="baseline"/>
        </w:rPr>
        <w:t>。</w:t>
      </w:r>
    </w:p>
    <w:p>
      <w:pPr>
        <w:spacing w:line="220" w:lineRule="exact" w:before="0"/>
        <w:ind w:left="400" w:right="0" w:firstLine="0"/>
        <w:jc w:val="left"/>
        <w:rPr>
          <w:rFonts w:ascii="Times New Roman" w:hAnsi="Times New Roman"/>
          <w:sz w:val="20"/>
        </w:rPr>
      </w:pPr>
      <w:r>
        <w:rPr>
          <w:rFonts w:ascii="Times New Roman" w:hAnsi="Times New Roman"/>
          <w:spacing w:val="-1"/>
          <w:sz w:val="20"/>
          <w:vertAlign w:val="superscript"/>
        </w:rPr>
        <w:t>66</w:t>
      </w:r>
      <w:r>
        <w:rPr>
          <w:rFonts w:ascii="Times New Roman" w:hAnsi="Times New Roman"/>
          <w:spacing w:val="-12"/>
          <w:sz w:val="20"/>
          <w:vertAlign w:val="baseline"/>
        </w:rPr>
        <w:t> </w:t>
      </w:r>
      <w:r>
        <w:rPr>
          <w:rFonts w:ascii="Times New Roman" w:hAnsi="Times New Roman"/>
          <w:spacing w:val="-1"/>
          <w:sz w:val="20"/>
          <w:vertAlign w:val="baseline"/>
        </w:rPr>
        <w:t>Altvater/Peiseler,</w:t>
      </w:r>
      <w:r>
        <w:rPr>
          <w:rFonts w:ascii="Times New Roman" w:hAnsi="Times New Roman"/>
          <w:sz w:val="20"/>
          <w:vertAlign w:val="baseline"/>
        </w:rPr>
        <w:t> </w:t>
      </w:r>
      <w:r>
        <w:rPr>
          <w:rFonts w:ascii="Times New Roman" w:hAnsi="Times New Roman"/>
          <w:spacing w:val="-1"/>
          <w:sz w:val="20"/>
          <w:vertAlign w:val="baseline"/>
        </w:rPr>
        <w:t>Bundespersonalvertretungsgesetz,</w:t>
      </w:r>
      <w:r>
        <w:rPr>
          <w:rFonts w:ascii="Times New Roman" w:hAnsi="Times New Roman"/>
          <w:spacing w:val="1"/>
          <w:sz w:val="20"/>
          <w:vertAlign w:val="baseline"/>
        </w:rPr>
        <w:t> </w:t>
      </w:r>
      <w:r>
        <w:rPr>
          <w:rFonts w:ascii="Times New Roman" w:hAnsi="Times New Roman"/>
          <w:sz w:val="20"/>
          <w:vertAlign w:val="baseline"/>
        </w:rPr>
        <w:t>§</w:t>
      </w:r>
      <w:r>
        <w:rPr>
          <w:rFonts w:ascii="Times New Roman" w:hAnsi="Times New Roman"/>
          <w:spacing w:val="1"/>
          <w:sz w:val="20"/>
          <w:vertAlign w:val="baseline"/>
        </w:rPr>
        <w:t> </w:t>
      </w:r>
      <w:r>
        <w:rPr>
          <w:rFonts w:ascii="Times New Roman" w:hAnsi="Times New Roman"/>
          <w:sz w:val="20"/>
          <w:vertAlign w:val="baseline"/>
        </w:rPr>
        <w:t>75</w:t>
      </w:r>
      <w:r>
        <w:rPr>
          <w:rFonts w:ascii="Times New Roman" w:hAnsi="Times New Roman"/>
          <w:spacing w:val="1"/>
          <w:sz w:val="20"/>
          <w:vertAlign w:val="baseline"/>
        </w:rPr>
        <w:t> </w:t>
      </w:r>
      <w:r>
        <w:rPr>
          <w:rFonts w:ascii="Times New Roman" w:hAnsi="Times New Roman"/>
          <w:sz w:val="20"/>
          <w:vertAlign w:val="baseline"/>
        </w:rPr>
        <w:t>Rn.</w:t>
      </w:r>
      <w:r>
        <w:rPr>
          <w:rFonts w:ascii="Times New Roman" w:hAnsi="Times New Roman"/>
          <w:spacing w:val="1"/>
          <w:sz w:val="20"/>
          <w:vertAlign w:val="baseline"/>
        </w:rPr>
        <w:t> </w:t>
      </w:r>
      <w:r>
        <w:rPr>
          <w:rFonts w:ascii="Times New Roman" w:hAnsi="Times New Roman"/>
          <w:sz w:val="20"/>
          <w:vertAlign w:val="baseline"/>
        </w:rPr>
        <w:t>17ff.;</w:t>
      </w:r>
      <w:r>
        <w:rPr>
          <w:rFonts w:ascii="Times New Roman" w:hAnsi="Times New Roman"/>
          <w:spacing w:val="-1"/>
          <w:sz w:val="20"/>
          <w:vertAlign w:val="baseline"/>
        </w:rPr>
        <w:t> </w:t>
      </w:r>
      <w:r>
        <w:rPr>
          <w:rFonts w:ascii="Times New Roman" w:hAnsi="Times New Roman"/>
          <w:sz w:val="20"/>
          <w:vertAlign w:val="baseline"/>
        </w:rPr>
        <w:t>MünchArbR/Germelmann,</w:t>
      </w:r>
      <w:r>
        <w:rPr>
          <w:rFonts w:ascii="Times New Roman" w:hAnsi="Times New Roman"/>
          <w:spacing w:val="2"/>
          <w:sz w:val="20"/>
          <w:vertAlign w:val="baseline"/>
        </w:rPr>
        <w:t> </w:t>
      </w:r>
      <w:r>
        <w:rPr>
          <w:rFonts w:ascii="Times New Roman" w:hAnsi="Times New Roman"/>
          <w:sz w:val="20"/>
          <w:vertAlign w:val="baseline"/>
        </w:rPr>
        <w:t>§</w:t>
      </w:r>
    </w:p>
    <w:p>
      <w:pPr>
        <w:spacing w:before="1"/>
        <w:ind w:left="400" w:right="0" w:firstLine="0"/>
        <w:jc w:val="left"/>
        <w:rPr>
          <w:rFonts w:ascii="Times New Roman"/>
          <w:sz w:val="20"/>
        </w:rPr>
      </w:pPr>
      <w:r>
        <w:rPr>
          <w:rFonts w:ascii="Times New Roman"/>
          <w:sz w:val="20"/>
        </w:rPr>
        <w:t>371 Rn. 4.</w:t>
      </w:r>
    </w:p>
    <w:p>
      <w:pPr>
        <w:spacing w:after="0"/>
        <w:jc w:val="left"/>
        <w:rPr>
          <w:rFonts w:ascii="Times New Roman"/>
          <w:sz w:val="20"/>
        </w:rPr>
        <w:sectPr>
          <w:pgSz w:w="11900" w:h="16850"/>
          <w:pgMar w:header="0" w:footer="976" w:top="1480" w:bottom="1160" w:left="1400" w:right="1160"/>
        </w:sectPr>
      </w:pPr>
    </w:p>
    <w:p>
      <w:pPr>
        <w:pStyle w:val="BodyText"/>
        <w:spacing w:line="285" w:lineRule="auto" w:before="59"/>
        <w:ind w:left="400" w:right="516"/>
        <w:jc w:val="both"/>
      </w:pPr>
      <w:r>
        <w:rPr>
          <w:spacing w:val="7"/>
        </w:rPr>
        <w:t>機關仍僅能作成建議（</w:t>
      </w:r>
      <w:r>
        <w:rPr>
          <w:rFonts w:ascii="Cambria" w:hAnsi="Cambria" w:eastAsia="Cambria"/>
        </w:rPr>
        <w:t>Emp</w:t>
      </w:r>
      <w:r>
        <w:rPr>
          <w:rFonts w:ascii="Cambria" w:hAnsi="Cambria" w:eastAsia="Cambria"/>
          <w:spacing w:val="-3"/>
        </w:rPr>
        <w:t>f</w:t>
      </w:r>
      <w:r>
        <w:rPr>
          <w:rFonts w:ascii="Cambria" w:hAnsi="Cambria" w:eastAsia="Cambria"/>
        </w:rPr>
        <w:t>ehl</w:t>
      </w:r>
      <w:r>
        <w:rPr>
          <w:rFonts w:ascii="Cambria" w:hAnsi="Cambria" w:eastAsia="Cambria"/>
          <w:spacing w:val="-1"/>
        </w:rPr>
        <w:t>un</w:t>
      </w:r>
      <w:r>
        <w:rPr>
          <w:rFonts w:ascii="Cambria" w:hAnsi="Cambria" w:eastAsia="Cambria"/>
          <w:spacing w:val="6"/>
        </w:rPr>
        <w:t>g</w:t>
      </w:r>
      <w:r>
        <w:rPr>
          <w:spacing w:val="-113"/>
        </w:rPr>
        <w:t>）</w:t>
      </w:r>
      <w:r>
        <w:rPr>
          <w:spacing w:val="5"/>
        </w:rPr>
        <w:t>，最終決定權仍在上級機關。從性質上觀</w:t>
      </w:r>
      <w:r>
        <w:rPr/>
        <w:t>之，只要是涉及公務員的人事高權事項，依德國</w:t>
      </w:r>
      <w:r>
        <w:rPr>
          <w:rFonts w:ascii="Cambria" w:hAnsi="Cambria" w:eastAsia="Cambria"/>
        </w:rPr>
        <w:t>«</w:t>
      </w:r>
      <w:r>
        <w:rPr/>
        <w:t>基本法</w:t>
      </w:r>
      <w:r>
        <w:rPr>
          <w:rFonts w:ascii="Cambria" w:hAnsi="Cambria" w:eastAsia="Cambria"/>
        </w:rPr>
        <w:t>»</w:t>
      </w:r>
      <w:r>
        <w:rPr>
          <w:spacing w:val="42"/>
        </w:rPr>
        <w:t>第 </w:t>
      </w:r>
      <w:r>
        <w:rPr>
          <w:rFonts w:ascii="Cambria" w:hAnsi="Cambria" w:eastAsia="Cambria"/>
        </w:rPr>
        <w:t>28</w:t>
      </w:r>
      <w:r>
        <w:rPr>
          <w:rFonts w:ascii="Cambria" w:hAnsi="Cambria" w:eastAsia="Cambria"/>
          <w:spacing w:val="68"/>
        </w:rPr>
        <w:t> </w:t>
      </w:r>
      <w:r>
        <w:rPr/>
        <w:t>條之民主法治國原則，如屬政府應對國會負責之事項，則政府不得將其權限移轉予第三人，</w:t>
      </w:r>
      <w:r>
        <w:rPr>
          <w:spacing w:val="1"/>
        </w:rPr>
        <w:t> </w:t>
      </w:r>
      <w:r>
        <w:rPr/>
        <w:t>以脫免對國會負責</w:t>
      </w:r>
      <w:r>
        <w:rPr>
          <w:rFonts w:ascii="Cambria" w:hAnsi="Cambria" w:eastAsia="Cambria"/>
          <w:position w:val="6"/>
          <w:sz w:val="16"/>
        </w:rPr>
        <w:t>67</w:t>
      </w:r>
      <w:r>
        <w:rPr/>
        <w:t>；在憲法解釋上，一般認有關公務員的人事高權，即屬此</w:t>
      </w:r>
      <w:r>
        <w:rPr>
          <w:spacing w:val="1"/>
        </w:rPr>
        <w:t> </w:t>
      </w:r>
      <w:r>
        <w:rPr>
          <w:spacing w:val="28"/>
        </w:rPr>
        <w:t>所謂之政府應對國會負責事項， 因為其業已具備所謂的「 政治影響」</w:t>
      </w:r>
    </w:p>
    <w:p>
      <w:pPr>
        <w:pStyle w:val="BodyText"/>
        <w:spacing w:line="285" w:lineRule="auto" w:before="2"/>
        <w:ind w:left="400" w:right="404"/>
      </w:pPr>
      <w:r>
        <w:rPr>
          <w:spacing w:val="-1"/>
        </w:rPr>
        <w:t>（</w:t>
      </w:r>
      <w:r>
        <w:rPr>
          <w:rFonts w:ascii="Cambria" w:hAnsi="Cambria" w:eastAsia="Cambria"/>
        </w:rPr>
        <w:t>politisc</w:t>
      </w:r>
      <w:r>
        <w:rPr>
          <w:rFonts w:ascii="Cambria" w:hAnsi="Cambria" w:eastAsia="Cambria"/>
          <w:spacing w:val="-1"/>
        </w:rPr>
        <w:t>h</w:t>
      </w:r>
      <w:r>
        <w:rPr>
          <w:rFonts w:ascii="Cambria" w:hAnsi="Cambria" w:eastAsia="Cambria"/>
        </w:rPr>
        <w:t>e</w:t>
      </w:r>
      <w:r>
        <w:rPr>
          <w:rFonts w:ascii="Cambria" w:hAnsi="Cambria" w:eastAsia="Cambria"/>
          <w:spacing w:val="-5"/>
        </w:rPr>
        <w:t>   </w:t>
      </w:r>
      <w:r>
        <w:rPr>
          <w:rFonts w:ascii="Cambria" w:hAnsi="Cambria" w:eastAsia="Cambria"/>
          <w:spacing w:val="-8"/>
        </w:rPr>
        <w:t>T</w:t>
      </w:r>
      <w:r>
        <w:rPr>
          <w:rFonts w:ascii="Cambria" w:hAnsi="Cambria" w:eastAsia="Cambria"/>
          <w:spacing w:val="-6"/>
        </w:rPr>
        <w:t>r</w:t>
      </w:r>
      <w:r>
        <w:rPr>
          <w:rFonts w:ascii="Cambria" w:hAnsi="Cambria" w:eastAsia="Cambria"/>
          <w:spacing w:val="-1"/>
        </w:rPr>
        <w:t>ag</w:t>
      </w:r>
      <w:r>
        <w:rPr>
          <w:rFonts w:ascii="Cambria" w:hAnsi="Cambria" w:eastAsia="Cambria"/>
          <w:spacing w:val="-4"/>
        </w:rPr>
        <w:t>w</w:t>
      </w:r>
      <w:r>
        <w:rPr>
          <w:rFonts w:ascii="Cambria" w:hAnsi="Cambria" w:eastAsia="Cambria"/>
        </w:rPr>
        <w:t>ei</w:t>
      </w:r>
      <w:r>
        <w:rPr>
          <w:rFonts w:ascii="Cambria" w:hAnsi="Cambria" w:eastAsia="Cambria"/>
          <w:spacing w:val="-3"/>
        </w:rPr>
        <w:t>t</w:t>
      </w:r>
      <w:r>
        <w:rPr>
          <w:rFonts w:ascii="Cambria" w:hAnsi="Cambria" w:eastAsia="Cambria"/>
          <w:spacing w:val="1"/>
        </w:rPr>
        <w:t>e</w:t>
      </w:r>
      <w:r>
        <w:rPr>
          <w:spacing w:val="-120"/>
        </w:rPr>
        <w:t>）</w:t>
      </w:r>
      <w:r>
        <w:rPr>
          <w:spacing w:val="-1"/>
        </w:rPr>
        <w:t>，當然，這裡的政治影響，指的並非個案中所涉及之公</w:t>
      </w:r>
      <w:r>
        <w:rPr/>
        <w:t> 務員關係的政治可能影響之面向，而是著眼於政府人事高權的抽象權限，亦即</w:t>
      </w:r>
      <w:r>
        <w:rPr>
          <w:spacing w:val="74"/>
        </w:rPr>
        <w:t> </w:t>
      </w:r>
      <w:r>
        <w:rPr/>
        <w:t>聚焦於直接攸關機關履行任務、具有非不重要之外部效力、直接涉及機關受僱</w:t>
      </w:r>
      <w:r>
        <w:rPr>
          <w:spacing w:val="74"/>
        </w:rPr>
        <w:t> </w:t>
      </w:r>
      <w:r>
        <w:rPr/>
        <w:t>者個別權利義務等之事項，即認必須維持政府機關之最終決定權，而只能允許</w:t>
      </w:r>
      <w:r>
        <w:rPr>
          <w:spacing w:val="74"/>
        </w:rPr>
        <w:t> </w:t>
      </w:r>
      <w:r>
        <w:rPr/>
        <w:t>有限度的共同決定形成。屬於此有限共同決定之事項，主要規定於</w:t>
      </w:r>
      <w:r>
        <w:rPr>
          <w:rFonts w:ascii="Cambria" w:hAnsi="Cambria" w:eastAsia="Cambria"/>
        </w:rPr>
        <w:t>«</w:t>
      </w:r>
      <w:r>
        <w:rPr/>
        <w:t>聯邦人事代</w:t>
      </w:r>
      <w:r>
        <w:rPr>
          <w:spacing w:val="1"/>
        </w:rPr>
        <w:t> </w:t>
      </w:r>
      <w:r>
        <w:rPr/>
        <w:t>表會法</w:t>
      </w:r>
      <w:r>
        <w:rPr>
          <w:rFonts w:ascii="Cambria" w:hAnsi="Cambria" w:eastAsia="Cambria"/>
        </w:rPr>
        <w:t>»</w:t>
      </w:r>
      <w:r>
        <w:rPr>
          <w:spacing w:val="5"/>
        </w:rPr>
        <w:t>第 </w:t>
      </w:r>
      <w:r>
        <w:rPr>
          <w:rFonts w:ascii="Cambria" w:hAnsi="Cambria" w:eastAsia="Cambria"/>
        </w:rPr>
        <w:t>75</w:t>
      </w:r>
      <w:r>
        <w:rPr>
          <w:rFonts w:ascii="Cambria" w:hAnsi="Cambria" w:eastAsia="Cambria"/>
          <w:spacing w:val="44"/>
        </w:rPr>
        <w:t> </w:t>
      </w:r>
      <w:r>
        <w:rPr>
          <w:spacing w:val="4"/>
        </w:rPr>
        <w:t>條第 </w:t>
      </w:r>
      <w:r>
        <w:rPr>
          <w:rFonts w:ascii="Cambria" w:hAnsi="Cambria" w:eastAsia="Cambria"/>
        </w:rPr>
        <w:t>1</w:t>
      </w:r>
      <w:r>
        <w:rPr>
          <w:rFonts w:ascii="Cambria" w:hAnsi="Cambria" w:eastAsia="Cambria"/>
          <w:spacing w:val="43"/>
        </w:rPr>
        <w:t> </w:t>
      </w:r>
      <w:r>
        <w:rPr/>
        <w:t>項，包括機關工人與雇員之下列事項：僱用，調整至較高或較低之職務，調動至其他機關，同一機關內變更工作地點之調職，三個月以</w:t>
      </w:r>
      <w:r>
        <w:rPr>
          <w:spacing w:val="62"/>
        </w:rPr>
        <w:t> </w:t>
      </w:r>
      <w:r>
        <w:rPr/>
        <w:t>上之外派，屆滿退休年齡後之繼續僱用，限制其住所選擇自由之命令，拒絕許</w:t>
      </w:r>
      <w:r>
        <w:rPr>
          <w:spacing w:val="74"/>
        </w:rPr>
        <w:t> </w:t>
      </w:r>
      <w:r>
        <w:rPr/>
        <w:t>可或撤回准許兼職之許可</w:t>
      </w:r>
      <w:r>
        <w:rPr>
          <w:rFonts w:ascii="Cambria" w:hAnsi="Cambria" w:eastAsia="Cambria"/>
          <w:position w:val="6"/>
          <w:sz w:val="16"/>
        </w:rPr>
        <w:t>68</w:t>
      </w:r>
      <w:r>
        <w:rPr/>
        <w:t>。當然，如果同一事項同時涉及完全的與有限的共  </w:t>
      </w:r>
      <w:r>
        <w:rPr>
          <w:spacing w:val="12"/>
        </w:rPr>
        <w:t> </w:t>
      </w:r>
      <w:r>
        <w:rPr>
          <w:spacing w:val="3"/>
        </w:rPr>
        <w:t>同 決 定 權 ， 亦 即 學 理 上 所 稱 之 滿 足 數 個 參 與 要 件 </w:t>
      </w:r>
      <w:r>
        <w:rPr/>
        <w:t>（</w:t>
      </w:r>
      <w:r>
        <w:rPr>
          <w:spacing w:val="42"/>
        </w:rPr>
        <w:t> </w:t>
      </w:r>
      <w:r>
        <w:rPr>
          <w:rFonts w:ascii="Cambria" w:hAnsi="Cambria" w:eastAsia="Cambria"/>
        </w:rPr>
        <w:t>mehrere</w:t>
      </w:r>
      <w:r>
        <w:rPr>
          <w:rFonts w:ascii="Cambria" w:hAnsi="Cambria" w:eastAsia="Cambria"/>
          <w:spacing w:val="1"/>
        </w:rPr>
        <w:t> </w:t>
      </w:r>
      <w:r>
        <w:rPr>
          <w:rFonts w:ascii="Cambria" w:hAnsi="Cambria" w:eastAsia="Cambria"/>
          <w:spacing w:val="-1"/>
        </w:rPr>
        <w:t>Be</w:t>
      </w:r>
      <w:r>
        <w:rPr>
          <w:rFonts w:ascii="Cambria" w:hAnsi="Cambria" w:eastAsia="Cambria"/>
          <w:spacing w:val="-2"/>
        </w:rPr>
        <w:t>t</w:t>
      </w:r>
      <w:r>
        <w:rPr>
          <w:rFonts w:ascii="Cambria" w:hAnsi="Cambria" w:eastAsia="Cambria"/>
        </w:rPr>
        <w:t>ei</w:t>
      </w:r>
      <w:r>
        <w:rPr>
          <w:rFonts w:ascii="Cambria" w:hAnsi="Cambria" w:eastAsia="Cambria"/>
          <w:spacing w:val="-1"/>
        </w:rPr>
        <w:t>ligun</w:t>
      </w:r>
      <w:r>
        <w:rPr>
          <w:rFonts w:ascii="Cambria" w:hAnsi="Cambria" w:eastAsia="Cambria"/>
          <w:spacing w:val="-2"/>
        </w:rPr>
        <w:t>g</w:t>
      </w:r>
      <w:r>
        <w:rPr>
          <w:rFonts w:ascii="Cambria" w:hAnsi="Cambria" w:eastAsia="Cambria"/>
        </w:rPr>
        <w:t>sta</w:t>
      </w:r>
      <w:r>
        <w:rPr>
          <w:rFonts w:ascii="Cambria" w:hAnsi="Cambria" w:eastAsia="Cambria"/>
          <w:spacing w:val="-3"/>
        </w:rPr>
        <w:t>t</w:t>
      </w:r>
      <w:r>
        <w:rPr>
          <w:rFonts w:ascii="Cambria" w:hAnsi="Cambria" w:eastAsia="Cambria"/>
        </w:rPr>
        <w:t>bestä</w:t>
      </w:r>
      <w:r>
        <w:rPr>
          <w:rFonts w:ascii="Cambria" w:hAnsi="Cambria" w:eastAsia="Cambria"/>
          <w:spacing w:val="-1"/>
        </w:rPr>
        <w:t>n</w:t>
      </w:r>
      <w:r>
        <w:rPr>
          <w:rFonts w:ascii="Cambria" w:hAnsi="Cambria" w:eastAsia="Cambria"/>
          <w:spacing w:val="-4"/>
        </w:rPr>
        <w:t>d</w:t>
      </w:r>
      <w:r>
        <w:rPr>
          <w:rFonts w:ascii="Cambria" w:hAnsi="Cambria" w:eastAsia="Cambria"/>
          <w:spacing w:val="9"/>
        </w:rPr>
        <w:t>e</w:t>
      </w:r>
      <w:r>
        <w:rPr>
          <w:spacing w:val="-113"/>
        </w:rPr>
        <w:t>）</w:t>
      </w:r>
      <w:r>
        <w:rPr>
          <w:spacing w:val="5"/>
        </w:rPr>
        <w:t>，則依學說上之普遍看法，應依該等機關措施之重點，</w:t>
      </w:r>
      <w:r>
        <w:rPr/>
        <w:t>決定應歸屬何一種類之共同決定權，法院實務在此經常強調，不得運用「有疑</w:t>
      </w:r>
      <w:r>
        <w:rPr>
          <w:spacing w:val="74"/>
        </w:rPr>
        <w:t> </w:t>
      </w:r>
      <w:r>
        <w:rPr/>
        <w:t>義時便適用最弱參與形式」的規則，而直接適用有限制之共同決定權</w:t>
      </w:r>
      <w:r>
        <w:rPr>
          <w:rFonts w:ascii="Cambria" w:hAnsi="Cambria" w:eastAsia="Cambria"/>
          <w:position w:val="6"/>
          <w:sz w:val="16"/>
        </w:rPr>
        <w:t>69</w:t>
      </w:r>
      <w:r>
        <w:rPr/>
        <w:t>，換言</w:t>
      </w:r>
      <w:r>
        <w:rPr>
          <w:spacing w:val="124"/>
        </w:rPr>
        <w:t> </w:t>
      </w:r>
      <w:r>
        <w:rPr/>
        <w:t>之，如果依私部門企業組織法之類似情形為類推解釋的話，只要同一事項同時</w:t>
      </w:r>
      <w:r>
        <w:rPr>
          <w:spacing w:val="74"/>
        </w:rPr>
        <w:t> </w:t>
      </w:r>
      <w:r>
        <w:rPr/>
        <w:t>滿足不同的參與要件，人事代表會便應得主張開啟不同之共同決定模式，但如</w:t>
      </w:r>
      <w:r>
        <w:rPr>
          <w:spacing w:val="74"/>
        </w:rPr>
        <w:t> </w:t>
      </w:r>
      <w:r>
        <w:rPr/>
        <w:t>果依客觀情狀判斷，該涉及措施之內容，顯然得依其重點進行何種共同決定權</w:t>
      </w:r>
      <w:r>
        <w:rPr>
          <w:spacing w:val="74"/>
        </w:rPr>
        <w:t> </w:t>
      </w:r>
      <w:r>
        <w:rPr/>
        <w:t>之歸屬，則最終仍以該共同決定形式作為適用標準。值得注意的是，聯邦行政</w:t>
      </w:r>
      <w:r>
        <w:rPr>
          <w:spacing w:val="74"/>
        </w:rPr>
        <w:t> </w:t>
      </w:r>
      <w:r>
        <w:rPr/>
        <w:t>法院特別提醒：機關不得以單純之「行政體系的順暢運作」為考量，獨厚較弱</w:t>
      </w:r>
      <w:r>
        <w:rPr>
          <w:spacing w:val="74"/>
        </w:rPr>
        <w:t> </w:t>
      </w:r>
      <w:r>
        <w:rPr/>
        <w:t>之有限的共同決定權，除非該參與權形式將產生外部效果，則機關基於行政人</w:t>
      </w:r>
      <w:r>
        <w:rPr>
          <w:spacing w:val="74"/>
        </w:rPr>
        <w:t> </w:t>
      </w:r>
      <w:r>
        <w:rPr/>
        <w:t>事高權之因素，方得排斥較強之完全、而就較弱之有限的共同決定權</w:t>
      </w:r>
      <w:r>
        <w:rPr>
          <w:rFonts w:ascii="Cambria" w:hAnsi="Cambria" w:eastAsia="Cambria"/>
          <w:position w:val="6"/>
          <w:sz w:val="16"/>
        </w:rPr>
        <w:t>70</w:t>
      </w:r>
      <w:r>
        <w:rPr/>
        <w:t>。</w:t>
      </w:r>
    </w:p>
    <w:p>
      <w:pPr>
        <w:pStyle w:val="BodyText"/>
        <w:spacing w:before="8"/>
        <w:rPr>
          <w:sz w:val="29"/>
        </w:rPr>
      </w:pPr>
    </w:p>
    <w:p>
      <w:pPr>
        <w:pStyle w:val="BodyText"/>
        <w:spacing w:line="285" w:lineRule="auto"/>
        <w:ind w:left="400" w:right="633" w:firstLine="479"/>
        <w:jc w:val="both"/>
      </w:pPr>
      <w:r>
        <w:rPr/>
        <w:t>第三項共同決定權是所謂的參與或聽證權：依德國</w:t>
      </w:r>
      <w:r>
        <w:rPr>
          <w:rFonts w:ascii="Cambria" w:hAnsi="Cambria" w:eastAsia="Cambria"/>
        </w:rPr>
        <w:t>«</w:t>
      </w:r>
      <w:r>
        <w:rPr/>
        <w:t>聯邦人事代表會法</w:t>
      </w:r>
      <w:r>
        <w:rPr>
          <w:rFonts w:ascii="Cambria" w:hAnsi="Cambria" w:eastAsia="Cambria"/>
        </w:rPr>
        <w:t>»</w:t>
      </w:r>
      <w:r>
        <w:rPr/>
        <w:t>第</w:t>
      </w:r>
      <w:r>
        <w:rPr>
          <w:rFonts w:ascii="Cambria" w:hAnsi="Cambria" w:eastAsia="Cambria"/>
        </w:rPr>
        <w:t>78</w:t>
      </w:r>
      <w:r>
        <w:rPr>
          <w:rFonts w:ascii="Cambria" w:hAnsi="Cambria" w:eastAsia="Cambria"/>
          <w:spacing w:val="49"/>
        </w:rPr>
        <w:t> </w:t>
      </w:r>
      <w:r>
        <w:rPr/>
        <w:t>條之規定，人事代表會應參與機關下列措施之作成：機關有關職務範圍內人員之職務上、社會與人事上事項之管理命令的研擬，機關全部或一部的裁撤、縮編、移轉或整併，針對公務員之懲戒聲請，候補或得撤回任命之公務員之非自行申請的解職，提早退休；在後三項，人事代表會非有當事公務員之請求，</w:t>
      </w:r>
    </w:p>
    <w:p>
      <w:pPr>
        <w:pStyle w:val="BodyText"/>
        <w:spacing w:before="5"/>
        <w:rPr>
          <w:sz w:val="27"/>
        </w:rPr>
      </w:pPr>
      <w:r>
        <w:rPr/>
        <w:pict>
          <v:rect style="position:absolute;margin-left:90.024002pt;margin-top:21.122051pt;width:144.020pt;height:.599980pt;mso-position-horizontal-relative:page;mso-position-vertical-relative:paragraph;z-index:-15718400;mso-wrap-distance-left:0;mso-wrap-distance-right:0" filled="true" fillcolor="#000000" stroked="false">
            <v:fill type="solid"/>
            <w10:wrap type="topAndBottom"/>
          </v:rect>
        </w:pict>
      </w:r>
    </w:p>
    <w:p>
      <w:pPr>
        <w:spacing w:line="271" w:lineRule="exact" w:before="61"/>
        <w:ind w:left="400" w:right="0" w:firstLine="0"/>
        <w:jc w:val="left"/>
        <w:rPr>
          <w:sz w:val="20"/>
        </w:rPr>
      </w:pPr>
      <w:r>
        <w:rPr>
          <w:rFonts w:ascii="Times New Roman" w:eastAsia="Times New Roman"/>
          <w:sz w:val="20"/>
          <w:vertAlign w:val="superscript"/>
        </w:rPr>
        <w:t>67</w:t>
      </w:r>
      <w:r>
        <w:rPr>
          <w:rFonts w:ascii="Times New Roman" w:eastAsia="Times New Roman"/>
          <w:spacing w:val="-4"/>
          <w:sz w:val="20"/>
          <w:vertAlign w:val="baseline"/>
        </w:rPr>
        <w:t> </w:t>
      </w:r>
      <w:r>
        <w:rPr>
          <w:sz w:val="20"/>
          <w:vertAlign w:val="baseline"/>
        </w:rPr>
        <w:t>參見聯邦憲法法院之判決：</w:t>
      </w:r>
      <w:r>
        <w:rPr>
          <w:rFonts w:ascii="Times New Roman" w:eastAsia="Times New Roman"/>
          <w:sz w:val="20"/>
          <w:vertAlign w:val="baseline"/>
        </w:rPr>
        <w:t>BVerfGE</w:t>
      </w:r>
      <w:r>
        <w:rPr>
          <w:rFonts w:ascii="Times New Roman" w:eastAsia="Times New Roman"/>
          <w:spacing w:val="-4"/>
          <w:sz w:val="20"/>
          <w:vertAlign w:val="baseline"/>
        </w:rPr>
        <w:t> </w:t>
      </w:r>
      <w:r>
        <w:rPr>
          <w:rFonts w:ascii="Times New Roman" w:eastAsia="Times New Roman"/>
          <w:sz w:val="20"/>
          <w:vertAlign w:val="baseline"/>
        </w:rPr>
        <w:t>9</w:t>
      </w:r>
      <w:r>
        <w:rPr>
          <w:rFonts w:ascii="Times New Roman" w:eastAsia="Times New Roman"/>
          <w:spacing w:val="-2"/>
          <w:sz w:val="20"/>
          <w:vertAlign w:val="baseline"/>
        </w:rPr>
        <w:t>, </w:t>
      </w:r>
      <w:r>
        <w:rPr>
          <w:rFonts w:ascii="Times New Roman" w:eastAsia="Times New Roman"/>
          <w:sz w:val="20"/>
          <w:vertAlign w:val="baseline"/>
        </w:rPr>
        <w:t>268</w:t>
      </w:r>
      <w:r>
        <w:rPr>
          <w:rFonts w:ascii="Times New Roman" w:eastAsia="Times New Roman"/>
          <w:spacing w:val="-2"/>
          <w:sz w:val="20"/>
          <w:vertAlign w:val="baseline"/>
        </w:rPr>
        <w:t>, </w:t>
      </w:r>
      <w:r>
        <w:rPr>
          <w:rFonts w:ascii="Times New Roman" w:eastAsia="Times New Roman"/>
          <w:sz w:val="20"/>
          <w:vertAlign w:val="baseline"/>
        </w:rPr>
        <w:t>289</w:t>
      </w:r>
      <w:r>
        <w:rPr>
          <w:sz w:val="20"/>
          <w:vertAlign w:val="baseline"/>
        </w:rPr>
        <w:t>。</w:t>
      </w:r>
    </w:p>
    <w:p>
      <w:pPr>
        <w:spacing w:line="222" w:lineRule="exact" w:before="0"/>
        <w:ind w:left="400" w:right="0" w:firstLine="0"/>
        <w:jc w:val="left"/>
        <w:rPr>
          <w:rFonts w:ascii="Times New Roman" w:hAnsi="Times New Roman"/>
          <w:sz w:val="20"/>
        </w:rPr>
      </w:pPr>
      <w:r>
        <w:rPr>
          <w:rFonts w:ascii="Times New Roman" w:hAnsi="Times New Roman"/>
          <w:spacing w:val="-1"/>
          <w:sz w:val="20"/>
          <w:vertAlign w:val="superscript"/>
        </w:rPr>
        <w:t>68</w:t>
      </w:r>
      <w:r>
        <w:rPr>
          <w:rFonts w:ascii="Times New Roman" w:hAnsi="Times New Roman"/>
          <w:spacing w:val="-11"/>
          <w:sz w:val="20"/>
          <w:vertAlign w:val="baseline"/>
        </w:rPr>
        <w:t> </w:t>
      </w:r>
      <w:r>
        <w:rPr>
          <w:rFonts w:ascii="Times New Roman" w:hAnsi="Times New Roman"/>
          <w:spacing w:val="-1"/>
          <w:sz w:val="20"/>
          <w:vertAlign w:val="baseline"/>
        </w:rPr>
        <w:t>Altvater/Peiseler,</w:t>
      </w:r>
      <w:r>
        <w:rPr>
          <w:rFonts w:ascii="Times New Roman" w:hAnsi="Times New Roman"/>
          <w:spacing w:val="1"/>
          <w:sz w:val="20"/>
          <w:vertAlign w:val="baseline"/>
        </w:rPr>
        <w:t> </w:t>
      </w:r>
      <w:r>
        <w:rPr>
          <w:rFonts w:ascii="Times New Roman" w:hAnsi="Times New Roman"/>
          <w:spacing w:val="-1"/>
          <w:sz w:val="20"/>
          <w:vertAlign w:val="baseline"/>
        </w:rPr>
        <w:t>Bundespersonalvertretungsgesetz,</w:t>
      </w:r>
      <w:r>
        <w:rPr>
          <w:rFonts w:ascii="Times New Roman" w:hAnsi="Times New Roman"/>
          <w:spacing w:val="2"/>
          <w:sz w:val="20"/>
          <w:vertAlign w:val="baseline"/>
        </w:rPr>
        <w:t> </w:t>
      </w:r>
      <w:r>
        <w:rPr>
          <w:rFonts w:ascii="Times New Roman" w:hAnsi="Times New Roman"/>
          <w:sz w:val="20"/>
          <w:vertAlign w:val="baseline"/>
        </w:rPr>
        <w:t>§</w:t>
      </w:r>
      <w:r>
        <w:rPr>
          <w:rFonts w:ascii="Times New Roman" w:hAnsi="Times New Roman"/>
          <w:spacing w:val="2"/>
          <w:sz w:val="20"/>
          <w:vertAlign w:val="baseline"/>
        </w:rPr>
        <w:t> </w:t>
      </w:r>
      <w:r>
        <w:rPr>
          <w:rFonts w:ascii="Times New Roman" w:hAnsi="Times New Roman"/>
          <w:sz w:val="20"/>
          <w:vertAlign w:val="baseline"/>
        </w:rPr>
        <w:t>75</w:t>
      </w:r>
      <w:r>
        <w:rPr>
          <w:rFonts w:ascii="Times New Roman" w:hAnsi="Times New Roman"/>
          <w:spacing w:val="3"/>
          <w:sz w:val="20"/>
          <w:vertAlign w:val="baseline"/>
        </w:rPr>
        <w:t> </w:t>
      </w:r>
      <w:r>
        <w:rPr>
          <w:rFonts w:ascii="Times New Roman" w:hAnsi="Times New Roman"/>
          <w:sz w:val="20"/>
          <w:vertAlign w:val="baseline"/>
        </w:rPr>
        <w:t>Rn.</w:t>
      </w:r>
      <w:r>
        <w:rPr>
          <w:rFonts w:ascii="Times New Roman" w:hAnsi="Times New Roman"/>
          <w:spacing w:val="1"/>
          <w:sz w:val="20"/>
          <w:vertAlign w:val="baseline"/>
        </w:rPr>
        <w:t> </w:t>
      </w:r>
      <w:r>
        <w:rPr>
          <w:rFonts w:ascii="Times New Roman" w:hAnsi="Times New Roman"/>
          <w:sz w:val="20"/>
          <w:vertAlign w:val="baseline"/>
        </w:rPr>
        <w:t>3ff.</w:t>
      </w:r>
    </w:p>
    <w:p>
      <w:pPr>
        <w:spacing w:before="1"/>
        <w:ind w:left="400" w:right="0" w:firstLine="0"/>
        <w:jc w:val="left"/>
        <w:rPr>
          <w:rFonts w:ascii="Times New Roman"/>
          <w:sz w:val="20"/>
        </w:rPr>
      </w:pPr>
      <w:r>
        <w:rPr>
          <w:rFonts w:ascii="Times New Roman"/>
          <w:sz w:val="20"/>
          <w:vertAlign w:val="superscript"/>
        </w:rPr>
        <w:t>69</w:t>
      </w:r>
      <w:r>
        <w:rPr>
          <w:rFonts w:ascii="Times New Roman"/>
          <w:spacing w:val="-4"/>
          <w:sz w:val="20"/>
          <w:vertAlign w:val="baseline"/>
        </w:rPr>
        <w:t> </w:t>
      </w:r>
      <w:r>
        <w:rPr>
          <w:rFonts w:ascii="Times New Roman"/>
          <w:sz w:val="20"/>
          <w:vertAlign w:val="baseline"/>
        </w:rPr>
        <w:t>BVerwGE</w:t>
      </w:r>
      <w:r>
        <w:rPr>
          <w:rFonts w:ascii="Times New Roman"/>
          <w:spacing w:val="-4"/>
          <w:sz w:val="20"/>
          <w:vertAlign w:val="baseline"/>
        </w:rPr>
        <w:t> </w:t>
      </w:r>
      <w:r>
        <w:rPr>
          <w:rFonts w:ascii="Times New Roman"/>
          <w:sz w:val="20"/>
          <w:vertAlign w:val="baseline"/>
        </w:rPr>
        <w:t>78,</w:t>
      </w:r>
      <w:r>
        <w:rPr>
          <w:rFonts w:ascii="Times New Roman"/>
          <w:spacing w:val="-3"/>
          <w:sz w:val="20"/>
          <w:vertAlign w:val="baseline"/>
        </w:rPr>
        <w:t> </w:t>
      </w:r>
      <w:r>
        <w:rPr>
          <w:rFonts w:ascii="Times New Roman"/>
          <w:sz w:val="20"/>
          <w:vertAlign w:val="baseline"/>
        </w:rPr>
        <w:t>47,</w:t>
      </w:r>
      <w:r>
        <w:rPr>
          <w:rFonts w:ascii="Times New Roman"/>
          <w:spacing w:val="-4"/>
          <w:sz w:val="20"/>
          <w:vertAlign w:val="baseline"/>
        </w:rPr>
        <w:t> </w:t>
      </w:r>
      <w:r>
        <w:rPr>
          <w:rFonts w:ascii="Times New Roman"/>
          <w:sz w:val="20"/>
          <w:vertAlign w:val="baseline"/>
        </w:rPr>
        <w:t>52.</w:t>
      </w:r>
    </w:p>
    <w:p>
      <w:pPr>
        <w:spacing w:before="0"/>
        <w:ind w:left="400" w:right="0" w:firstLine="0"/>
        <w:jc w:val="left"/>
        <w:rPr>
          <w:rFonts w:ascii="Times New Roman"/>
          <w:sz w:val="20"/>
        </w:rPr>
      </w:pPr>
      <w:r>
        <w:rPr>
          <w:rFonts w:ascii="Times New Roman"/>
          <w:sz w:val="20"/>
          <w:vertAlign w:val="superscript"/>
        </w:rPr>
        <w:t>70</w:t>
      </w:r>
      <w:r>
        <w:rPr>
          <w:rFonts w:ascii="Times New Roman"/>
          <w:spacing w:val="-4"/>
          <w:sz w:val="20"/>
          <w:vertAlign w:val="baseline"/>
        </w:rPr>
        <w:t> </w:t>
      </w:r>
      <w:r>
        <w:rPr>
          <w:rFonts w:ascii="Times New Roman"/>
          <w:sz w:val="20"/>
          <w:vertAlign w:val="baseline"/>
        </w:rPr>
        <w:t>BVerwGE</w:t>
      </w:r>
      <w:r>
        <w:rPr>
          <w:rFonts w:ascii="Times New Roman"/>
          <w:spacing w:val="-4"/>
          <w:sz w:val="20"/>
          <w:vertAlign w:val="baseline"/>
        </w:rPr>
        <w:t> </w:t>
      </w:r>
      <w:r>
        <w:rPr>
          <w:rFonts w:ascii="Times New Roman"/>
          <w:sz w:val="20"/>
          <w:vertAlign w:val="baseline"/>
        </w:rPr>
        <w:t>78,</w:t>
      </w:r>
      <w:r>
        <w:rPr>
          <w:rFonts w:ascii="Times New Roman"/>
          <w:spacing w:val="-4"/>
          <w:sz w:val="20"/>
          <w:vertAlign w:val="baseline"/>
        </w:rPr>
        <w:t> </w:t>
      </w:r>
      <w:r>
        <w:rPr>
          <w:rFonts w:ascii="Times New Roman"/>
          <w:sz w:val="20"/>
          <w:vertAlign w:val="baseline"/>
        </w:rPr>
        <w:t>47.</w:t>
      </w:r>
    </w:p>
    <w:p>
      <w:pPr>
        <w:spacing w:after="0"/>
        <w:jc w:val="left"/>
        <w:rPr>
          <w:rFonts w:ascii="Times New Roman"/>
          <w:sz w:val="20"/>
        </w:rPr>
        <w:sectPr>
          <w:pgSz w:w="11900" w:h="16850"/>
          <w:pgMar w:header="0" w:footer="976" w:top="1460" w:bottom="1160" w:left="1400" w:right="1160"/>
        </w:sectPr>
      </w:pPr>
    </w:p>
    <w:p>
      <w:pPr>
        <w:pStyle w:val="BodyText"/>
        <w:spacing w:line="285" w:lineRule="auto" w:before="59"/>
        <w:ind w:left="400" w:right="636"/>
        <w:jc w:val="both"/>
      </w:pPr>
      <w:r>
        <w:rPr/>
        <w:t>不得要求參與。其次，在同條的第 </w:t>
      </w:r>
      <w:r>
        <w:rPr>
          <w:rFonts w:ascii="Cambria" w:eastAsia="Cambria"/>
        </w:rPr>
        <w:t>3</w:t>
      </w:r>
      <w:r>
        <w:rPr>
          <w:rFonts w:ascii="Cambria" w:eastAsia="Cambria"/>
          <w:spacing w:val="42"/>
        </w:rPr>
        <w:t> </w:t>
      </w:r>
      <w:r>
        <w:rPr>
          <w:spacing w:val="5"/>
        </w:rPr>
        <w:t>至 </w:t>
      </w:r>
      <w:r>
        <w:rPr>
          <w:rFonts w:ascii="Cambria" w:eastAsia="Cambria"/>
        </w:rPr>
        <w:t>5</w:t>
      </w:r>
      <w:r>
        <w:rPr>
          <w:rFonts w:ascii="Cambria" w:eastAsia="Cambria"/>
          <w:spacing w:val="43"/>
        </w:rPr>
        <w:t> </w:t>
      </w:r>
      <w:r>
        <w:rPr/>
        <w:t>項，規定下列相關措施，應先經人事代表會聽證，包括：預算編列相關之人力需求計畫的上呈，職務辦公處所之新建、改建與擴建，工作程序或流程之重大變更</w:t>
      </w:r>
      <w:r>
        <w:rPr>
          <w:rFonts w:ascii="Cambria" w:eastAsia="Cambria"/>
          <w:position w:val="6"/>
          <w:sz w:val="16"/>
        </w:rPr>
        <w:t>71</w:t>
      </w:r>
      <w:r>
        <w:rPr/>
        <w:t>。</w:t>
      </w:r>
    </w:p>
    <w:p>
      <w:pPr>
        <w:pStyle w:val="BodyText"/>
        <w:spacing w:before="10"/>
        <w:rPr>
          <w:sz w:val="28"/>
        </w:rPr>
      </w:pPr>
    </w:p>
    <w:p>
      <w:pPr>
        <w:pStyle w:val="BodyText"/>
        <w:spacing w:line="285" w:lineRule="auto" w:before="1"/>
        <w:ind w:left="400" w:right="397" w:firstLine="479"/>
      </w:pPr>
      <w:r>
        <w:rPr>
          <w:spacing w:val="3"/>
        </w:rPr>
        <w:t>最後是所謂的主動建議權</w:t>
      </w:r>
      <w:r>
        <w:rPr>
          <w:spacing w:val="5"/>
        </w:rPr>
        <w:t>（</w:t>
      </w:r>
      <w:r>
        <w:rPr>
          <w:rFonts w:ascii="Cambria" w:hAnsi="Cambria" w:eastAsia="Cambria"/>
          <w:spacing w:val="-2"/>
        </w:rPr>
        <w:t>I</w:t>
      </w:r>
      <w:r>
        <w:rPr>
          <w:rFonts w:ascii="Cambria" w:hAnsi="Cambria" w:eastAsia="Cambria"/>
          <w:spacing w:val="-1"/>
        </w:rPr>
        <w:t>n</w:t>
      </w:r>
      <w:r>
        <w:rPr>
          <w:rFonts w:ascii="Cambria" w:hAnsi="Cambria" w:eastAsia="Cambria"/>
        </w:rPr>
        <w:t>i</w:t>
      </w:r>
      <w:r>
        <w:rPr>
          <w:rFonts w:ascii="Cambria" w:hAnsi="Cambria" w:eastAsia="Cambria"/>
          <w:spacing w:val="-1"/>
        </w:rPr>
        <w:t>t</w:t>
      </w:r>
      <w:r>
        <w:rPr>
          <w:rFonts w:ascii="Cambria" w:hAnsi="Cambria" w:eastAsia="Cambria"/>
        </w:rPr>
        <w:t>i</w:t>
      </w:r>
      <w:r>
        <w:rPr>
          <w:rFonts w:ascii="Cambria" w:hAnsi="Cambria" w:eastAsia="Cambria"/>
          <w:spacing w:val="-1"/>
        </w:rPr>
        <w:t>a</w:t>
      </w:r>
      <w:r>
        <w:rPr>
          <w:rFonts w:ascii="Cambria" w:hAnsi="Cambria" w:eastAsia="Cambria"/>
        </w:rPr>
        <w:t>t</w:t>
      </w:r>
      <w:r>
        <w:rPr>
          <w:rFonts w:ascii="Cambria" w:hAnsi="Cambria" w:eastAsia="Cambria"/>
          <w:spacing w:val="-5"/>
        </w:rPr>
        <w:t>i</w:t>
      </w:r>
      <w:r>
        <w:rPr>
          <w:rFonts w:ascii="Cambria" w:hAnsi="Cambria" w:eastAsia="Cambria"/>
          <w:spacing w:val="-1"/>
        </w:rPr>
        <w:t>v</w:t>
      </w:r>
      <w:r>
        <w:rPr>
          <w:rFonts w:ascii="Cambria" w:hAnsi="Cambria" w:eastAsia="Cambria"/>
          <w:spacing w:val="-4"/>
        </w:rPr>
        <w:t>r</w:t>
      </w:r>
      <w:r>
        <w:rPr>
          <w:rFonts w:ascii="Cambria" w:hAnsi="Cambria" w:eastAsia="Cambria"/>
        </w:rPr>
        <w:t>ech</w:t>
      </w:r>
      <w:r>
        <w:rPr>
          <w:rFonts w:ascii="Cambria" w:hAnsi="Cambria" w:eastAsia="Cambria"/>
          <w:spacing w:val="6"/>
        </w:rPr>
        <w:t>t</w:t>
      </w:r>
      <w:r>
        <w:rPr>
          <w:spacing w:val="-116"/>
        </w:rPr>
        <w:t>）</w:t>
      </w:r>
      <w:r>
        <w:rPr>
          <w:spacing w:val="3"/>
        </w:rPr>
        <w:t>：根據德國</w:t>
      </w:r>
      <w:r>
        <w:rPr>
          <w:rFonts w:ascii="Cambria" w:hAnsi="Cambria" w:eastAsia="Cambria"/>
          <w:spacing w:val="5"/>
        </w:rPr>
        <w:t>«</w:t>
      </w:r>
      <w:r>
        <w:rPr>
          <w:spacing w:val="2"/>
        </w:rPr>
        <w:t>聯邦人事代表會法</w:t>
      </w:r>
      <w:r>
        <w:rPr>
          <w:rFonts w:ascii="Cambria" w:hAnsi="Cambria" w:eastAsia="Cambria"/>
        </w:rPr>
        <w:t>»</w:t>
      </w:r>
      <w:r>
        <w:rPr>
          <w:rFonts w:ascii="Cambria" w:hAnsi="Cambria" w:eastAsia="Cambria"/>
        </w:rPr>
        <w:t> </w:t>
      </w:r>
      <w:r>
        <w:rPr>
          <w:spacing w:val="1"/>
        </w:rPr>
        <w:t>第 </w:t>
      </w:r>
      <w:r>
        <w:rPr>
          <w:rFonts w:ascii="Cambria" w:hAnsi="Cambria" w:eastAsia="Cambria"/>
        </w:rPr>
        <w:t>70</w:t>
      </w:r>
      <w:r>
        <w:rPr>
          <w:rFonts w:ascii="Cambria" w:hAnsi="Cambria" w:eastAsia="Cambria"/>
          <w:spacing w:val="36"/>
        </w:rPr>
        <w:t> </w:t>
      </w:r>
      <w:r>
        <w:rPr/>
        <w:t>條的規定，只要是第 </w:t>
      </w:r>
      <w:r>
        <w:rPr>
          <w:rFonts w:ascii="Cambria" w:hAnsi="Cambria" w:eastAsia="Cambria"/>
        </w:rPr>
        <w:t>75</w:t>
      </w:r>
      <w:r>
        <w:rPr>
          <w:rFonts w:ascii="Cambria" w:hAnsi="Cambria" w:eastAsia="Cambria"/>
          <w:spacing w:val="36"/>
        </w:rPr>
        <w:t> </w:t>
      </w:r>
      <w:r>
        <w:rPr>
          <w:spacing w:val="1"/>
        </w:rPr>
        <w:t>條第 </w:t>
      </w:r>
      <w:r>
        <w:rPr>
          <w:rFonts w:ascii="Cambria" w:hAnsi="Cambria" w:eastAsia="Cambria"/>
        </w:rPr>
        <w:t>3</w:t>
      </w:r>
      <w:r>
        <w:rPr>
          <w:rFonts w:ascii="Cambria" w:hAnsi="Cambria" w:eastAsia="Cambria"/>
          <w:spacing w:val="36"/>
        </w:rPr>
        <w:t> </w:t>
      </w:r>
      <w:r>
        <w:rPr>
          <w:spacing w:val="1"/>
        </w:rPr>
        <w:t>項第 </w:t>
      </w:r>
      <w:r>
        <w:rPr>
          <w:rFonts w:ascii="Cambria" w:hAnsi="Cambria" w:eastAsia="Cambria"/>
        </w:rPr>
        <w:t>1</w:t>
      </w:r>
      <w:r>
        <w:rPr>
          <w:rFonts w:ascii="Cambria" w:hAnsi="Cambria" w:eastAsia="Cambria"/>
          <w:spacing w:val="37"/>
        </w:rPr>
        <w:t> </w:t>
      </w:r>
      <w:r>
        <w:rPr>
          <w:spacing w:val="1"/>
        </w:rPr>
        <w:t>至第 </w:t>
      </w:r>
      <w:r>
        <w:rPr>
          <w:rFonts w:ascii="Cambria" w:hAnsi="Cambria" w:eastAsia="Cambria"/>
        </w:rPr>
        <w:t>6</w:t>
      </w:r>
      <w:r>
        <w:rPr>
          <w:rFonts w:ascii="Cambria" w:hAnsi="Cambria" w:eastAsia="Cambria"/>
          <w:spacing w:val="35"/>
        </w:rPr>
        <w:t> </w:t>
      </w:r>
      <w:r>
        <w:rPr>
          <w:spacing w:val="1"/>
        </w:rPr>
        <w:t>款、第 </w:t>
      </w:r>
      <w:r>
        <w:rPr>
          <w:rFonts w:ascii="Cambria" w:hAnsi="Cambria" w:eastAsia="Cambria"/>
        </w:rPr>
        <w:t>11</w:t>
      </w:r>
      <w:r>
        <w:rPr>
          <w:rFonts w:ascii="Cambria" w:hAnsi="Cambria" w:eastAsia="Cambria"/>
          <w:spacing w:val="35"/>
        </w:rPr>
        <w:t> </w:t>
      </w:r>
      <w:r>
        <w:rPr>
          <w:spacing w:val="1"/>
        </w:rPr>
        <w:t>至第 </w:t>
      </w:r>
      <w:r>
        <w:rPr>
          <w:rFonts w:ascii="Cambria" w:hAnsi="Cambria" w:eastAsia="Cambria"/>
        </w:rPr>
        <w:t>17</w:t>
      </w:r>
      <w:r>
        <w:rPr>
          <w:rFonts w:ascii="Cambria" w:hAnsi="Cambria" w:eastAsia="Cambria"/>
          <w:spacing w:val="35"/>
        </w:rPr>
        <w:t> </w:t>
      </w:r>
      <w:r>
        <w:rPr/>
        <w:t>款之事</w:t>
      </w:r>
      <w:r>
        <w:rPr>
          <w:spacing w:val="1"/>
        </w:rPr>
        <w:t> </w:t>
      </w:r>
      <w:r>
        <w:rPr/>
        <w:t>項，亦即如每日上下班暨休息時間的開始與結束，每週工作日數的分配，工資</w:t>
      </w:r>
      <w:r>
        <w:rPr>
          <w:spacing w:val="81"/>
        </w:rPr>
        <w:t> </w:t>
      </w:r>
      <w:r>
        <w:rPr/>
        <w:t>給付之時間地點與方式，如個別受僱者無法與機關長官達成共識時之該勞工特</w:t>
      </w:r>
      <w:r>
        <w:rPr>
          <w:spacing w:val="81"/>
        </w:rPr>
        <w:t> </w:t>
      </w:r>
      <w:r>
        <w:rPr/>
        <w:t>別休假計畫的研擬，工資形成原則（敘薪原則、計薪方式之確定與變更、計件</w:t>
      </w:r>
      <w:r>
        <w:rPr>
          <w:spacing w:val="81"/>
        </w:rPr>
        <w:t> </w:t>
      </w:r>
      <w:r>
        <w:rPr/>
        <w:t>或津貼原則等</w:t>
      </w:r>
      <w:r>
        <w:rPr>
          <w:spacing w:val="-120"/>
        </w:rPr>
        <w:t>）</w:t>
      </w:r>
      <w:r>
        <w:rPr>
          <w:spacing w:val="-1"/>
        </w:rPr>
        <w:t>，福利性機制的設立、管理與解散，工人與雇員之職業訓練，預 </w:t>
      </w:r>
      <w:r>
        <w:rPr/>
        <w:t>防職務、勞動意外或其他健康危害之措施，機關內部提出興革建議之方式，提</w:t>
      </w:r>
      <w:r>
        <w:rPr>
          <w:spacing w:val="81"/>
        </w:rPr>
        <w:t> </w:t>
      </w:r>
      <w:r>
        <w:rPr/>
        <w:t>出因機關合理化措施所產生之對受僱者經濟上不利益的補償社會計畫，檢視機</w:t>
      </w:r>
      <w:r>
        <w:rPr>
          <w:spacing w:val="81"/>
        </w:rPr>
        <w:t> </w:t>
      </w:r>
      <w:r>
        <w:rPr/>
        <w:t>關人事公告內容，研擬規範機關秩序與人員紀律之工作規則，工作位置的分派，</w:t>
      </w:r>
      <w:r>
        <w:rPr>
          <w:spacing w:val="1"/>
        </w:rPr>
        <w:t> </w:t>
      </w:r>
      <w:r>
        <w:rPr/>
        <w:t>監視機關人員行為或工作之技術性設置的引入與使用等，人事代表會均得主動</w:t>
      </w:r>
      <w:r>
        <w:rPr>
          <w:spacing w:val="81"/>
        </w:rPr>
        <w:t> </w:t>
      </w:r>
      <w:r>
        <w:rPr>
          <w:spacing w:val="1"/>
        </w:rPr>
        <w:t>向機關長官以書面提出建議，長官不同意者，便直接進入同法第 </w:t>
      </w:r>
      <w:r>
        <w:rPr>
          <w:rFonts w:ascii="Cambria" w:hAnsi="Cambria" w:eastAsia="Cambria"/>
        </w:rPr>
        <w:t>69</w:t>
      </w:r>
      <w:r>
        <w:rPr>
          <w:rFonts w:ascii="Cambria" w:hAnsi="Cambria" w:eastAsia="Cambria"/>
          <w:spacing w:val="74"/>
        </w:rPr>
        <w:t> </w:t>
      </w:r>
      <w:r>
        <w:rPr>
          <w:spacing w:val="13"/>
        </w:rPr>
        <w:t>條第 </w:t>
      </w:r>
      <w:r>
        <w:rPr>
          <w:rFonts w:ascii="Cambria" w:hAnsi="Cambria" w:eastAsia="Cambria"/>
        </w:rPr>
        <w:t>3</w:t>
      </w:r>
      <w:r>
        <w:rPr/>
        <w:t>、</w:t>
      </w:r>
      <w:r>
        <w:rPr>
          <w:rFonts w:ascii="Cambria" w:hAnsi="Cambria" w:eastAsia="Cambria"/>
        </w:rPr>
        <w:t>4</w:t>
      </w:r>
      <w:r>
        <w:rPr>
          <w:rFonts w:ascii="Cambria" w:hAnsi="Cambria" w:eastAsia="Cambria"/>
          <w:spacing w:val="1"/>
        </w:rPr>
        <w:t> </w:t>
      </w:r>
      <w:r>
        <w:rPr/>
        <w:t>項的提交上級機關進行共決或仲裁機關為仲裁。涉及的如果是前述有限共同決</w:t>
      </w:r>
      <w:r>
        <w:rPr>
          <w:spacing w:val="81"/>
        </w:rPr>
        <w:t> </w:t>
      </w:r>
      <w:r>
        <w:rPr/>
        <w:t>定之事項，也就是諸如機關內工人與雇員之僱用，調整至較高或較低之職務，</w:t>
      </w:r>
      <w:r>
        <w:rPr>
          <w:spacing w:val="81"/>
        </w:rPr>
        <w:t> </w:t>
      </w:r>
      <w:r>
        <w:rPr/>
        <w:t>調動至其他機關，同一機關內變更工作地點之調職，三個月以上之外派，屆滿</w:t>
      </w:r>
      <w:r>
        <w:rPr>
          <w:spacing w:val="81"/>
        </w:rPr>
        <w:t> </w:t>
      </w:r>
      <w:r>
        <w:rPr/>
        <w:t>退休年齡後之繼續僱用，限制其住所選擇自由之命令，拒絕許可或撤回准許兼</w:t>
      </w:r>
      <w:r>
        <w:rPr>
          <w:spacing w:val="81"/>
        </w:rPr>
        <w:t> </w:t>
      </w:r>
      <w:r>
        <w:rPr/>
        <w:t>職之許可等事項者，則雖然人事代表會亦得以書面主動提出建議，但最終之決</w:t>
      </w:r>
      <w:r>
        <w:rPr>
          <w:spacing w:val="81"/>
        </w:rPr>
        <w:t> </w:t>
      </w:r>
      <w:r>
        <w:rPr/>
        <w:t>定權仍屬於上級機關，仍不再依循上級之人事共同決定或仲裁，邏輯上應為一</w:t>
      </w:r>
      <w:r>
        <w:rPr>
          <w:spacing w:val="81"/>
        </w:rPr>
        <w:t> </w:t>
      </w:r>
      <w:r>
        <w:rPr>
          <w:position w:val="-5"/>
        </w:rPr>
        <w:t>貫</w:t>
      </w:r>
      <w:r>
        <w:rPr>
          <w:rFonts w:ascii="Cambria" w:hAnsi="Cambria" w:eastAsia="Cambria"/>
          <w:sz w:val="16"/>
        </w:rPr>
        <w:t>72</w:t>
      </w:r>
      <w:r>
        <w:rPr>
          <w:position w:val="-5"/>
        </w:rPr>
        <w:t>。</w:t>
      </w:r>
    </w:p>
    <w:p>
      <w:pPr>
        <w:pStyle w:val="BodyText"/>
        <w:spacing w:before="4"/>
        <w:rPr>
          <w:sz w:val="29"/>
        </w:rPr>
      </w:pPr>
    </w:p>
    <w:p>
      <w:pPr>
        <w:pStyle w:val="BodyText"/>
        <w:spacing w:line="285" w:lineRule="auto"/>
        <w:ind w:left="400" w:right="400" w:firstLine="479"/>
      </w:pPr>
      <w:r>
        <w:rPr/>
        <w:pict>
          <v:rect style="position:absolute;margin-left:90.024002pt;margin-top:205.465942pt;width:144.020pt;height:.60004pt;mso-position-horizontal-relative:page;mso-position-vertical-relative:paragraph;z-index:-15717888;mso-wrap-distance-left:0;mso-wrap-distance-right:0" filled="true" fillcolor="#000000" stroked="false">
            <v:fill type="solid"/>
            <w10:wrap type="topAndBottom"/>
          </v:rect>
        </w:pict>
      </w:r>
      <w:r>
        <w:rPr/>
        <w:t>舉輕明重，既然機關就其工人與雇員之人事高權，基於政治負責之民主法</w:t>
      </w:r>
      <w:r>
        <w:rPr>
          <w:spacing w:val="79"/>
        </w:rPr>
        <w:t> </w:t>
      </w:r>
      <w:r>
        <w:rPr/>
        <w:t>治國原則的憲法拘束，僅能適用有限之共同決定形式，則機關針對公務員之人</w:t>
      </w:r>
      <w:r>
        <w:rPr>
          <w:spacing w:val="78"/>
        </w:rPr>
        <w:t> </w:t>
      </w:r>
      <w:r>
        <w:rPr/>
        <w:t>事事項，理論上則當然只能有有限、而不得適用完全或適格之共同決定，事屬</w:t>
      </w:r>
      <w:r>
        <w:rPr>
          <w:spacing w:val="78"/>
        </w:rPr>
        <w:t> </w:t>
      </w:r>
      <w:r>
        <w:rPr/>
        <w:t>當然。德國</w:t>
      </w:r>
      <w:r>
        <w:rPr>
          <w:rFonts w:ascii="Cambria" w:hAnsi="Cambria" w:eastAsia="Cambria"/>
        </w:rPr>
        <w:t>«</w:t>
      </w:r>
      <w:r>
        <w:rPr/>
        <w:t>聯邦人事代表會法</w:t>
      </w:r>
      <w:r>
        <w:rPr>
          <w:rFonts w:ascii="Cambria" w:hAnsi="Cambria" w:eastAsia="Cambria"/>
        </w:rPr>
        <w:t>»</w:t>
      </w:r>
      <w:r>
        <w:rPr>
          <w:spacing w:val="15"/>
        </w:rPr>
        <w:t>第 </w:t>
      </w:r>
      <w:r>
        <w:rPr>
          <w:rFonts w:ascii="Cambria" w:hAnsi="Cambria" w:eastAsia="Cambria"/>
        </w:rPr>
        <w:t>76</w:t>
      </w:r>
      <w:r>
        <w:rPr>
          <w:rFonts w:ascii="Cambria" w:hAnsi="Cambria" w:eastAsia="Cambria"/>
          <w:spacing w:val="28"/>
        </w:rPr>
        <w:t> </w:t>
      </w:r>
      <w:r>
        <w:rPr/>
        <w:t>條即規定，關於下列之公務員人事事項，</w:t>
      </w:r>
      <w:r>
        <w:rPr>
          <w:spacing w:val="-60"/>
        </w:rPr>
        <w:t> </w:t>
      </w:r>
      <w:r>
        <w:rPr/>
        <w:t>人事代表會僅能享有有限之共同決定權：僱用，任命，未變更其職等之調整至</w:t>
      </w:r>
      <w:r>
        <w:rPr>
          <w:spacing w:val="78"/>
        </w:rPr>
        <w:t> </w:t>
      </w:r>
      <w:r>
        <w:rPr/>
        <w:t>較高薪級之其他職務，變更其職等之調整至其他職務而變更其職系或職組，調</w:t>
      </w:r>
      <w:r>
        <w:rPr>
          <w:spacing w:val="78"/>
        </w:rPr>
        <w:t> </w:t>
      </w:r>
      <w:r>
        <w:rPr/>
        <w:t>整至較高或較低之職務，調動至其他機關，同一機關內變更工作地點之調職，</w:t>
      </w:r>
      <w:r>
        <w:rPr>
          <w:spacing w:val="78"/>
        </w:rPr>
        <w:t> </w:t>
      </w:r>
      <w:r>
        <w:rPr/>
        <w:t>三個月以上之外派，屆滿退休年齡後之繼續僱用，限制其住所選擇自由之命令，</w:t>
      </w:r>
      <w:r>
        <w:rPr>
          <w:spacing w:val="1"/>
        </w:rPr>
        <w:t> </w:t>
      </w:r>
      <w:r>
        <w:rPr/>
        <w:t>拒絕許可或撤回准許兼職之許可，依</w:t>
      </w:r>
      <w:r>
        <w:rPr>
          <w:rFonts w:ascii="Cambria" w:hAnsi="Cambria" w:eastAsia="Cambria"/>
        </w:rPr>
        <w:t>«</w:t>
      </w:r>
      <w:r>
        <w:rPr/>
        <w:t>聯邦公務員法</w:t>
      </w:r>
      <w:r>
        <w:rPr>
          <w:rFonts w:ascii="Cambria" w:hAnsi="Cambria" w:eastAsia="Cambria"/>
        </w:rPr>
        <w:t>»</w:t>
      </w:r>
      <w:r>
        <w:rPr>
          <w:spacing w:val="3"/>
        </w:rPr>
        <w:t>第 </w:t>
      </w:r>
      <w:r>
        <w:rPr>
          <w:rFonts w:ascii="Cambria" w:hAnsi="Cambria" w:eastAsia="Cambria"/>
        </w:rPr>
        <w:t>72a</w:t>
      </w:r>
      <w:r>
        <w:rPr>
          <w:rFonts w:ascii="Cambria" w:hAnsi="Cambria" w:eastAsia="Cambria"/>
          <w:spacing w:val="40"/>
        </w:rPr>
        <w:t> </w:t>
      </w:r>
      <w:r>
        <w:rPr>
          <w:spacing w:val="3"/>
        </w:rPr>
        <w:t>或 </w:t>
      </w:r>
      <w:r>
        <w:rPr>
          <w:rFonts w:ascii="Cambria" w:hAnsi="Cambria" w:eastAsia="Cambria"/>
        </w:rPr>
        <w:t>72b</w:t>
      </w:r>
      <w:r>
        <w:rPr>
          <w:rFonts w:ascii="Cambria" w:hAnsi="Cambria" w:eastAsia="Cambria"/>
          <w:spacing w:val="42"/>
        </w:rPr>
        <w:t> </w:t>
      </w:r>
      <w:r>
        <w:rPr/>
        <w:t>條之規定申請部分工時、縮減工時或休假而遭拒絕者，達到退休年齡而申請退休遭延後者</w:t>
      </w:r>
    </w:p>
    <w:p>
      <w:pPr>
        <w:spacing w:before="65"/>
        <w:ind w:left="400" w:right="0" w:firstLine="0"/>
        <w:jc w:val="left"/>
        <w:rPr>
          <w:rFonts w:ascii="Times New Roman" w:hAnsi="Times New Roman"/>
          <w:sz w:val="20"/>
        </w:rPr>
      </w:pPr>
      <w:r>
        <w:rPr>
          <w:rFonts w:ascii="Times New Roman" w:hAnsi="Times New Roman"/>
          <w:spacing w:val="-1"/>
          <w:sz w:val="20"/>
          <w:vertAlign w:val="superscript"/>
        </w:rPr>
        <w:t>71</w:t>
      </w:r>
      <w:r>
        <w:rPr>
          <w:rFonts w:ascii="Times New Roman" w:hAnsi="Times New Roman"/>
          <w:spacing w:val="-11"/>
          <w:sz w:val="20"/>
          <w:vertAlign w:val="baseline"/>
        </w:rPr>
        <w:t> </w:t>
      </w:r>
      <w:r>
        <w:rPr>
          <w:rFonts w:ascii="Times New Roman" w:hAnsi="Times New Roman"/>
          <w:spacing w:val="-1"/>
          <w:sz w:val="20"/>
          <w:vertAlign w:val="baseline"/>
        </w:rPr>
        <w:t>Altvater/Peiseler,</w:t>
      </w:r>
      <w:r>
        <w:rPr>
          <w:rFonts w:ascii="Times New Roman" w:hAnsi="Times New Roman"/>
          <w:spacing w:val="3"/>
          <w:sz w:val="20"/>
          <w:vertAlign w:val="baseline"/>
        </w:rPr>
        <w:t> </w:t>
      </w:r>
      <w:r>
        <w:rPr>
          <w:rFonts w:ascii="Times New Roman" w:hAnsi="Times New Roman"/>
          <w:spacing w:val="-1"/>
          <w:sz w:val="20"/>
          <w:vertAlign w:val="baseline"/>
        </w:rPr>
        <w:t>Bundespersonalvertretungsgesetz,</w:t>
      </w:r>
      <w:r>
        <w:rPr>
          <w:rFonts w:ascii="Times New Roman" w:hAnsi="Times New Roman"/>
          <w:spacing w:val="3"/>
          <w:sz w:val="20"/>
          <w:vertAlign w:val="baseline"/>
        </w:rPr>
        <w:t> </w:t>
      </w:r>
      <w:r>
        <w:rPr>
          <w:rFonts w:ascii="Times New Roman" w:hAnsi="Times New Roman"/>
          <w:sz w:val="20"/>
          <w:vertAlign w:val="baseline"/>
        </w:rPr>
        <w:t>§</w:t>
      </w:r>
      <w:r>
        <w:rPr>
          <w:rFonts w:ascii="Times New Roman" w:hAnsi="Times New Roman"/>
          <w:spacing w:val="3"/>
          <w:sz w:val="20"/>
          <w:vertAlign w:val="baseline"/>
        </w:rPr>
        <w:t> </w:t>
      </w:r>
      <w:r>
        <w:rPr>
          <w:rFonts w:ascii="Times New Roman" w:hAnsi="Times New Roman"/>
          <w:sz w:val="20"/>
          <w:vertAlign w:val="baseline"/>
        </w:rPr>
        <w:t>78</w:t>
      </w:r>
      <w:r>
        <w:rPr>
          <w:rFonts w:ascii="Times New Roman" w:hAnsi="Times New Roman"/>
          <w:spacing w:val="4"/>
          <w:sz w:val="20"/>
          <w:vertAlign w:val="baseline"/>
        </w:rPr>
        <w:t> </w:t>
      </w:r>
      <w:r>
        <w:rPr>
          <w:rFonts w:ascii="Times New Roman" w:hAnsi="Times New Roman"/>
          <w:sz w:val="20"/>
          <w:vertAlign w:val="baseline"/>
        </w:rPr>
        <w:t>Rn.</w:t>
      </w:r>
      <w:r>
        <w:rPr>
          <w:rFonts w:ascii="Times New Roman" w:hAnsi="Times New Roman"/>
          <w:spacing w:val="2"/>
          <w:sz w:val="20"/>
          <w:vertAlign w:val="baseline"/>
        </w:rPr>
        <w:t> </w:t>
      </w:r>
      <w:r>
        <w:rPr>
          <w:rFonts w:ascii="Times New Roman" w:hAnsi="Times New Roman"/>
          <w:sz w:val="20"/>
          <w:vertAlign w:val="baseline"/>
        </w:rPr>
        <w:t>1ff.</w:t>
      </w:r>
    </w:p>
    <w:p>
      <w:pPr>
        <w:spacing w:before="1"/>
        <w:ind w:left="400" w:right="0" w:firstLine="0"/>
        <w:jc w:val="left"/>
        <w:rPr>
          <w:rFonts w:ascii="Times New Roman" w:hAnsi="Times New Roman"/>
          <w:sz w:val="20"/>
        </w:rPr>
      </w:pPr>
      <w:r>
        <w:rPr>
          <w:rFonts w:ascii="Times New Roman" w:hAnsi="Times New Roman"/>
          <w:spacing w:val="-1"/>
          <w:sz w:val="20"/>
          <w:vertAlign w:val="superscript"/>
        </w:rPr>
        <w:t>72</w:t>
      </w:r>
      <w:r>
        <w:rPr>
          <w:rFonts w:ascii="Times New Roman" w:hAnsi="Times New Roman"/>
          <w:spacing w:val="-10"/>
          <w:sz w:val="20"/>
          <w:vertAlign w:val="baseline"/>
        </w:rPr>
        <w:t> </w:t>
      </w:r>
      <w:r>
        <w:rPr>
          <w:rFonts w:ascii="Times New Roman" w:hAnsi="Times New Roman"/>
          <w:spacing w:val="-1"/>
          <w:sz w:val="20"/>
          <w:vertAlign w:val="baseline"/>
        </w:rPr>
        <w:t>Altvater/Peiseler,</w:t>
      </w:r>
      <w:r>
        <w:rPr>
          <w:rFonts w:ascii="Times New Roman" w:hAnsi="Times New Roman"/>
          <w:spacing w:val="3"/>
          <w:sz w:val="20"/>
          <w:vertAlign w:val="baseline"/>
        </w:rPr>
        <w:t> </w:t>
      </w:r>
      <w:r>
        <w:rPr>
          <w:rFonts w:ascii="Times New Roman" w:hAnsi="Times New Roman"/>
          <w:spacing w:val="-1"/>
          <w:sz w:val="20"/>
          <w:vertAlign w:val="baseline"/>
        </w:rPr>
        <w:t>Bundespersonalvertretungsgesetz,</w:t>
      </w:r>
      <w:r>
        <w:rPr>
          <w:rFonts w:ascii="Times New Roman" w:hAnsi="Times New Roman"/>
          <w:spacing w:val="4"/>
          <w:sz w:val="20"/>
          <w:vertAlign w:val="baseline"/>
        </w:rPr>
        <w:t> </w:t>
      </w:r>
      <w:r>
        <w:rPr>
          <w:rFonts w:ascii="Times New Roman" w:hAnsi="Times New Roman"/>
          <w:sz w:val="20"/>
          <w:vertAlign w:val="baseline"/>
        </w:rPr>
        <w:t>§</w:t>
      </w:r>
      <w:r>
        <w:rPr>
          <w:rFonts w:ascii="Times New Roman" w:hAnsi="Times New Roman"/>
          <w:spacing w:val="4"/>
          <w:sz w:val="20"/>
          <w:vertAlign w:val="baseline"/>
        </w:rPr>
        <w:t> </w:t>
      </w:r>
      <w:r>
        <w:rPr>
          <w:rFonts w:ascii="Times New Roman" w:hAnsi="Times New Roman"/>
          <w:sz w:val="20"/>
          <w:vertAlign w:val="baseline"/>
        </w:rPr>
        <w:t>70</w:t>
      </w:r>
      <w:r>
        <w:rPr>
          <w:rFonts w:ascii="Times New Roman" w:hAnsi="Times New Roman"/>
          <w:spacing w:val="4"/>
          <w:sz w:val="20"/>
          <w:vertAlign w:val="baseline"/>
        </w:rPr>
        <w:t> </w:t>
      </w:r>
      <w:r>
        <w:rPr>
          <w:rFonts w:ascii="Times New Roman" w:hAnsi="Times New Roman"/>
          <w:sz w:val="20"/>
          <w:vertAlign w:val="baseline"/>
        </w:rPr>
        <w:t>Rn.</w:t>
      </w:r>
      <w:r>
        <w:rPr>
          <w:rFonts w:ascii="Times New Roman" w:hAnsi="Times New Roman"/>
          <w:spacing w:val="3"/>
          <w:sz w:val="20"/>
          <w:vertAlign w:val="baseline"/>
        </w:rPr>
        <w:t> </w:t>
      </w:r>
      <w:r>
        <w:rPr>
          <w:rFonts w:ascii="Times New Roman" w:hAnsi="Times New Roman"/>
          <w:sz w:val="20"/>
          <w:vertAlign w:val="baseline"/>
        </w:rPr>
        <w:t>1ff.</w:t>
      </w:r>
    </w:p>
    <w:p>
      <w:pPr>
        <w:spacing w:after="0"/>
        <w:jc w:val="left"/>
        <w:rPr>
          <w:rFonts w:ascii="Times New Roman" w:hAnsi="Times New Roman"/>
          <w:sz w:val="20"/>
        </w:rPr>
        <w:sectPr>
          <w:pgSz w:w="11900" w:h="16850"/>
          <w:pgMar w:header="0" w:footer="976" w:top="1460" w:bottom="1160" w:left="1400" w:right="1160"/>
        </w:sectPr>
      </w:pPr>
    </w:p>
    <w:p>
      <w:pPr>
        <w:spacing w:before="59"/>
        <w:ind w:left="400" w:right="0" w:firstLine="0"/>
        <w:jc w:val="left"/>
        <w:rPr>
          <w:sz w:val="24"/>
        </w:rPr>
      </w:pPr>
      <w:r>
        <w:rPr>
          <w:rFonts w:ascii="Cambria" w:eastAsia="Cambria"/>
          <w:sz w:val="16"/>
        </w:rPr>
        <w:t>73</w:t>
      </w:r>
      <w:r>
        <w:rPr>
          <w:position w:val="-5"/>
          <w:sz w:val="24"/>
        </w:rPr>
        <w:t>。</w:t>
      </w:r>
    </w:p>
    <w:p>
      <w:pPr>
        <w:pStyle w:val="BodyText"/>
        <w:spacing w:before="1"/>
        <w:rPr>
          <w:sz w:val="33"/>
        </w:rPr>
      </w:pPr>
    </w:p>
    <w:p>
      <w:pPr>
        <w:pStyle w:val="BodyText"/>
        <w:spacing w:line="285" w:lineRule="auto" w:before="1"/>
        <w:ind w:left="400" w:right="398" w:firstLine="479"/>
      </w:pPr>
      <w:r>
        <w:rPr/>
        <w:t>不分機關之公務員或非公務員，在特定的人事事項中，德國的人事代表會</w:t>
      </w:r>
      <w:r>
        <w:rPr>
          <w:spacing w:val="81"/>
        </w:rPr>
        <w:t> </w:t>
      </w:r>
      <w:r>
        <w:rPr/>
        <w:t>同樣擁有有限之共同決定權，如果達成共識，則勞資雙方可締結所謂的職務協</w:t>
      </w:r>
      <w:r>
        <w:rPr>
          <w:spacing w:val="76"/>
        </w:rPr>
        <w:t> </w:t>
      </w:r>
      <w:r>
        <w:rPr>
          <w:spacing w:val="4"/>
        </w:rPr>
        <w:t>定（</w:t>
      </w:r>
      <w:r>
        <w:rPr>
          <w:rFonts w:ascii="Cambria" w:hAnsi="Cambria" w:eastAsia="Cambria"/>
        </w:rPr>
        <w:t>Dienst</w:t>
      </w:r>
      <w:r>
        <w:rPr>
          <w:rFonts w:ascii="Cambria" w:hAnsi="Cambria" w:eastAsia="Cambria"/>
          <w:spacing w:val="-6"/>
        </w:rPr>
        <w:t>v</w:t>
      </w:r>
      <w:r>
        <w:rPr>
          <w:rFonts w:ascii="Cambria" w:hAnsi="Cambria" w:eastAsia="Cambria"/>
        </w:rPr>
        <w:t>e</w:t>
      </w:r>
      <w:r>
        <w:rPr>
          <w:rFonts w:ascii="Cambria" w:hAnsi="Cambria" w:eastAsia="Cambria"/>
          <w:spacing w:val="-3"/>
        </w:rPr>
        <w:t>r</w:t>
      </w:r>
      <w:r>
        <w:rPr>
          <w:rFonts w:ascii="Cambria" w:hAnsi="Cambria" w:eastAsia="Cambria"/>
        </w:rPr>
        <w:t>ei</w:t>
      </w:r>
      <w:r>
        <w:rPr>
          <w:rFonts w:ascii="Cambria" w:hAnsi="Cambria" w:eastAsia="Cambria"/>
          <w:spacing w:val="-1"/>
        </w:rPr>
        <w:t>n</w:t>
      </w:r>
      <w:r>
        <w:rPr>
          <w:rFonts w:ascii="Cambria" w:hAnsi="Cambria" w:eastAsia="Cambria"/>
        </w:rPr>
        <w:t>b</w:t>
      </w:r>
      <w:r>
        <w:rPr>
          <w:rFonts w:ascii="Cambria" w:hAnsi="Cambria" w:eastAsia="Cambria"/>
          <w:spacing w:val="-1"/>
        </w:rPr>
        <w:t>ar</w:t>
      </w:r>
      <w:r>
        <w:rPr>
          <w:rFonts w:ascii="Cambria" w:hAnsi="Cambria" w:eastAsia="Cambria"/>
          <w:spacing w:val="-2"/>
        </w:rPr>
        <w:t>un</w:t>
      </w:r>
      <w:r>
        <w:rPr>
          <w:rFonts w:ascii="Cambria" w:hAnsi="Cambria" w:eastAsia="Cambria"/>
          <w:spacing w:val="-1"/>
        </w:rPr>
        <w:t>g</w:t>
      </w:r>
      <w:r>
        <w:rPr>
          <w:rFonts w:ascii="Cambria" w:hAnsi="Cambria" w:eastAsia="Cambria"/>
        </w:rPr>
        <w:t>e</w:t>
      </w:r>
      <w:r>
        <w:rPr>
          <w:rFonts w:ascii="Cambria" w:hAnsi="Cambria" w:eastAsia="Cambria"/>
          <w:spacing w:val="6"/>
        </w:rPr>
        <w:t>n</w:t>
      </w:r>
      <w:r>
        <w:rPr>
          <w:spacing w:val="-116"/>
        </w:rPr>
        <w:t>）</w:t>
      </w:r>
      <w:r>
        <w:rPr>
          <w:spacing w:val="3"/>
        </w:rPr>
        <w:t>，如果無法達成共識，則回歸有限之共同決定權的 </w:t>
      </w:r>
      <w:r>
        <w:rPr/>
        <w:t>處理方式，同樣本於機關人事高權的交由上級機關作最終決定。依德國</w:t>
      </w:r>
      <w:r>
        <w:rPr>
          <w:rFonts w:ascii="Cambria" w:hAnsi="Cambria" w:eastAsia="Cambria"/>
        </w:rPr>
        <w:t>«</w:t>
      </w:r>
      <w:r>
        <w:rPr/>
        <w:t>聯邦人</w:t>
      </w:r>
      <w:r>
        <w:rPr>
          <w:spacing w:val="1"/>
        </w:rPr>
        <w:t> </w:t>
      </w:r>
      <w:r>
        <w:rPr/>
        <w:t>事代表會法</w:t>
      </w:r>
      <w:r>
        <w:rPr>
          <w:rFonts w:ascii="Cambria" w:hAnsi="Cambria" w:eastAsia="Cambria"/>
        </w:rPr>
        <w:t>»</w:t>
      </w:r>
      <w:r>
        <w:rPr>
          <w:spacing w:val="6"/>
        </w:rPr>
        <w:t>第 </w:t>
      </w:r>
      <w:r>
        <w:rPr>
          <w:rFonts w:ascii="Cambria" w:hAnsi="Cambria" w:eastAsia="Cambria"/>
        </w:rPr>
        <w:t>76</w:t>
      </w:r>
      <w:r>
        <w:rPr>
          <w:rFonts w:ascii="Cambria" w:hAnsi="Cambria" w:eastAsia="Cambria"/>
          <w:spacing w:val="44"/>
        </w:rPr>
        <w:t> </w:t>
      </w:r>
      <w:r>
        <w:rPr>
          <w:spacing w:val="4"/>
        </w:rPr>
        <w:t>條第 </w:t>
      </w:r>
      <w:r>
        <w:rPr>
          <w:rFonts w:ascii="Cambria" w:hAnsi="Cambria" w:eastAsia="Cambria"/>
        </w:rPr>
        <w:t>2</w:t>
      </w:r>
      <w:r>
        <w:rPr>
          <w:rFonts w:ascii="Cambria" w:hAnsi="Cambria" w:eastAsia="Cambria"/>
          <w:spacing w:val="44"/>
        </w:rPr>
        <w:t> </w:t>
      </w:r>
      <w:r>
        <w:rPr/>
        <w:t>項之規定，包括有關機關內工人、雇員與公務員的下列</w:t>
      </w:r>
      <w:r>
        <w:rPr>
          <w:spacing w:val="1"/>
        </w:rPr>
        <w:t>人事事項：公務員參與在職訓練的選任，公務員人事資料內容，公務員考績 評</w:t>
      </w:r>
      <w:r>
        <w:rPr/>
        <w:t>定標準，是否雇用機關專屬醫護人員，提高工作效力與改進工作流程之措施， 人</w:t>
      </w:r>
      <w:r>
        <w:rPr>
          <w:spacing w:val="1"/>
        </w:rPr>
        <w:t>員在職訓練之一般問題，引進具重要性之新工作方式，僱用、調動、改敘與 解</w:t>
      </w:r>
      <w:r>
        <w:rPr/>
        <w:t>雇之人員選擇標準的制定，機關針對人員之損害賠償請求權的提出</w:t>
      </w:r>
      <w:r>
        <w:rPr>
          <w:rFonts w:ascii="Cambria" w:hAnsi="Cambria" w:eastAsia="Cambria"/>
          <w:position w:val="6"/>
          <w:sz w:val="16"/>
        </w:rPr>
        <w:t>74</w:t>
      </w:r>
      <w:r>
        <w:rPr/>
        <w:t>，促進   兩性平等措施（特別關於僱用、工作分派、職業訓練、在職訓練、晉升</w:t>
      </w:r>
      <w:r>
        <w:rPr>
          <w:spacing w:val="-120"/>
        </w:rPr>
        <w:t>）</w:t>
      </w:r>
      <w:r>
        <w:rPr/>
        <w:t>。</w:t>
      </w:r>
    </w:p>
    <w:p>
      <w:pPr>
        <w:pStyle w:val="BodyText"/>
        <w:spacing w:before="2"/>
        <w:rPr>
          <w:sz w:val="29"/>
        </w:rPr>
      </w:pPr>
    </w:p>
    <w:p>
      <w:pPr>
        <w:pStyle w:val="BodyText"/>
        <w:spacing w:line="285" w:lineRule="auto"/>
        <w:ind w:left="400" w:right="403" w:firstLine="479"/>
      </w:pPr>
      <w:r>
        <w:rPr/>
        <w:t>特別值得一提的是德國</w:t>
      </w:r>
      <w:r>
        <w:rPr>
          <w:rFonts w:ascii="Cambria" w:hAnsi="Cambria" w:eastAsia="Cambria"/>
        </w:rPr>
        <w:t>«</w:t>
      </w:r>
      <w:r>
        <w:rPr/>
        <w:t>聯邦人事代表會法</w:t>
      </w:r>
      <w:r>
        <w:rPr>
          <w:rFonts w:ascii="Cambria" w:hAnsi="Cambria" w:eastAsia="Cambria"/>
        </w:rPr>
        <w:t>»</w:t>
      </w:r>
      <w:r>
        <w:rPr>
          <w:spacing w:val="51"/>
        </w:rPr>
        <w:t>第 </w:t>
      </w:r>
      <w:r>
        <w:rPr>
          <w:rFonts w:ascii="Cambria" w:hAnsi="Cambria" w:eastAsia="Cambria"/>
        </w:rPr>
        <w:t>79</w:t>
      </w:r>
      <w:r>
        <w:rPr>
          <w:rFonts w:ascii="Cambria" w:hAnsi="Cambria" w:eastAsia="Cambria"/>
          <w:spacing w:val="11"/>
        </w:rPr>
        <w:t>   </w:t>
      </w:r>
      <w:r>
        <w:rPr/>
        <w:t>條有關終止與不經預告解僱的共同決定：除德國</w:t>
      </w:r>
      <w:r>
        <w:rPr>
          <w:rFonts w:ascii="Cambria" w:hAnsi="Cambria" w:eastAsia="Cambria"/>
        </w:rPr>
        <w:t>«</w:t>
      </w:r>
      <w:r>
        <w:rPr/>
        <w:t>聯邦公務員法</w:t>
      </w:r>
      <w:r>
        <w:rPr>
          <w:rFonts w:ascii="Cambria" w:hAnsi="Cambria" w:eastAsia="Cambria"/>
        </w:rPr>
        <w:t>»</w:t>
      </w:r>
      <w:r>
        <w:rPr/>
        <w:t>（</w:t>
      </w:r>
      <w:r>
        <w:rPr>
          <w:rFonts w:ascii="Cambria" w:hAnsi="Cambria" w:eastAsia="Cambria"/>
        </w:rPr>
        <w:t>BBG</w:t>
      </w:r>
      <w:r>
        <w:rPr/>
        <w:t>）</w:t>
      </w:r>
      <w:r>
        <w:rPr>
          <w:spacing w:val="16"/>
        </w:rPr>
        <w:t>所稱 </w:t>
      </w:r>
      <w:r>
        <w:rPr>
          <w:rFonts w:ascii="Cambria" w:hAnsi="Cambria" w:eastAsia="Cambria"/>
        </w:rPr>
        <w:t>A16</w:t>
      </w:r>
      <w:r>
        <w:rPr>
          <w:rFonts w:ascii="Cambria" w:hAnsi="Cambria" w:eastAsia="Cambria"/>
          <w:spacing w:val="83"/>
        </w:rPr>
        <w:t> </w:t>
      </w:r>
      <w:r>
        <w:rPr/>
        <w:t>職等以上之公務員外</w:t>
      </w:r>
      <w:r>
        <w:rPr>
          <w:spacing w:val="1"/>
        </w:rPr>
        <w:t>，機關對於包括工人、雇員與公務員為須經預告之終止契約者，應先經人事 代表會參與，在解釋上，這裡的參與應是指類似行政處分聽證或至少資訊權之 性</w:t>
      </w:r>
      <w:r>
        <w:rPr>
          <w:spacing w:val="2"/>
        </w:rPr>
        <w:t>質。依該條規定，如有下列五種情形之一，則人事代表會得就所屬人員之解 職</w:t>
      </w:r>
      <w:r>
        <w:rPr>
          <w:spacing w:val="4"/>
        </w:rPr>
        <w:t>或解僱提出異議</w:t>
      </w:r>
      <w:r>
        <w:rPr>
          <w:spacing w:val="7"/>
        </w:rPr>
        <w:t>（</w:t>
      </w:r>
      <w:r>
        <w:rPr>
          <w:rFonts w:ascii="Cambria" w:hAnsi="Cambria" w:eastAsia="Cambria"/>
        </w:rPr>
        <w:t>Ei</w:t>
      </w:r>
      <w:r>
        <w:rPr>
          <w:rFonts w:ascii="Cambria" w:hAnsi="Cambria" w:eastAsia="Cambria"/>
          <w:spacing w:val="-2"/>
        </w:rPr>
        <w:t>n</w:t>
      </w:r>
      <w:r>
        <w:rPr>
          <w:rFonts w:ascii="Cambria" w:hAnsi="Cambria" w:eastAsia="Cambria"/>
          <w:spacing w:val="-4"/>
        </w:rPr>
        <w:t>w</w:t>
      </w:r>
      <w:r>
        <w:rPr>
          <w:rFonts w:ascii="Cambria" w:hAnsi="Cambria" w:eastAsia="Cambria"/>
        </w:rPr>
        <w:t>en</w:t>
      </w:r>
      <w:r>
        <w:rPr>
          <w:rFonts w:ascii="Cambria" w:hAnsi="Cambria" w:eastAsia="Cambria"/>
          <w:spacing w:val="-2"/>
        </w:rPr>
        <w:t>d</w:t>
      </w:r>
      <w:r>
        <w:rPr>
          <w:rFonts w:ascii="Cambria" w:hAnsi="Cambria" w:eastAsia="Cambria"/>
          <w:spacing w:val="-1"/>
        </w:rPr>
        <w:t>un</w:t>
      </w:r>
      <w:r>
        <w:rPr>
          <w:rFonts w:ascii="Cambria" w:hAnsi="Cambria" w:eastAsia="Cambria"/>
          <w:spacing w:val="-2"/>
        </w:rPr>
        <w:t>g</w:t>
      </w:r>
      <w:r>
        <w:rPr>
          <w:rFonts w:ascii="Cambria" w:hAnsi="Cambria" w:eastAsia="Cambria"/>
        </w:rPr>
        <w:t>e</w:t>
      </w:r>
      <w:r>
        <w:rPr>
          <w:rFonts w:ascii="Cambria" w:hAnsi="Cambria" w:eastAsia="Cambria"/>
          <w:spacing w:val="6"/>
        </w:rPr>
        <w:t>n</w:t>
      </w:r>
      <w:r>
        <w:rPr>
          <w:spacing w:val="-116"/>
        </w:rPr>
        <w:t>）</w:t>
      </w:r>
      <w:r>
        <w:rPr>
          <w:spacing w:val="1"/>
        </w:rPr>
        <w:t>：選擇解僱之勞工對象而未或未充分考量 社會觀點，解職或解僱牴觸職務協定所定之選擇對象標準，遭解僱之勞工得於 同</w:t>
      </w:r>
      <w:r>
        <w:rPr/>
        <w:t>一機關之其他工作、或位於同一地點之同一職類之其他機關繼續僱用，勞工 接</w:t>
      </w:r>
      <w:r>
        <w:rPr>
          <w:spacing w:val="1"/>
        </w:rPr>
        <w:t>受相當之教育或在職訓練後得繼續僱用，勞工經其同意、如基於勞動契約條 件之變更即得繼續僱用。如人事代表會提出異議，勞工同樣遭解僱者，則機關 應檢附人事代表會異議之副本交予勞工，而勞工如繼續遵期向勞動法院提起確 認僱傭關係存在之訴者，則雇主有自預告期間屆滿日至判決確定日止，以相同 契約條件繼續僱用勞工的義務，但機關具下列三項要件之一者，勞動法院得不 作成此繼續僱用之假處分裁定：勞工之起訴顯無理由或勝訴希望者，繼續僱用 勞工將對機關造成不可期待之經濟負擔，人事代表會之異議顯無理由等。如係 無須經預告的解僱或特別終止，則機關之解僱應先經人事代表會聽證，機關必 須</w:t>
      </w:r>
      <w:r>
        <w:rPr/>
        <w:t>檢附並說明理由，如人事代表會認有疑義，應至遲於三日內以書面通知機關。</w:t>
      </w:r>
    </w:p>
    <w:p>
      <w:pPr>
        <w:pStyle w:val="BodyText"/>
        <w:rPr>
          <w:sz w:val="17"/>
        </w:rPr>
      </w:pPr>
      <w:r>
        <w:rPr/>
        <w:pict>
          <v:rect style="position:absolute;margin-left:90.024002pt;margin-top:13.875585pt;width:144.020pt;height:.60004pt;mso-position-horizontal-relative:page;mso-position-vertical-relative:paragraph;z-index:-15717376;mso-wrap-distance-left:0;mso-wrap-distance-right:0" filled="true" fillcolor="#000000" stroked="false">
            <v:fill type="solid"/>
            <w10:wrap type="topAndBottom"/>
          </v:rect>
        </w:pict>
      </w:r>
    </w:p>
    <w:p>
      <w:pPr>
        <w:spacing w:before="65"/>
        <w:ind w:left="400" w:right="637" w:firstLine="0"/>
        <w:jc w:val="left"/>
        <w:rPr>
          <w:rFonts w:ascii="Times New Roman" w:hAnsi="Times New Roman"/>
          <w:sz w:val="20"/>
        </w:rPr>
      </w:pPr>
      <w:r>
        <w:rPr>
          <w:rFonts w:ascii="Times New Roman" w:hAnsi="Times New Roman"/>
          <w:spacing w:val="-1"/>
          <w:sz w:val="20"/>
          <w:vertAlign w:val="superscript"/>
        </w:rPr>
        <w:t>73</w:t>
      </w:r>
      <w:r>
        <w:rPr>
          <w:rFonts w:ascii="Times New Roman" w:hAnsi="Times New Roman"/>
          <w:spacing w:val="-1"/>
          <w:sz w:val="20"/>
          <w:vertAlign w:val="baseline"/>
        </w:rPr>
        <w:t> Altvater/Peiseler, Bundespersonalvertretungsgesetz, </w:t>
      </w:r>
      <w:r>
        <w:rPr>
          <w:rFonts w:ascii="Times New Roman" w:hAnsi="Times New Roman"/>
          <w:sz w:val="20"/>
          <w:vertAlign w:val="baseline"/>
        </w:rPr>
        <w:t>§ 76 Rn. 1ff.; MünchArbR/Germelmann, § 371</w:t>
      </w:r>
      <w:r>
        <w:rPr>
          <w:rFonts w:ascii="Times New Roman" w:hAnsi="Times New Roman"/>
          <w:spacing w:val="-47"/>
          <w:sz w:val="20"/>
          <w:vertAlign w:val="baseline"/>
        </w:rPr>
        <w:t> </w:t>
      </w:r>
      <w:r>
        <w:rPr>
          <w:rFonts w:ascii="Times New Roman" w:hAnsi="Times New Roman"/>
          <w:sz w:val="20"/>
          <w:vertAlign w:val="baseline"/>
        </w:rPr>
        <w:t>Rn.</w:t>
      </w:r>
      <w:r>
        <w:rPr>
          <w:rFonts w:ascii="Times New Roman" w:hAnsi="Times New Roman"/>
          <w:spacing w:val="-1"/>
          <w:sz w:val="20"/>
          <w:vertAlign w:val="baseline"/>
        </w:rPr>
        <w:t> </w:t>
      </w:r>
      <w:r>
        <w:rPr>
          <w:rFonts w:ascii="Times New Roman" w:hAnsi="Times New Roman"/>
          <w:sz w:val="20"/>
          <w:vertAlign w:val="baseline"/>
        </w:rPr>
        <w:t>98ff.</w:t>
      </w:r>
    </w:p>
    <w:p>
      <w:pPr>
        <w:spacing w:line="223" w:lineRule="auto" w:before="11"/>
        <w:ind w:left="400" w:right="639" w:firstLine="0"/>
        <w:jc w:val="left"/>
        <w:rPr>
          <w:sz w:val="20"/>
        </w:rPr>
      </w:pPr>
      <w:r>
        <w:rPr>
          <w:rFonts w:ascii="Times New Roman" w:hAnsi="Times New Roman" w:eastAsia="Times New Roman"/>
          <w:sz w:val="20"/>
          <w:vertAlign w:val="superscript"/>
        </w:rPr>
        <w:t>74</w:t>
      </w:r>
      <w:r>
        <w:rPr>
          <w:rFonts w:ascii="Times New Roman" w:hAnsi="Times New Roman" w:eastAsia="Times New Roman"/>
          <w:spacing w:val="-2"/>
          <w:sz w:val="20"/>
          <w:vertAlign w:val="baseline"/>
        </w:rPr>
        <w:t> </w:t>
      </w:r>
      <w:r>
        <w:rPr>
          <w:spacing w:val="-1"/>
          <w:sz w:val="20"/>
          <w:vertAlign w:val="baseline"/>
        </w:rPr>
        <w:t>依德國聯邦人事代表會法第 </w:t>
      </w:r>
      <w:r>
        <w:rPr>
          <w:rFonts w:ascii="Times New Roman" w:hAnsi="Times New Roman" w:eastAsia="Times New Roman"/>
          <w:sz w:val="20"/>
          <w:vertAlign w:val="baseline"/>
        </w:rPr>
        <w:t>76</w:t>
      </w:r>
      <w:r>
        <w:rPr>
          <w:rFonts w:ascii="Times New Roman" w:hAnsi="Times New Roman" w:eastAsia="Times New Roman"/>
          <w:spacing w:val="-9"/>
          <w:sz w:val="20"/>
          <w:vertAlign w:val="baseline"/>
        </w:rPr>
        <w:t> </w:t>
      </w:r>
      <w:r>
        <w:rPr>
          <w:spacing w:val="-1"/>
          <w:sz w:val="20"/>
          <w:vertAlign w:val="baseline"/>
        </w:rPr>
        <w:t>條第 </w:t>
      </w:r>
      <w:r>
        <w:rPr>
          <w:rFonts w:ascii="Times New Roman" w:hAnsi="Times New Roman" w:eastAsia="Times New Roman"/>
          <w:sz w:val="20"/>
          <w:vertAlign w:val="baseline"/>
        </w:rPr>
        <w:t>2</w:t>
      </w:r>
      <w:r>
        <w:rPr>
          <w:rFonts w:ascii="Times New Roman" w:hAnsi="Times New Roman" w:eastAsia="Times New Roman"/>
          <w:spacing w:val="-10"/>
          <w:sz w:val="20"/>
          <w:vertAlign w:val="baseline"/>
        </w:rPr>
        <w:t> </w:t>
      </w:r>
      <w:r>
        <w:rPr>
          <w:spacing w:val="-1"/>
          <w:sz w:val="20"/>
          <w:vertAlign w:val="baseline"/>
        </w:rPr>
        <w:t>項第 </w:t>
      </w:r>
      <w:r>
        <w:rPr>
          <w:rFonts w:ascii="Times New Roman" w:hAnsi="Times New Roman" w:eastAsia="Times New Roman"/>
          <w:sz w:val="20"/>
          <w:vertAlign w:val="baseline"/>
        </w:rPr>
        <w:t>2</w:t>
      </w:r>
      <w:r>
        <w:rPr>
          <w:rFonts w:ascii="Times New Roman" w:hAnsi="Times New Roman" w:eastAsia="Times New Roman"/>
          <w:spacing w:val="-9"/>
          <w:sz w:val="20"/>
          <w:vertAlign w:val="baseline"/>
        </w:rPr>
        <w:t> </w:t>
      </w:r>
      <w:r>
        <w:rPr>
          <w:spacing w:val="-1"/>
          <w:sz w:val="20"/>
          <w:vertAlign w:val="baseline"/>
        </w:rPr>
        <w:t>句的規定，同項第 </w:t>
      </w:r>
      <w:r>
        <w:rPr>
          <w:rFonts w:ascii="Times New Roman" w:hAnsi="Times New Roman" w:eastAsia="Times New Roman"/>
          <w:sz w:val="20"/>
          <w:vertAlign w:val="baseline"/>
        </w:rPr>
        <w:t>9</w:t>
      </w:r>
      <w:r>
        <w:rPr>
          <w:rFonts w:ascii="Times New Roman" w:hAnsi="Times New Roman" w:eastAsia="Times New Roman"/>
          <w:spacing w:val="-9"/>
          <w:sz w:val="20"/>
          <w:vertAlign w:val="baseline"/>
        </w:rPr>
        <w:t> </w:t>
      </w:r>
      <w:r>
        <w:rPr>
          <w:sz w:val="20"/>
          <w:vertAlign w:val="baseline"/>
        </w:rPr>
        <w:t>款的「機關針對人員之損害</w:t>
      </w:r>
      <w:r>
        <w:rPr>
          <w:spacing w:val="-10"/>
          <w:w w:val="95"/>
          <w:sz w:val="20"/>
          <w:vertAlign w:val="baseline"/>
        </w:rPr>
        <w:t>賠償請求權的提出」，必須先經所涉人員之向人事代表會申請，方得由人事代表會與機關長官協</w:t>
      </w:r>
      <w:r>
        <w:rPr>
          <w:spacing w:val="58"/>
          <w:sz w:val="20"/>
          <w:vertAlign w:val="baseline"/>
        </w:rPr>
        <w:t> </w:t>
      </w:r>
      <w:r>
        <w:rPr>
          <w:spacing w:val="59"/>
          <w:sz w:val="20"/>
          <w:vertAlign w:val="baseline"/>
        </w:rPr>
        <w:t> </w:t>
      </w:r>
      <w:r>
        <w:rPr>
          <w:spacing w:val="-1"/>
          <w:sz w:val="20"/>
          <w:vertAlign w:val="baseline"/>
        </w:rPr>
        <w:t>商，以訂定職務協定加以規範；</w:t>
      </w:r>
      <w:r>
        <w:rPr>
          <w:rFonts w:ascii="Times New Roman" w:hAnsi="Times New Roman" w:eastAsia="Times New Roman"/>
          <w:spacing w:val="-1"/>
          <w:sz w:val="20"/>
          <w:vertAlign w:val="baseline"/>
        </w:rPr>
        <w:t>dazu</w:t>
      </w:r>
      <w:r>
        <w:rPr>
          <w:rFonts w:ascii="Times New Roman" w:hAnsi="Times New Roman" w:eastAsia="Times New Roman"/>
          <w:spacing w:val="-9"/>
          <w:sz w:val="20"/>
          <w:vertAlign w:val="baseline"/>
        </w:rPr>
        <w:t> </w:t>
      </w:r>
      <w:r>
        <w:rPr>
          <w:rFonts w:ascii="Times New Roman" w:hAnsi="Times New Roman" w:eastAsia="Times New Roman"/>
          <w:spacing w:val="-1"/>
          <w:sz w:val="20"/>
          <w:vertAlign w:val="baseline"/>
        </w:rPr>
        <w:t>Altvater/Peiseler</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Bundespersonalvertretungsgesetz,</w:t>
      </w:r>
      <w:r>
        <w:rPr>
          <w:rFonts w:ascii="Times New Roman" w:hAnsi="Times New Roman" w:eastAsia="Times New Roman"/>
          <w:spacing w:val="3"/>
          <w:sz w:val="20"/>
          <w:vertAlign w:val="baseline"/>
        </w:rPr>
        <w:t> </w:t>
      </w:r>
      <w:r>
        <w:rPr>
          <w:rFonts w:ascii="Times New Roman" w:hAnsi="Times New Roman" w:eastAsia="Times New Roman"/>
          <w:sz w:val="20"/>
          <w:vertAlign w:val="baseline"/>
        </w:rPr>
        <w:t>§</w:t>
      </w:r>
      <w:r>
        <w:rPr>
          <w:rFonts w:ascii="Times New Roman" w:hAnsi="Times New Roman" w:eastAsia="Times New Roman"/>
          <w:spacing w:val="4"/>
          <w:sz w:val="20"/>
          <w:vertAlign w:val="baseline"/>
        </w:rPr>
        <w:t> </w:t>
      </w:r>
      <w:r>
        <w:rPr>
          <w:rFonts w:ascii="Times New Roman" w:hAnsi="Times New Roman" w:eastAsia="Times New Roman"/>
          <w:sz w:val="20"/>
          <w:vertAlign w:val="baseline"/>
        </w:rPr>
        <w:t>76</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Rn.</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13</w:t>
      </w:r>
      <w:r>
        <w:rPr>
          <w:sz w:val="20"/>
          <w:vertAlign w:val="baseline"/>
        </w:rPr>
        <w:t>。</w:t>
      </w:r>
    </w:p>
    <w:p>
      <w:pPr>
        <w:spacing w:after="0" w:line="223" w:lineRule="auto"/>
        <w:jc w:val="left"/>
        <w:rPr>
          <w:sz w:val="20"/>
        </w:rPr>
        <w:sectPr>
          <w:pgSz w:w="11900" w:h="16850"/>
          <w:pgMar w:header="0" w:footer="976" w:top="1460" w:bottom="1160" w:left="1400" w:right="1160"/>
        </w:sectPr>
      </w:pPr>
    </w:p>
    <w:p>
      <w:pPr>
        <w:pStyle w:val="BodyText"/>
        <w:spacing w:line="285" w:lineRule="auto" w:before="59"/>
        <w:ind w:left="400" w:right="633"/>
        <w:jc w:val="both"/>
      </w:pPr>
      <w:r>
        <w:rPr/>
        <w:t>不論如何，依德國法律明文（</w:t>
      </w:r>
      <w:r>
        <w:rPr>
          <w:rFonts w:ascii="Cambria" w:hAnsi="Cambria" w:eastAsia="Cambria"/>
        </w:rPr>
        <w:t>«</w:t>
      </w:r>
      <w:r>
        <w:rPr/>
        <w:t>聯邦人事代表會法</w:t>
      </w:r>
      <w:r>
        <w:rPr>
          <w:rFonts w:ascii="Cambria" w:hAnsi="Cambria" w:eastAsia="Cambria"/>
        </w:rPr>
        <w:t>»</w:t>
      </w:r>
      <w:r>
        <w:rPr>
          <w:spacing w:val="6"/>
        </w:rPr>
        <w:t>第 </w:t>
      </w:r>
      <w:r>
        <w:rPr>
          <w:rFonts w:ascii="Cambria" w:hAnsi="Cambria" w:eastAsia="Cambria"/>
          <w:spacing w:val="-1"/>
        </w:rPr>
        <w:t>7</w:t>
      </w:r>
      <w:r>
        <w:rPr>
          <w:rFonts w:ascii="Cambria" w:hAnsi="Cambria" w:eastAsia="Cambria"/>
        </w:rPr>
        <w:t>9</w:t>
      </w:r>
      <w:r>
        <w:rPr>
          <w:rFonts w:ascii="Cambria" w:hAnsi="Cambria" w:eastAsia="Cambria"/>
          <w:spacing w:val="-5"/>
        </w:rPr>
        <w:t>  </w:t>
      </w:r>
      <w:r>
        <w:rPr>
          <w:spacing w:val="5"/>
        </w:rPr>
        <w:t>條第 </w:t>
      </w:r>
      <w:r>
        <w:rPr>
          <w:rFonts w:ascii="Cambria" w:hAnsi="Cambria" w:eastAsia="Cambria"/>
        </w:rPr>
        <w:t>4</w:t>
      </w:r>
      <w:r>
        <w:rPr>
          <w:rFonts w:ascii="Cambria" w:hAnsi="Cambria" w:eastAsia="Cambria"/>
          <w:spacing w:val="-5"/>
        </w:rPr>
        <w:t>  </w:t>
      </w:r>
      <w:r>
        <w:rPr/>
        <w:t>項</w:t>
      </w:r>
      <w:r>
        <w:rPr>
          <w:spacing w:val="-118"/>
        </w:rPr>
        <w:t>）</w:t>
      </w:r>
      <w:r>
        <w:rPr>
          <w:spacing w:val="-3"/>
        </w:rPr>
        <w:t>，只要機關</w:t>
      </w:r>
      <w:r>
        <w:rPr/>
        <w:t>之終止契約行為未經人事代表會聽證，則此終止將不生效力</w:t>
      </w:r>
      <w:r>
        <w:rPr>
          <w:rFonts w:ascii="Cambria" w:hAnsi="Cambria" w:eastAsia="Cambria"/>
          <w:position w:val="6"/>
          <w:sz w:val="16"/>
        </w:rPr>
        <w:t>75</w:t>
      </w:r>
      <w:r>
        <w:rPr/>
        <w:t>。</w:t>
      </w:r>
    </w:p>
    <w:p>
      <w:pPr>
        <w:pStyle w:val="BodyText"/>
        <w:spacing w:before="9"/>
        <w:rPr>
          <w:sz w:val="28"/>
        </w:rPr>
      </w:pPr>
    </w:p>
    <w:p>
      <w:pPr>
        <w:pStyle w:val="BodyText"/>
        <w:spacing w:line="285" w:lineRule="auto"/>
        <w:ind w:left="400" w:right="630" w:firstLine="479"/>
        <w:jc w:val="both"/>
        <w:rPr>
          <w:rFonts w:ascii="Cambria" w:eastAsia="Cambria"/>
        </w:rPr>
      </w:pPr>
      <w:r>
        <w:rPr/>
        <w:t>除了特別重要的「契約關係終止而未經人事代表會參與」之法律效果外，</w:t>
      </w:r>
      <w:r>
        <w:rPr>
          <w:spacing w:val="1"/>
        </w:rPr>
        <w:t> </w:t>
      </w:r>
      <w:r>
        <w:rPr/>
        <w:t>如果違背聯邦人事代表會法的有關共同決定事項之規定，則其法律效力就應為何，該法並無進一步的處理，必須有待學說上的闡明。依德國一般的見解，在此種情形，恐怕無法在普遍上得出「未經人事代表會同意或共同決定之事項，</w:t>
      </w:r>
      <w:r>
        <w:rPr>
          <w:spacing w:val="1"/>
        </w:rPr>
        <w:t> 機關均不得執行」的結論，而是必須分別不同情形：如果涉及的是同法第 </w:t>
      </w:r>
      <w:r>
        <w:rPr>
          <w:rFonts w:ascii="Cambria" w:eastAsia="Cambria"/>
        </w:rPr>
        <w:t>78</w:t>
      </w:r>
    </w:p>
    <w:p>
      <w:pPr>
        <w:pStyle w:val="BodyText"/>
        <w:spacing w:line="285" w:lineRule="auto" w:before="2"/>
        <w:ind w:left="400" w:right="637"/>
        <w:jc w:val="both"/>
      </w:pPr>
      <w:r>
        <w:rPr>
          <w:spacing w:val="14"/>
        </w:rPr>
        <w:t>條第 </w:t>
      </w:r>
      <w:r>
        <w:rPr>
          <w:rFonts w:ascii="Cambria" w:eastAsia="Cambria"/>
        </w:rPr>
        <w:t>1</w:t>
      </w:r>
      <w:r>
        <w:rPr>
          <w:rFonts w:ascii="Cambria" w:eastAsia="Cambria"/>
          <w:spacing w:val="20"/>
        </w:rPr>
        <w:t> </w:t>
      </w:r>
      <w:r>
        <w:rPr/>
        <w:t>項的所謂公法上措施，也就是說，該等應先經人事代表會參與的事項，</w:t>
      </w:r>
      <w:r>
        <w:rPr>
          <w:spacing w:val="-60"/>
        </w:rPr>
        <w:t> </w:t>
      </w:r>
      <w:r>
        <w:rPr/>
        <w:t>由於均非勞資雙方所得共同約定的權限，因此如未踐行之，則直接構成違反公法強制規定，機關仍繼續執行者，雖非自始當然無效，但應得依申請或依職權而加以撤銷。如果是非涉行政處分，而單純為機關組織上之措施，則機關所為之該措施仍無自始無效，而僅得由人事代表會於行政法院之訴訟程序上提起確認措施無效之訴，或亦得提起不作為請求之給付之訴，以為救濟</w:t>
      </w:r>
      <w:r>
        <w:rPr>
          <w:rFonts w:ascii="Cambria" w:eastAsia="Cambria"/>
          <w:position w:val="6"/>
          <w:sz w:val="16"/>
        </w:rPr>
        <w:t>76</w:t>
      </w:r>
      <w:r>
        <w:rPr/>
        <w:t>。</w:t>
      </w:r>
    </w:p>
    <w:p>
      <w:pPr>
        <w:pStyle w:val="BodyText"/>
        <w:rPr>
          <w:sz w:val="29"/>
        </w:rPr>
      </w:pPr>
    </w:p>
    <w:p>
      <w:pPr>
        <w:pStyle w:val="BodyText"/>
        <w:spacing w:line="285" w:lineRule="auto"/>
        <w:ind w:left="400" w:right="397" w:firstLine="479"/>
      </w:pPr>
      <w:r>
        <w:rPr/>
        <w:t>簡單的介紹德國公部門人事代表會法制，特別是其特殊之共同決定制度後，</w:t>
      </w:r>
      <w:r>
        <w:rPr>
          <w:spacing w:val="1"/>
        </w:rPr>
        <w:t> </w:t>
      </w:r>
      <w:r>
        <w:rPr/>
        <w:t>我們可發現，在攸關安全衛生之例如預防職務、勞動意外暨其他健康危害之措</w:t>
      </w:r>
      <w:r>
        <w:rPr>
          <w:spacing w:val="81"/>
        </w:rPr>
        <w:t> </w:t>
      </w:r>
      <w:r>
        <w:rPr/>
        <w:t>施上，由公務人員及公部門勞工所選舉代表組成之人事代表會，享有主動建議</w:t>
      </w:r>
      <w:r>
        <w:rPr>
          <w:spacing w:val="81"/>
        </w:rPr>
        <w:t> </w:t>
      </w:r>
      <w:r>
        <w:rPr>
          <w:spacing w:val="1"/>
        </w:rPr>
        <w:t>權、乃至適格之共同決定權，而連接至基本法第 </w:t>
      </w:r>
      <w:r>
        <w:rPr>
          <w:rFonts w:ascii="Cambria" w:eastAsia="Cambria"/>
        </w:rPr>
        <w:t>33</w:t>
      </w:r>
      <w:r>
        <w:rPr>
          <w:rFonts w:ascii="Cambria" w:eastAsia="Cambria"/>
          <w:spacing w:val="74"/>
        </w:rPr>
        <w:t> </w:t>
      </w:r>
      <w:r>
        <w:rPr>
          <w:spacing w:val="14"/>
        </w:rPr>
        <w:t>條第 </w:t>
      </w:r>
      <w:r>
        <w:rPr>
          <w:rFonts w:ascii="Cambria" w:eastAsia="Cambria"/>
        </w:rPr>
        <w:t>5</w:t>
      </w:r>
      <w:r>
        <w:rPr>
          <w:rFonts w:ascii="Cambria" w:eastAsia="Cambria"/>
          <w:spacing w:val="75"/>
        </w:rPr>
        <w:t> </w:t>
      </w:r>
      <w:r>
        <w:rPr/>
        <w:t>項的制度性保障，</w:t>
      </w:r>
      <w:r>
        <w:rPr>
          <w:spacing w:val="1"/>
        </w:rPr>
        <w:t> </w:t>
      </w:r>
      <w:r>
        <w:rPr/>
        <w:t>成為德國職業公務員制度的核心內涵之一，這在理解德國法制經驗上相當重要，</w:t>
      </w:r>
      <w:r>
        <w:rPr>
          <w:spacing w:val="1"/>
        </w:rPr>
        <w:t> </w:t>
      </w:r>
      <w:r>
        <w:rPr/>
        <w:t>也會一定程度對我國形構相關制度時有所啟發。</w:t>
      </w:r>
    </w:p>
    <w:p>
      <w:pPr>
        <w:pStyle w:val="BodyText"/>
      </w:pPr>
    </w:p>
    <w:p>
      <w:pPr>
        <w:pStyle w:val="BodyText"/>
        <w:spacing w:before="8"/>
        <w:rPr>
          <w:sz w:val="30"/>
        </w:rPr>
      </w:pPr>
    </w:p>
    <w:p>
      <w:pPr>
        <w:spacing w:before="0"/>
        <w:ind w:left="400" w:right="0" w:firstLine="0"/>
        <w:jc w:val="both"/>
        <w:rPr>
          <w:sz w:val="28"/>
        </w:rPr>
      </w:pPr>
      <w:bookmarkStart w:name="_TOC_250016" w:id="10"/>
      <w:bookmarkEnd w:id="10"/>
      <w:r>
        <w:rPr>
          <w:sz w:val="28"/>
        </w:rPr>
        <w:t>第五節 職業公務員制度新走向－向私勞動法的趨近？</w:t>
      </w:r>
    </w:p>
    <w:p>
      <w:pPr>
        <w:pStyle w:val="BodyText"/>
        <w:spacing w:before="2"/>
        <w:rPr>
          <w:sz w:val="32"/>
        </w:rPr>
      </w:pPr>
    </w:p>
    <w:p>
      <w:pPr>
        <w:pStyle w:val="BodyText"/>
        <w:spacing w:line="285" w:lineRule="auto"/>
        <w:ind w:left="400" w:right="633" w:firstLine="479"/>
        <w:jc w:val="both"/>
      </w:pPr>
      <w:r>
        <w:rPr/>
        <w:t>在德國，一項似乎可以觀察得到的發展趨勢是：依功能需求（</w:t>
      </w:r>
      <w:r>
        <w:rPr>
          <w:rFonts w:ascii="Cambria" w:hAnsi="Cambria" w:eastAsia="Cambria"/>
        </w:rPr>
        <w:t>funktionale</w:t>
      </w:r>
      <w:r>
        <w:rPr>
          <w:rFonts w:ascii="Cambria" w:hAnsi="Cambria" w:eastAsia="Cambria"/>
          <w:spacing w:val="1"/>
        </w:rPr>
        <w:t> </w:t>
      </w:r>
      <w:r>
        <w:rPr>
          <w:rFonts w:ascii="Cambria" w:hAnsi="Cambria" w:eastAsia="Cambria"/>
        </w:rPr>
        <w:t>Bedürfnisse</w:t>
      </w:r>
      <w:r>
        <w:rPr/>
        <w:t>）之觀點，漸次排除廣義公部門中公務員、工人與雇員之差異</w:t>
      </w:r>
      <w:r>
        <w:rPr>
          <w:rFonts w:ascii="Cambria" w:hAnsi="Cambria" w:eastAsia="Cambria"/>
          <w:position w:val="6"/>
          <w:sz w:val="16"/>
        </w:rPr>
        <w:t>77</w:t>
      </w:r>
      <w:r>
        <w:rPr/>
        <w:t>，</w:t>
      </w:r>
      <w:r>
        <w:rPr>
          <w:spacing w:val="1"/>
        </w:rPr>
        <w:t> </w:t>
      </w:r>
      <w:r>
        <w:rPr/>
        <w:t>而顯然，針對該等受僱者與國家法人相互間之關係而言，這項趨勢指的是「朝</w:t>
      </w:r>
      <w:r>
        <w:rPr>
          <w:spacing w:val="-11"/>
        </w:rPr>
        <w:t>作為私法的勞動法」、而非「朝作為公法的公務員法」之方向，德國學者甚至有</w:t>
      </w:r>
    </w:p>
    <w:p>
      <w:pPr>
        <w:pStyle w:val="BodyText"/>
        <w:rPr>
          <w:sz w:val="20"/>
        </w:rPr>
      </w:pPr>
    </w:p>
    <w:p>
      <w:pPr>
        <w:pStyle w:val="BodyText"/>
        <w:spacing w:before="4"/>
        <w:rPr>
          <w:sz w:val="27"/>
        </w:rPr>
      </w:pPr>
      <w:r>
        <w:rPr/>
        <w:pict>
          <v:rect style="position:absolute;margin-left:90.024002pt;margin-top:21.046427pt;width:144.020pt;height:.599980pt;mso-position-horizontal-relative:page;mso-position-vertical-relative:paragraph;z-index:-15716864;mso-wrap-distance-left:0;mso-wrap-distance-right:0" filled="true" fillcolor="#000000" stroked="false">
            <v:fill type="solid"/>
            <w10:wrap type="topAndBottom"/>
          </v:rect>
        </w:pict>
      </w:r>
    </w:p>
    <w:p>
      <w:pPr>
        <w:spacing w:before="65"/>
        <w:ind w:left="400" w:right="784" w:firstLine="0"/>
        <w:jc w:val="both"/>
        <w:rPr>
          <w:rFonts w:ascii="Times New Roman" w:hAnsi="Times New Roman"/>
          <w:sz w:val="20"/>
        </w:rPr>
      </w:pPr>
      <w:r>
        <w:rPr>
          <w:rFonts w:ascii="Times New Roman" w:hAnsi="Times New Roman"/>
          <w:spacing w:val="-1"/>
          <w:sz w:val="20"/>
          <w:vertAlign w:val="superscript"/>
        </w:rPr>
        <w:t>75</w:t>
      </w:r>
      <w:r>
        <w:rPr>
          <w:rFonts w:ascii="Times New Roman" w:hAnsi="Times New Roman"/>
          <w:spacing w:val="-1"/>
          <w:sz w:val="20"/>
          <w:vertAlign w:val="baseline"/>
        </w:rPr>
        <w:t> Altvater/Peiseler, Bundespersonalvertretungsgesetz, </w:t>
      </w:r>
      <w:r>
        <w:rPr>
          <w:rFonts w:ascii="Times New Roman" w:hAnsi="Times New Roman"/>
          <w:sz w:val="20"/>
          <w:vertAlign w:val="baseline"/>
        </w:rPr>
        <w:t>§ 79 Rn. 1ff.; MünchArbR/Germelmann, § 372</w:t>
      </w:r>
      <w:r>
        <w:rPr>
          <w:rFonts w:ascii="Times New Roman" w:hAnsi="Times New Roman"/>
          <w:spacing w:val="-47"/>
          <w:sz w:val="20"/>
          <w:vertAlign w:val="baseline"/>
        </w:rPr>
        <w:t> </w:t>
      </w:r>
      <w:r>
        <w:rPr>
          <w:rFonts w:ascii="Times New Roman" w:hAnsi="Times New Roman"/>
          <w:sz w:val="20"/>
          <w:vertAlign w:val="baseline"/>
        </w:rPr>
        <w:t>Rn.</w:t>
      </w:r>
      <w:r>
        <w:rPr>
          <w:rFonts w:ascii="Times New Roman" w:hAnsi="Times New Roman"/>
          <w:spacing w:val="-1"/>
          <w:sz w:val="20"/>
          <w:vertAlign w:val="baseline"/>
        </w:rPr>
        <w:t> </w:t>
      </w:r>
      <w:r>
        <w:rPr>
          <w:rFonts w:ascii="Times New Roman" w:hAnsi="Times New Roman"/>
          <w:sz w:val="20"/>
          <w:vertAlign w:val="baseline"/>
        </w:rPr>
        <w:t>7.</w:t>
      </w:r>
    </w:p>
    <w:p>
      <w:pPr>
        <w:spacing w:line="227" w:lineRule="exact" w:before="1"/>
        <w:ind w:left="400" w:right="0" w:firstLine="0"/>
        <w:jc w:val="both"/>
        <w:rPr>
          <w:rFonts w:ascii="Times New Roman" w:hAnsi="Times New Roman"/>
          <w:sz w:val="20"/>
        </w:rPr>
      </w:pPr>
      <w:r>
        <w:rPr>
          <w:rFonts w:ascii="Times New Roman" w:hAnsi="Times New Roman"/>
          <w:sz w:val="20"/>
          <w:vertAlign w:val="superscript"/>
        </w:rPr>
        <w:t>76</w:t>
      </w:r>
      <w:r>
        <w:rPr>
          <w:rFonts w:ascii="Times New Roman" w:hAnsi="Times New Roman"/>
          <w:spacing w:val="-3"/>
          <w:sz w:val="20"/>
          <w:vertAlign w:val="baseline"/>
        </w:rPr>
        <w:t> </w:t>
      </w:r>
      <w:r>
        <w:rPr>
          <w:rFonts w:ascii="Times New Roman" w:hAnsi="Times New Roman"/>
          <w:sz w:val="20"/>
          <w:vertAlign w:val="baseline"/>
        </w:rPr>
        <w:t>MünchArbR/Germelmann,</w:t>
      </w:r>
      <w:r>
        <w:rPr>
          <w:rFonts w:ascii="Times New Roman" w:hAnsi="Times New Roman"/>
          <w:spacing w:val="-3"/>
          <w:sz w:val="20"/>
          <w:vertAlign w:val="baseline"/>
        </w:rPr>
        <w:t> </w:t>
      </w:r>
      <w:r>
        <w:rPr>
          <w:rFonts w:ascii="Times New Roman" w:hAnsi="Times New Roman"/>
          <w:sz w:val="20"/>
          <w:vertAlign w:val="baseline"/>
        </w:rPr>
        <w:t>§ 372</w:t>
      </w:r>
      <w:r>
        <w:rPr>
          <w:rFonts w:ascii="Times New Roman" w:hAnsi="Times New Roman"/>
          <w:spacing w:val="-2"/>
          <w:sz w:val="20"/>
          <w:vertAlign w:val="baseline"/>
        </w:rPr>
        <w:t> </w:t>
      </w:r>
      <w:r>
        <w:rPr>
          <w:rFonts w:ascii="Times New Roman" w:hAnsi="Times New Roman"/>
          <w:sz w:val="20"/>
          <w:vertAlign w:val="baseline"/>
        </w:rPr>
        <w:t>Rn.</w:t>
      </w:r>
      <w:r>
        <w:rPr>
          <w:rFonts w:ascii="Times New Roman" w:hAnsi="Times New Roman"/>
          <w:spacing w:val="-3"/>
          <w:sz w:val="20"/>
          <w:vertAlign w:val="baseline"/>
        </w:rPr>
        <w:t> </w:t>
      </w:r>
      <w:r>
        <w:rPr>
          <w:rFonts w:ascii="Times New Roman" w:hAnsi="Times New Roman"/>
          <w:sz w:val="20"/>
          <w:vertAlign w:val="baseline"/>
        </w:rPr>
        <w:t>8ff.</w:t>
      </w:r>
    </w:p>
    <w:p>
      <w:pPr>
        <w:spacing w:line="223" w:lineRule="auto" w:before="11"/>
        <w:ind w:left="400" w:right="679" w:firstLine="0"/>
        <w:jc w:val="both"/>
        <w:rPr>
          <w:sz w:val="20"/>
        </w:rPr>
      </w:pPr>
      <w:r>
        <w:rPr>
          <w:rFonts w:ascii="Times New Roman" w:hAnsi="Times New Roman" w:eastAsia="Times New Roman"/>
          <w:sz w:val="20"/>
          <w:vertAlign w:val="superscript"/>
        </w:rPr>
        <w:t>77</w:t>
      </w:r>
      <w:r>
        <w:rPr>
          <w:rFonts w:ascii="Times New Roman" w:hAnsi="Times New Roman" w:eastAsia="Times New Roman"/>
          <w:spacing w:val="-6"/>
          <w:sz w:val="20"/>
          <w:vertAlign w:val="baseline"/>
        </w:rPr>
        <w:t> </w:t>
      </w:r>
      <w:r>
        <w:rPr>
          <w:spacing w:val="-1"/>
          <w:sz w:val="20"/>
          <w:vertAlign w:val="baseline"/>
        </w:rPr>
        <w:t>這裡可以觀察 </w:t>
      </w:r>
      <w:r>
        <w:rPr>
          <w:rFonts w:ascii="Times New Roman" w:hAnsi="Times New Roman" w:eastAsia="Times New Roman"/>
          <w:sz w:val="20"/>
          <w:vertAlign w:val="baseline"/>
        </w:rPr>
        <w:t>1970</w:t>
      </w:r>
      <w:r>
        <w:rPr>
          <w:rFonts w:ascii="Times New Roman" w:hAnsi="Times New Roman" w:eastAsia="Times New Roman"/>
          <w:spacing w:val="-13"/>
          <w:sz w:val="20"/>
          <w:vertAlign w:val="baseline"/>
        </w:rPr>
        <w:t> </w:t>
      </w:r>
      <w:r>
        <w:rPr>
          <w:sz w:val="20"/>
          <w:vertAlign w:val="baseline"/>
        </w:rPr>
        <w:t>年德國參議院所發布之</w:t>
      </w:r>
      <w:r>
        <w:rPr>
          <w:rFonts w:ascii="Times New Roman" w:hAnsi="Times New Roman" w:eastAsia="Times New Roman"/>
          <w:sz w:val="20"/>
          <w:vertAlign w:val="baseline"/>
        </w:rPr>
        <w:t>«</w:t>
      </w:r>
      <w:r>
        <w:rPr>
          <w:sz w:val="20"/>
          <w:vertAlign w:val="baseline"/>
        </w:rPr>
        <w:t>公部門受僱者法改革委員會</w:t>
      </w:r>
      <w:r>
        <w:rPr>
          <w:rFonts w:ascii="Times New Roman" w:hAnsi="Times New Roman" w:eastAsia="Times New Roman"/>
          <w:sz w:val="20"/>
          <w:vertAlign w:val="baseline"/>
        </w:rPr>
        <w:t>»</w:t>
      </w:r>
      <w:r>
        <w:rPr>
          <w:sz w:val="20"/>
          <w:vertAlign w:val="baseline"/>
        </w:rPr>
        <w:t>（</w:t>
      </w:r>
      <w:r>
        <w:rPr>
          <w:rFonts w:ascii="Times New Roman" w:hAnsi="Times New Roman" w:eastAsia="Times New Roman"/>
          <w:sz w:val="20"/>
          <w:vertAlign w:val="baseline"/>
        </w:rPr>
        <w:t>Studienkommission</w:t>
      </w:r>
      <w:r>
        <w:rPr>
          <w:rFonts w:ascii="Times New Roman" w:hAnsi="Times New Roman" w:eastAsia="Times New Roman"/>
          <w:spacing w:val="-47"/>
          <w:sz w:val="20"/>
          <w:vertAlign w:val="baseline"/>
        </w:rPr>
        <w:t> </w:t>
      </w:r>
      <w:r>
        <w:rPr>
          <w:rFonts w:ascii="Times New Roman" w:hAnsi="Times New Roman" w:eastAsia="Times New Roman"/>
          <w:sz w:val="20"/>
          <w:vertAlign w:val="baseline"/>
        </w:rPr>
        <w:t>für</w:t>
      </w:r>
      <w:r>
        <w:rPr>
          <w:rFonts w:ascii="Times New Roman" w:hAnsi="Times New Roman" w:eastAsia="Times New Roman"/>
          <w:spacing w:val="-3"/>
          <w:sz w:val="20"/>
          <w:vertAlign w:val="baseline"/>
        </w:rPr>
        <w:t> </w:t>
      </w:r>
      <w:r>
        <w:rPr>
          <w:rFonts w:ascii="Times New Roman" w:hAnsi="Times New Roman" w:eastAsia="Times New Roman"/>
          <w:sz w:val="20"/>
          <w:vertAlign w:val="baseline"/>
        </w:rPr>
        <w:t>die</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Reform</w:t>
      </w:r>
      <w:r>
        <w:rPr>
          <w:rFonts w:ascii="Times New Roman" w:hAnsi="Times New Roman" w:eastAsia="Times New Roman"/>
          <w:spacing w:val="-7"/>
          <w:sz w:val="20"/>
          <w:vertAlign w:val="baseline"/>
        </w:rPr>
        <w:t> </w:t>
      </w:r>
      <w:r>
        <w:rPr>
          <w:rFonts w:ascii="Times New Roman" w:hAnsi="Times New Roman" w:eastAsia="Times New Roman"/>
          <w:sz w:val="20"/>
          <w:vertAlign w:val="baseline"/>
        </w:rPr>
        <w:t>des</w:t>
      </w:r>
      <w:r>
        <w:rPr>
          <w:rFonts w:ascii="Times New Roman" w:hAnsi="Times New Roman" w:eastAsia="Times New Roman"/>
          <w:spacing w:val="-3"/>
          <w:sz w:val="20"/>
          <w:vertAlign w:val="baseline"/>
        </w:rPr>
        <w:t> </w:t>
      </w:r>
      <w:r>
        <w:rPr>
          <w:rFonts w:ascii="Times New Roman" w:hAnsi="Times New Roman" w:eastAsia="Times New Roman"/>
          <w:sz w:val="20"/>
          <w:vertAlign w:val="baseline"/>
        </w:rPr>
        <w:t>öffentlichen</w:t>
      </w:r>
      <w:r>
        <w:rPr>
          <w:rFonts w:ascii="Times New Roman" w:hAnsi="Times New Roman" w:eastAsia="Times New Roman"/>
          <w:spacing w:val="-3"/>
          <w:sz w:val="20"/>
          <w:vertAlign w:val="baseline"/>
        </w:rPr>
        <w:t> </w:t>
      </w:r>
      <w:r>
        <w:rPr>
          <w:rFonts w:ascii="Times New Roman" w:hAnsi="Times New Roman" w:eastAsia="Times New Roman"/>
          <w:sz w:val="20"/>
          <w:vertAlign w:val="baseline"/>
        </w:rPr>
        <w:t>Dienstrechts</w:t>
      </w:r>
      <w:r>
        <w:rPr>
          <w:sz w:val="20"/>
          <w:vertAlign w:val="baseline"/>
        </w:rPr>
        <w:t>）的報告：</w:t>
      </w:r>
      <w:r>
        <w:rPr>
          <w:rFonts w:ascii="Times New Roman" w:hAnsi="Times New Roman" w:eastAsia="Times New Roman"/>
          <w:sz w:val="20"/>
          <w:vertAlign w:val="baseline"/>
        </w:rPr>
        <w:t>diesl., Bericht der Kommission, Baden-Baden</w:t>
      </w:r>
      <w:r>
        <w:rPr>
          <w:rFonts w:ascii="Times New Roman" w:hAnsi="Times New Roman" w:eastAsia="Times New Roman"/>
          <w:spacing w:val="-47"/>
          <w:sz w:val="20"/>
          <w:vertAlign w:val="baseline"/>
        </w:rPr>
        <w:t> </w:t>
      </w:r>
      <w:r>
        <w:rPr>
          <w:rFonts w:ascii="Times New Roman" w:hAnsi="Times New Roman" w:eastAsia="Times New Roman"/>
          <w:sz w:val="20"/>
          <w:vertAlign w:val="baseline"/>
        </w:rPr>
        <w:t>1973</w:t>
      </w:r>
      <w:r>
        <w:rPr>
          <w:sz w:val="20"/>
          <w:vertAlign w:val="baseline"/>
        </w:rPr>
        <w:t>。</w:t>
      </w:r>
    </w:p>
    <w:p>
      <w:pPr>
        <w:spacing w:after="0" w:line="223" w:lineRule="auto"/>
        <w:jc w:val="both"/>
        <w:rPr>
          <w:sz w:val="20"/>
        </w:rPr>
        <w:sectPr>
          <w:footerReference w:type="default" r:id="rId9"/>
          <w:pgSz w:w="11900" w:h="16850"/>
          <w:pgMar w:footer="976" w:header="0" w:top="1460" w:bottom="1160" w:left="1400" w:right="1160"/>
        </w:sectPr>
      </w:pPr>
    </w:p>
    <w:p>
      <w:pPr>
        <w:pStyle w:val="BodyText"/>
        <w:spacing w:line="285" w:lineRule="auto" w:before="59"/>
        <w:ind w:left="400" w:right="402"/>
      </w:pPr>
      <w:r>
        <w:rPr>
          <w:spacing w:val="-10"/>
        </w:rPr>
        <w:t>將之喻為「未來職務法走向」</w:t>
      </w:r>
      <w:r>
        <w:rPr/>
        <w:t>（</w:t>
      </w:r>
      <w:r>
        <w:rPr>
          <w:rFonts w:ascii="Cambria" w:hAnsi="Cambria" w:eastAsia="Cambria"/>
        </w:rPr>
        <w:t>das   künftige   Dienstrecht</w:t>
      </w:r>
      <w:r>
        <w:rPr/>
        <w:t>）的大膽預測</w:t>
      </w:r>
      <w:r>
        <w:rPr>
          <w:rFonts w:ascii="Cambria" w:hAnsi="Cambria" w:eastAsia="Cambria"/>
          <w:position w:val="6"/>
          <w:sz w:val="16"/>
        </w:rPr>
        <w:t>78</w:t>
      </w:r>
      <w:r>
        <w:rPr/>
        <w:t>。在研究</w:t>
      </w:r>
      <w:r>
        <w:rPr>
          <w:spacing w:val="1"/>
        </w:rPr>
        <w:t>德國相關法制所能夠提供對於我國之啟發時，這一項基本認識是有絕對必要 的。從相關法制的改革發展上，亦可看出「公務人員與勞工不再嚴格區分為不 同之規範領域」的趨勢；總的來說，公部門受僱者法的改革從威瑪時代以來就 不</w:t>
      </w:r>
      <w:r>
        <w:rPr/>
        <w:t>斷的受到爭論，這項爭論在戰後持續未歇</w:t>
      </w:r>
      <w:r>
        <w:rPr>
          <w:rFonts w:ascii="Cambria" w:hAnsi="Cambria" w:eastAsia="Cambria"/>
          <w:position w:val="6"/>
          <w:sz w:val="16"/>
        </w:rPr>
        <w:t>79</w:t>
      </w:r>
      <w:r>
        <w:rPr/>
        <w:t>，簡單而言，改革方向之爭點，   不</w:t>
      </w:r>
      <w:r>
        <w:rPr>
          <w:spacing w:val="1"/>
        </w:rPr>
        <w:t>外乎傳統公部門受僱者之嚴格區分公務員與勞工，在「公行政運作」與「受 僱者權益」兩個看似衝突的價值中，究竟是否應該持續，或是作某種程度的質 變</w:t>
      </w:r>
      <w:r>
        <w:rPr>
          <w:spacing w:val="10"/>
        </w:rPr>
        <w:t>與改革，特別是公務員法往公部門勞動法之趨近，尤其引起學界之關注。</w:t>
      </w:r>
      <w:r>
        <w:rPr>
          <w:rFonts w:ascii="Cambria" w:hAnsi="Cambria" w:eastAsia="Cambria"/>
        </w:rPr>
        <w:t>1970</w:t>
      </w:r>
      <w:r>
        <w:rPr>
          <w:rFonts w:ascii="Cambria" w:hAnsi="Cambria" w:eastAsia="Cambria"/>
          <w:spacing w:val="16"/>
        </w:rPr>
        <w:t>   </w:t>
      </w:r>
      <w:r>
        <w:rPr/>
        <w:t>年本於聯邦參議院之提議，德國內政部組成所謂的</w:t>
      </w:r>
      <w:r>
        <w:rPr>
          <w:rFonts w:ascii="Cambria" w:hAnsi="Cambria" w:eastAsia="Cambria"/>
        </w:rPr>
        <w:t>«</w:t>
      </w:r>
      <w:r>
        <w:rPr/>
        <w:t>公部門受僱者法改革研</w:t>
      </w:r>
      <w:r>
        <w:rPr>
          <w:spacing w:val="-1"/>
        </w:rPr>
        <w:t>究委員會</w:t>
      </w:r>
      <w:r>
        <w:rPr>
          <w:rFonts w:ascii="Cambria" w:hAnsi="Cambria" w:eastAsia="Cambria"/>
        </w:rPr>
        <w:t>»</w:t>
      </w:r>
      <w:r>
        <w:rPr/>
        <w:t>（</w:t>
      </w:r>
      <w:r>
        <w:rPr>
          <w:rFonts w:ascii="Cambria" w:hAnsi="Cambria" w:eastAsia="Cambria"/>
        </w:rPr>
        <w:t>S</w:t>
      </w:r>
      <w:r>
        <w:rPr>
          <w:rFonts w:ascii="Cambria" w:hAnsi="Cambria" w:eastAsia="Cambria"/>
          <w:spacing w:val="-1"/>
        </w:rPr>
        <w:t>tu</w:t>
      </w:r>
      <w:r>
        <w:rPr>
          <w:rFonts w:ascii="Cambria" w:hAnsi="Cambria" w:eastAsia="Cambria"/>
          <w:spacing w:val="-2"/>
        </w:rPr>
        <w:t>d</w:t>
      </w:r>
      <w:r>
        <w:rPr>
          <w:rFonts w:ascii="Cambria" w:hAnsi="Cambria" w:eastAsia="Cambria"/>
        </w:rPr>
        <w:t>ie</w:t>
      </w:r>
      <w:r>
        <w:rPr>
          <w:rFonts w:ascii="Cambria" w:hAnsi="Cambria" w:eastAsia="Cambria"/>
          <w:spacing w:val="-2"/>
        </w:rPr>
        <w:t>n</w:t>
      </w:r>
      <w:r>
        <w:rPr>
          <w:rFonts w:ascii="Cambria" w:hAnsi="Cambria" w:eastAsia="Cambria"/>
          <w:spacing w:val="-6"/>
        </w:rPr>
        <w:t>k</w:t>
      </w:r>
      <w:r>
        <w:rPr>
          <w:rFonts w:ascii="Cambria" w:hAnsi="Cambria" w:eastAsia="Cambria"/>
        </w:rPr>
        <w:t>o</w:t>
      </w:r>
      <w:r>
        <w:rPr>
          <w:rFonts w:ascii="Cambria" w:hAnsi="Cambria" w:eastAsia="Cambria"/>
          <w:spacing w:val="-1"/>
        </w:rPr>
        <w:t>mmissio</w:t>
      </w:r>
      <w:r>
        <w:rPr>
          <w:rFonts w:ascii="Cambria" w:hAnsi="Cambria" w:eastAsia="Cambria"/>
        </w:rPr>
        <w:t>n</w:t>
      </w:r>
      <w:r>
        <w:rPr>
          <w:rFonts w:ascii="Cambria" w:hAnsi="Cambria" w:eastAsia="Cambria"/>
          <w:spacing w:val="2"/>
        </w:rPr>
        <w:t> </w:t>
      </w:r>
      <w:r>
        <w:rPr>
          <w:rFonts w:ascii="Cambria" w:hAnsi="Cambria" w:eastAsia="Cambria"/>
          <w:spacing w:val="1"/>
        </w:rPr>
        <w:t>f</w:t>
      </w:r>
      <w:r>
        <w:rPr>
          <w:rFonts w:ascii="Cambria" w:hAnsi="Cambria" w:eastAsia="Cambria"/>
          <w:spacing w:val="-1"/>
        </w:rPr>
        <w:t>ü</w:t>
      </w:r>
      <w:r>
        <w:rPr>
          <w:rFonts w:ascii="Cambria" w:hAnsi="Cambria" w:eastAsia="Cambria"/>
        </w:rPr>
        <w:t>r</w:t>
      </w:r>
      <w:r>
        <w:rPr>
          <w:rFonts w:ascii="Cambria" w:hAnsi="Cambria" w:eastAsia="Cambria"/>
          <w:spacing w:val="3"/>
        </w:rPr>
        <w:t> </w:t>
      </w:r>
      <w:r>
        <w:rPr>
          <w:rFonts w:ascii="Cambria" w:hAnsi="Cambria" w:eastAsia="Cambria"/>
          <w:spacing w:val="-2"/>
        </w:rPr>
        <w:t>d</w:t>
      </w:r>
      <w:r>
        <w:rPr>
          <w:rFonts w:ascii="Cambria" w:hAnsi="Cambria" w:eastAsia="Cambria"/>
        </w:rPr>
        <w:t>ie</w:t>
      </w:r>
      <w:r>
        <w:rPr>
          <w:rFonts w:ascii="Cambria" w:hAnsi="Cambria" w:eastAsia="Cambria"/>
          <w:spacing w:val="2"/>
        </w:rPr>
        <w:t> </w:t>
      </w:r>
      <w:r>
        <w:rPr>
          <w:rFonts w:ascii="Cambria" w:hAnsi="Cambria" w:eastAsia="Cambria"/>
          <w:spacing w:val="-6"/>
        </w:rPr>
        <w:t>R</w:t>
      </w:r>
      <w:r>
        <w:rPr>
          <w:rFonts w:ascii="Cambria" w:hAnsi="Cambria" w:eastAsia="Cambria"/>
        </w:rPr>
        <w:t>efo</w:t>
      </w:r>
      <w:r>
        <w:rPr>
          <w:rFonts w:ascii="Cambria" w:hAnsi="Cambria" w:eastAsia="Cambria"/>
          <w:spacing w:val="-2"/>
        </w:rPr>
        <w:t>r</w:t>
      </w:r>
      <w:r>
        <w:rPr>
          <w:rFonts w:ascii="Cambria" w:hAnsi="Cambria" w:eastAsia="Cambria"/>
        </w:rPr>
        <w:t>m</w:t>
      </w:r>
      <w:r>
        <w:rPr>
          <w:rFonts w:ascii="Cambria" w:hAnsi="Cambria" w:eastAsia="Cambria"/>
          <w:spacing w:val="4"/>
        </w:rPr>
        <w:t> </w:t>
      </w:r>
      <w:r>
        <w:rPr>
          <w:rFonts w:ascii="Cambria" w:hAnsi="Cambria" w:eastAsia="Cambria"/>
          <w:spacing w:val="-2"/>
        </w:rPr>
        <w:t>d</w:t>
      </w:r>
      <w:r>
        <w:rPr>
          <w:rFonts w:ascii="Cambria" w:hAnsi="Cambria" w:eastAsia="Cambria"/>
        </w:rPr>
        <w:t>es</w:t>
      </w:r>
      <w:r>
        <w:rPr>
          <w:rFonts w:ascii="Cambria" w:hAnsi="Cambria" w:eastAsia="Cambria"/>
          <w:spacing w:val="2"/>
        </w:rPr>
        <w:t> </w:t>
      </w:r>
      <w:r>
        <w:rPr>
          <w:rFonts w:ascii="Cambria" w:hAnsi="Cambria" w:eastAsia="Cambria"/>
          <w:spacing w:val="-1"/>
        </w:rPr>
        <w:t>öf</w:t>
      </w:r>
      <w:r>
        <w:rPr>
          <w:rFonts w:ascii="Cambria" w:hAnsi="Cambria" w:eastAsia="Cambria"/>
          <w:spacing w:val="-4"/>
        </w:rPr>
        <w:t>f</w:t>
      </w:r>
      <w:r>
        <w:rPr>
          <w:rFonts w:ascii="Cambria" w:hAnsi="Cambria" w:eastAsia="Cambria"/>
        </w:rPr>
        <w:t>en</w:t>
      </w:r>
      <w:r>
        <w:rPr>
          <w:rFonts w:ascii="Cambria" w:hAnsi="Cambria" w:eastAsia="Cambria"/>
          <w:spacing w:val="-1"/>
        </w:rPr>
        <w:t>tl</w:t>
      </w:r>
      <w:r>
        <w:rPr>
          <w:rFonts w:ascii="Cambria" w:hAnsi="Cambria" w:eastAsia="Cambria"/>
        </w:rPr>
        <w:t>ic</w:t>
      </w:r>
      <w:r>
        <w:rPr>
          <w:rFonts w:ascii="Cambria" w:hAnsi="Cambria" w:eastAsia="Cambria"/>
          <w:spacing w:val="-1"/>
        </w:rPr>
        <w:t>h</w:t>
      </w:r>
      <w:r>
        <w:rPr>
          <w:rFonts w:ascii="Cambria" w:hAnsi="Cambria" w:eastAsia="Cambria"/>
        </w:rPr>
        <w:t>en</w:t>
      </w:r>
      <w:r>
        <w:rPr>
          <w:rFonts w:ascii="Cambria" w:hAnsi="Cambria" w:eastAsia="Cambria"/>
          <w:spacing w:val="2"/>
        </w:rPr>
        <w:t> </w:t>
      </w:r>
      <w:r>
        <w:rPr>
          <w:rFonts w:ascii="Cambria" w:hAnsi="Cambria" w:eastAsia="Cambria"/>
        </w:rPr>
        <w:t>D</w:t>
      </w:r>
      <w:r>
        <w:rPr>
          <w:rFonts w:ascii="Cambria" w:hAnsi="Cambria" w:eastAsia="Cambria"/>
          <w:spacing w:val="2"/>
        </w:rPr>
        <w:t>i</w:t>
      </w:r>
      <w:r>
        <w:rPr>
          <w:rFonts w:ascii="Cambria" w:hAnsi="Cambria" w:eastAsia="Cambria"/>
        </w:rPr>
        <w:t>enst</w:t>
      </w:r>
      <w:r>
        <w:rPr>
          <w:rFonts w:ascii="Cambria" w:hAnsi="Cambria" w:eastAsia="Cambria"/>
          <w:spacing w:val="-3"/>
        </w:rPr>
        <w:t>r</w:t>
      </w:r>
      <w:r>
        <w:rPr>
          <w:rFonts w:ascii="Cambria" w:hAnsi="Cambria" w:eastAsia="Cambria"/>
        </w:rPr>
        <w:t>echt</w:t>
      </w:r>
      <w:r>
        <w:rPr>
          <w:rFonts w:ascii="Cambria" w:hAnsi="Cambria" w:eastAsia="Cambria"/>
          <w:spacing w:val="6"/>
        </w:rPr>
        <w:t>s</w:t>
      </w:r>
      <w:r>
        <w:rPr>
          <w:spacing w:val="-120"/>
        </w:rPr>
        <w:t>），</w:t>
      </w:r>
      <w:r>
        <w:rPr/>
        <w:t>該</w:t>
      </w:r>
      <w:r>
        <w:rPr>
          <w:spacing w:val="14"/>
        </w:rPr>
        <w:t>委員會遂於 </w:t>
      </w:r>
      <w:r>
        <w:rPr>
          <w:rFonts w:ascii="Cambria" w:hAnsi="Cambria" w:eastAsia="Cambria"/>
        </w:rPr>
        <w:t>1973</w:t>
      </w:r>
      <w:r>
        <w:rPr>
          <w:rFonts w:ascii="Cambria" w:hAnsi="Cambria" w:eastAsia="Cambria"/>
          <w:spacing w:val="6"/>
        </w:rPr>
        <w:t>   </w:t>
      </w:r>
      <w:r>
        <w:rPr/>
        <w:t>年提出「統一受僱者法」的建議，亦即主張廢除法律中關於公務員、雇員與工人之差異，而僅就「功能上的需求」觀點，重新建構不同 受僱者類型正當的不同待遇與處理</w:t>
      </w:r>
      <w:r>
        <w:rPr>
          <w:rFonts w:ascii="Cambria" w:hAnsi="Cambria" w:eastAsia="Cambria"/>
          <w:position w:val="6"/>
          <w:sz w:val="16"/>
        </w:rPr>
        <w:t>80</w:t>
      </w:r>
      <w:r>
        <w:rPr/>
        <w:t>。當然，除此望似清晰的核心主張外，較   為細緻的問題，例如「制定權限的主體」或「應行選擇的法律規範方式（</w:t>
      </w:r>
      <w:r>
        <w:rPr>
          <w:spacing w:val="14"/>
        </w:rPr>
        <w:t>法律 或團</w:t>
      </w:r>
      <w:r>
        <w:rPr/>
        <w:t>體協約</w:t>
      </w:r>
      <w:r>
        <w:rPr>
          <w:spacing w:val="-116"/>
        </w:rPr>
        <w:t>）</w:t>
      </w:r>
      <w:r>
        <w:rPr>
          <w:spacing w:val="-10"/>
        </w:rPr>
        <w:t>」，未來所謂統一的公部門受僱者法應該採取如何之形式與決定， 則委</w:t>
      </w:r>
      <w:r>
        <w:rPr/>
        <w:t>員會並未達成共識。委員會的多數成員僅決定，未來應由立法者決定公部 門受僱者法的內容，亦即由其選擇何者繼續維持公法之法律規範方式，而何者 則一致性的適用以勞工為對象之勞動法秩序，至委員會的少數說則認為，工資、休假與工時應以團體協約，其他則歸之適用公部門受僱者之制定法來加以規範。當時的爭論焦點無非公務員的罷工問題，換言之，依少數說之見解，列入團體 協約約定範圍之事項，工會即得為貫徹其主張而行使罷工權，不論受僱者之身 分係公務員或勞工，相反的，如果依委員會多數說之見，則所有公部門受僱者 均不得罷工，亦包括目前法秩序上認得罷工之公部門勞工。不論如何，由於委 員會</w:t>
      </w:r>
      <w:r>
        <w:rPr>
          <w:spacing w:val="-1"/>
        </w:rPr>
        <w:t>的提議並未經德國國會立法實踐，因此依德國基本法第 </w:t>
      </w:r>
      <w:r>
        <w:rPr>
          <w:rFonts w:ascii="Cambria" w:hAnsi="Cambria" w:eastAsia="Cambria"/>
        </w:rPr>
        <w:t>33</w:t>
      </w:r>
      <w:r>
        <w:rPr>
          <w:rFonts w:ascii="Cambria" w:hAnsi="Cambria" w:eastAsia="Cambria"/>
          <w:spacing w:val="24"/>
        </w:rPr>
        <w:t> </w:t>
      </w:r>
      <w:r>
        <w:rPr>
          <w:spacing w:val="-1"/>
        </w:rPr>
        <w:t>條第 </w:t>
      </w:r>
      <w:r>
        <w:rPr>
          <w:rFonts w:ascii="Cambria" w:hAnsi="Cambria" w:eastAsia="Cambria"/>
        </w:rPr>
        <w:t>4</w:t>
      </w:r>
      <w:r>
        <w:rPr>
          <w:rFonts w:ascii="Cambria" w:hAnsi="Cambria" w:eastAsia="Cambria"/>
          <w:spacing w:val="22"/>
        </w:rPr>
        <w:t> </w:t>
      </w:r>
      <w:r>
        <w:rPr/>
        <w:t>項、第 </w:t>
      </w:r>
      <w:r>
        <w:rPr>
          <w:rFonts w:ascii="Cambria" w:hAnsi="Cambria" w:eastAsia="Cambria"/>
        </w:rPr>
        <w:t>5</w:t>
      </w:r>
      <w:r>
        <w:rPr>
          <w:rFonts w:ascii="Cambria" w:hAnsi="Cambria" w:eastAsia="Cambria"/>
          <w:spacing w:val="1"/>
        </w:rPr>
        <w:t> </w:t>
      </w:r>
      <w:r>
        <w:rPr/>
        <w:t>項之「職業公務員制度」所建立之公務員與勞工的差別處理，基本上繼續維持 不變。</w:t>
      </w:r>
    </w:p>
    <w:p>
      <w:pPr>
        <w:pStyle w:val="BodyText"/>
        <w:spacing w:before="11"/>
        <w:rPr>
          <w:sz w:val="29"/>
        </w:rPr>
      </w:pPr>
    </w:p>
    <w:p>
      <w:pPr>
        <w:pStyle w:val="BodyText"/>
        <w:spacing w:line="285" w:lineRule="auto"/>
        <w:ind w:left="400" w:right="638" w:firstLine="479"/>
      </w:pPr>
      <w:r>
        <w:rPr/>
        <w:t>當然，以近年來的發展觀之，公務員與勞工所適用之法律內容的差異，已</w:t>
      </w:r>
      <w:r>
        <w:rPr>
          <w:spacing w:val="4"/>
        </w:rPr>
        <w:t>漸有逐漸縮小的趨勢。例如，公部門勞工只要年滿 </w:t>
      </w:r>
      <w:r>
        <w:rPr>
          <w:rFonts w:ascii="Cambria" w:eastAsia="Cambria"/>
        </w:rPr>
        <w:t>40</w:t>
      </w:r>
      <w:r>
        <w:rPr>
          <w:rFonts w:ascii="Cambria" w:eastAsia="Cambria"/>
          <w:spacing w:val="9"/>
        </w:rPr>
        <w:t>   </w:t>
      </w:r>
      <w:r>
        <w:rPr/>
        <w:t>歲，繼續受僱於同一公</w:t>
      </w:r>
    </w:p>
    <w:p>
      <w:pPr>
        <w:pStyle w:val="BodyText"/>
        <w:spacing w:before="1"/>
        <w:ind w:left="400"/>
      </w:pPr>
      <w:r>
        <w:rPr>
          <w:spacing w:val="15"/>
        </w:rPr>
        <w:t>部門雇主達 </w:t>
      </w:r>
      <w:r>
        <w:rPr>
          <w:rFonts w:ascii="Cambria" w:eastAsia="Cambria"/>
        </w:rPr>
        <w:t>15</w:t>
      </w:r>
      <w:r>
        <w:rPr>
          <w:rFonts w:ascii="Cambria" w:eastAsia="Cambria"/>
          <w:spacing w:val="9"/>
        </w:rPr>
        <w:t>   </w:t>
      </w:r>
      <w:r>
        <w:rPr/>
        <w:t>年者，則亦可享有原先僅保留予公務員之契約關係不得終止的</w:t>
      </w:r>
    </w:p>
    <w:p>
      <w:pPr>
        <w:pStyle w:val="BodyText"/>
        <w:spacing w:before="3"/>
        <w:rPr>
          <w:sz w:val="29"/>
        </w:rPr>
      </w:pPr>
    </w:p>
    <w:p>
      <w:pPr>
        <w:spacing w:line="237" w:lineRule="auto" w:before="122"/>
        <w:ind w:left="400" w:right="951" w:firstLine="0"/>
        <w:jc w:val="left"/>
        <w:rPr>
          <w:sz w:val="20"/>
        </w:rPr>
      </w:pPr>
      <w:r>
        <w:rPr>
          <w:rFonts w:ascii="Times New Roman" w:hAnsi="Times New Roman" w:eastAsia="Times New Roman"/>
          <w:sz w:val="20"/>
          <w:vertAlign w:val="superscript"/>
        </w:rPr>
        <w:t>78</w:t>
      </w:r>
      <w:r>
        <w:rPr>
          <w:rFonts w:ascii="Times New Roman" w:hAnsi="Times New Roman" w:eastAsia="Times New Roman"/>
          <w:spacing w:val="-6"/>
          <w:sz w:val="20"/>
          <w:vertAlign w:val="baseline"/>
        </w:rPr>
        <w:t> </w:t>
      </w:r>
      <w:r>
        <w:rPr>
          <w:rFonts w:ascii="Times New Roman" w:hAnsi="Times New Roman" w:eastAsia="Times New Roman"/>
          <w:sz w:val="20"/>
          <w:vertAlign w:val="baseline"/>
        </w:rPr>
        <w:t>Etwa</w:t>
      </w:r>
      <w:r>
        <w:rPr>
          <w:rFonts w:ascii="Times New Roman" w:hAnsi="Times New Roman" w:eastAsia="Times New Roman"/>
          <w:spacing w:val="-5"/>
          <w:sz w:val="20"/>
          <w:vertAlign w:val="baseline"/>
        </w:rPr>
        <w:t> </w:t>
      </w:r>
      <w:r>
        <w:rPr>
          <w:rFonts w:ascii="Times New Roman" w:hAnsi="Times New Roman" w:eastAsia="Times New Roman"/>
          <w:sz w:val="20"/>
          <w:vertAlign w:val="baseline"/>
        </w:rPr>
        <w:t>Bull,</w:t>
      </w:r>
      <w:r>
        <w:rPr>
          <w:rFonts w:ascii="Times New Roman" w:hAnsi="Times New Roman" w:eastAsia="Times New Roman"/>
          <w:spacing w:val="-8"/>
          <w:sz w:val="20"/>
          <w:vertAlign w:val="baseline"/>
        </w:rPr>
        <w:t> </w:t>
      </w:r>
      <w:r>
        <w:rPr>
          <w:rFonts w:ascii="Times New Roman" w:hAnsi="Times New Roman" w:eastAsia="Times New Roman"/>
          <w:sz w:val="20"/>
          <w:vertAlign w:val="baseline"/>
        </w:rPr>
        <w:t>Vom</w:t>
      </w:r>
      <w:r>
        <w:rPr>
          <w:rFonts w:ascii="Times New Roman" w:hAnsi="Times New Roman" w:eastAsia="Times New Roman"/>
          <w:spacing w:val="-7"/>
          <w:sz w:val="20"/>
          <w:vertAlign w:val="baseline"/>
        </w:rPr>
        <w:t> </w:t>
      </w:r>
      <w:r>
        <w:rPr>
          <w:rFonts w:ascii="Times New Roman" w:hAnsi="Times New Roman" w:eastAsia="Times New Roman"/>
          <w:sz w:val="20"/>
          <w:vertAlign w:val="baseline"/>
        </w:rPr>
        <w:t>Staatsdiener</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zum</w:t>
      </w:r>
      <w:r>
        <w:rPr>
          <w:rFonts w:ascii="Times New Roman" w:hAnsi="Times New Roman" w:eastAsia="Times New Roman"/>
          <w:spacing w:val="-9"/>
          <w:sz w:val="20"/>
          <w:vertAlign w:val="baseline"/>
        </w:rPr>
        <w:t> </w:t>
      </w:r>
      <w:r>
        <w:rPr>
          <w:rFonts w:ascii="Times New Roman" w:hAnsi="Times New Roman" w:eastAsia="Times New Roman"/>
          <w:sz w:val="20"/>
          <w:vertAlign w:val="baseline"/>
        </w:rPr>
        <w:t>öffentlichen</w:t>
      </w:r>
      <w:r>
        <w:rPr>
          <w:rFonts w:ascii="Times New Roman" w:hAnsi="Times New Roman" w:eastAsia="Times New Roman"/>
          <w:spacing w:val="-7"/>
          <w:sz w:val="20"/>
          <w:vertAlign w:val="baseline"/>
        </w:rPr>
        <w:t> </w:t>
      </w:r>
      <w:r>
        <w:rPr>
          <w:rFonts w:ascii="Times New Roman" w:hAnsi="Times New Roman" w:eastAsia="Times New Roman"/>
          <w:sz w:val="20"/>
          <w:vertAlign w:val="baseline"/>
        </w:rPr>
        <w:t>Dienstleister</w:t>
      </w:r>
      <w:r>
        <w:rPr>
          <w:rFonts w:ascii="Times New Roman" w:hAnsi="Times New Roman" w:eastAsia="Times New Roman"/>
          <w:spacing w:val="-3"/>
          <w:sz w:val="20"/>
          <w:vertAlign w:val="baseline"/>
        </w:rPr>
        <w:t>. </w:t>
      </w:r>
      <w:r>
        <w:rPr>
          <w:rFonts w:ascii="Times New Roman" w:hAnsi="Times New Roman" w:eastAsia="Times New Roman"/>
          <w:sz w:val="20"/>
          <w:vertAlign w:val="baseline"/>
        </w:rPr>
        <w:t>Zur</w:t>
      </w:r>
      <w:r>
        <w:rPr>
          <w:rFonts w:ascii="Times New Roman" w:hAnsi="Times New Roman" w:eastAsia="Times New Roman"/>
          <w:spacing w:val="-3"/>
          <w:sz w:val="20"/>
          <w:vertAlign w:val="baseline"/>
        </w:rPr>
        <w:t> </w:t>
      </w:r>
      <w:r>
        <w:rPr>
          <w:rFonts w:ascii="Times New Roman" w:hAnsi="Times New Roman" w:eastAsia="Times New Roman"/>
          <w:sz w:val="20"/>
          <w:vertAlign w:val="baseline"/>
        </w:rPr>
        <w:t>Zukunft</w:t>
      </w:r>
      <w:r>
        <w:rPr>
          <w:rFonts w:ascii="Times New Roman" w:hAnsi="Times New Roman" w:eastAsia="Times New Roman"/>
          <w:spacing w:val="-6"/>
          <w:sz w:val="20"/>
          <w:vertAlign w:val="baseline"/>
        </w:rPr>
        <w:t> </w:t>
      </w:r>
      <w:r>
        <w:rPr>
          <w:rFonts w:ascii="Times New Roman" w:hAnsi="Times New Roman" w:eastAsia="Times New Roman"/>
          <w:sz w:val="20"/>
          <w:vertAlign w:val="baseline"/>
        </w:rPr>
        <w:t>des</w:t>
      </w:r>
      <w:r>
        <w:rPr>
          <w:rFonts w:ascii="Times New Roman" w:hAnsi="Times New Roman" w:eastAsia="Times New Roman"/>
          <w:spacing w:val="-6"/>
          <w:sz w:val="20"/>
          <w:vertAlign w:val="baseline"/>
        </w:rPr>
        <w:t> </w:t>
      </w:r>
      <w:r>
        <w:rPr>
          <w:rFonts w:ascii="Times New Roman" w:hAnsi="Times New Roman" w:eastAsia="Times New Roman"/>
          <w:sz w:val="20"/>
          <w:vertAlign w:val="baseline"/>
        </w:rPr>
        <w:t>Dienstrechts</w:t>
      </w:r>
      <w:r>
        <w:rPr>
          <w:rFonts w:ascii="Times New Roman" w:hAnsi="Times New Roman" w:eastAsia="Times New Roman"/>
          <w:spacing w:val="-3"/>
          <w:sz w:val="20"/>
          <w:vertAlign w:val="baseline"/>
        </w:rPr>
        <w:t>, </w:t>
      </w:r>
      <w:r>
        <w:rPr>
          <w:rFonts w:ascii="Times New Roman" w:hAnsi="Times New Roman" w:eastAsia="Times New Roman"/>
          <w:sz w:val="20"/>
          <w:vertAlign w:val="baseline"/>
        </w:rPr>
        <w:t>Berlin</w:t>
      </w:r>
      <w:r>
        <w:rPr>
          <w:rFonts w:ascii="Times New Roman" w:hAnsi="Times New Roman" w:eastAsia="Times New Roman"/>
          <w:spacing w:val="-47"/>
          <w:sz w:val="20"/>
          <w:vertAlign w:val="baseline"/>
        </w:rPr>
        <w:t> </w:t>
      </w:r>
      <w:r>
        <w:rPr>
          <w:rFonts w:ascii="Times New Roman" w:hAnsi="Times New Roman" w:eastAsia="Times New Roman"/>
          <w:sz w:val="20"/>
          <w:vertAlign w:val="baseline"/>
        </w:rPr>
        <w:t>2006</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S. 67ff.</w:t>
      </w:r>
      <w:r>
        <w:rPr>
          <w:sz w:val="20"/>
          <w:vertAlign w:val="baseline"/>
        </w:rPr>
        <w:t>。</w:t>
      </w:r>
    </w:p>
    <w:p>
      <w:pPr>
        <w:spacing w:line="213" w:lineRule="exact" w:before="0"/>
        <w:ind w:left="400" w:right="0" w:firstLine="0"/>
        <w:jc w:val="left"/>
        <w:rPr>
          <w:rFonts w:ascii="Times New Roman" w:hAnsi="Times New Roman"/>
          <w:sz w:val="20"/>
        </w:rPr>
      </w:pPr>
      <w:r>
        <w:rPr>
          <w:rFonts w:ascii="Times New Roman" w:hAnsi="Times New Roman"/>
          <w:sz w:val="20"/>
          <w:vertAlign w:val="superscript"/>
        </w:rPr>
        <w:t>79</w:t>
      </w:r>
      <w:r>
        <w:rPr>
          <w:rFonts w:ascii="Times New Roman" w:hAnsi="Times New Roman"/>
          <w:spacing w:val="-4"/>
          <w:sz w:val="20"/>
          <w:vertAlign w:val="baseline"/>
        </w:rPr>
        <w:t> </w:t>
      </w:r>
      <w:r>
        <w:rPr>
          <w:rFonts w:ascii="Times New Roman" w:hAnsi="Times New Roman"/>
          <w:sz w:val="20"/>
          <w:vertAlign w:val="baseline"/>
        </w:rPr>
        <w:t>Siehe</w:t>
      </w:r>
      <w:r>
        <w:rPr>
          <w:rFonts w:ascii="Times New Roman" w:hAnsi="Times New Roman"/>
          <w:spacing w:val="-3"/>
          <w:sz w:val="20"/>
          <w:vertAlign w:val="baseline"/>
        </w:rPr>
        <w:t> </w:t>
      </w:r>
      <w:r>
        <w:rPr>
          <w:rFonts w:ascii="Times New Roman" w:hAnsi="Times New Roman"/>
          <w:sz w:val="20"/>
          <w:vertAlign w:val="baseline"/>
        </w:rPr>
        <w:t>Morsey,</w:t>
      </w:r>
      <w:r>
        <w:rPr>
          <w:rFonts w:ascii="Times New Roman" w:hAnsi="Times New Roman"/>
          <w:spacing w:val="-4"/>
          <w:sz w:val="20"/>
          <w:vertAlign w:val="baseline"/>
        </w:rPr>
        <w:t> </w:t>
      </w:r>
      <w:r>
        <w:rPr>
          <w:rFonts w:ascii="Times New Roman" w:hAnsi="Times New Roman"/>
          <w:sz w:val="20"/>
          <w:vertAlign w:val="baseline"/>
        </w:rPr>
        <w:t>Gefährdung</w:t>
      </w:r>
      <w:r>
        <w:rPr>
          <w:rFonts w:ascii="Times New Roman" w:hAnsi="Times New Roman"/>
          <w:spacing w:val="-4"/>
          <w:sz w:val="20"/>
          <w:vertAlign w:val="baseline"/>
        </w:rPr>
        <w:t> </w:t>
      </w:r>
      <w:r>
        <w:rPr>
          <w:rFonts w:ascii="Times New Roman" w:hAnsi="Times New Roman"/>
          <w:sz w:val="20"/>
          <w:vertAlign w:val="baseline"/>
        </w:rPr>
        <w:t>und</w:t>
      </w:r>
      <w:r>
        <w:rPr>
          <w:rFonts w:ascii="Times New Roman" w:hAnsi="Times New Roman"/>
          <w:spacing w:val="-2"/>
          <w:sz w:val="20"/>
          <w:vertAlign w:val="baseline"/>
        </w:rPr>
        <w:t> </w:t>
      </w:r>
      <w:r>
        <w:rPr>
          <w:rFonts w:ascii="Times New Roman" w:hAnsi="Times New Roman"/>
          <w:sz w:val="20"/>
          <w:vertAlign w:val="baseline"/>
        </w:rPr>
        <w:t>Sicherung</w:t>
      </w:r>
      <w:r>
        <w:rPr>
          <w:rFonts w:ascii="Times New Roman" w:hAnsi="Times New Roman"/>
          <w:spacing w:val="-5"/>
          <w:sz w:val="20"/>
          <w:vertAlign w:val="baseline"/>
        </w:rPr>
        <w:t> </w:t>
      </w:r>
      <w:r>
        <w:rPr>
          <w:rFonts w:ascii="Times New Roman" w:hAnsi="Times New Roman"/>
          <w:sz w:val="20"/>
          <w:vertAlign w:val="baseline"/>
        </w:rPr>
        <w:t>des</w:t>
      </w:r>
      <w:r>
        <w:rPr>
          <w:rFonts w:ascii="Times New Roman" w:hAnsi="Times New Roman"/>
          <w:spacing w:val="-4"/>
          <w:sz w:val="20"/>
          <w:vertAlign w:val="baseline"/>
        </w:rPr>
        <w:t> </w:t>
      </w:r>
      <w:r>
        <w:rPr>
          <w:rFonts w:ascii="Times New Roman" w:hAnsi="Times New Roman"/>
          <w:sz w:val="20"/>
          <w:vertAlign w:val="baseline"/>
        </w:rPr>
        <w:t>Berufsbeamtentums</w:t>
      </w:r>
      <w:r>
        <w:rPr>
          <w:rFonts w:ascii="Times New Roman" w:hAnsi="Times New Roman"/>
          <w:spacing w:val="-2"/>
          <w:sz w:val="20"/>
          <w:vertAlign w:val="baseline"/>
        </w:rPr>
        <w:t> </w:t>
      </w:r>
      <w:r>
        <w:rPr>
          <w:rFonts w:ascii="Times New Roman" w:hAnsi="Times New Roman"/>
          <w:sz w:val="20"/>
          <w:vertAlign w:val="baseline"/>
        </w:rPr>
        <w:t>–</w:t>
      </w:r>
      <w:r>
        <w:rPr>
          <w:rFonts w:ascii="Times New Roman" w:hAnsi="Times New Roman"/>
          <w:spacing w:val="-2"/>
          <w:sz w:val="20"/>
          <w:vertAlign w:val="baseline"/>
        </w:rPr>
        <w:t> </w:t>
      </w:r>
      <w:r>
        <w:rPr>
          <w:rFonts w:ascii="Times New Roman" w:hAnsi="Times New Roman"/>
          <w:sz w:val="20"/>
          <w:vertAlign w:val="baseline"/>
        </w:rPr>
        <w:t>Entwürfe</w:t>
      </w:r>
      <w:r>
        <w:rPr>
          <w:rFonts w:ascii="Times New Roman" w:hAnsi="Times New Roman"/>
          <w:spacing w:val="-1"/>
          <w:sz w:val="20"/>
          <w:vertAlign w:val="baseline"/>
        </w:rPr>
        <w:t> </w:t>
      </w:r>
      <w:r>
        <w:rPr>
          <w:rFonts w:ascii="Times New Roman" w:hAnsi="Times New Roman"/>
          <w:sz w:val="20"/>
          <w:vertAlign w:val="baseline"/>
        </w:rPr>
        <w:t>und</w:t>
      </w:r>
      <w:r>
        <w:rPr>
          <w:rFonts w:ascii="Times New Roman" w:hAnsi="Times New Roman"/>
          <w:spacing w:val="-2"/>
          <w:sz w:val="20"/>
          <w:vertAlign w:val="baseline"/>
        </w:rPr>
        <w:t> </w:t>
      </w:r>
      <w:r>
        <w:rPr>
          <w:rFonts w:ascii="Times New Roman" w:hAnsi="Times New Roman"/>
          <w:sz w:val="20"/>
          <w:vertAlign w:val="baseline"/>
        </w:rPr>
        <w:t>Reformkonzepte</w:t>
      </w:r>
    </w:p>
    <w:p>
      <w:pPr>
        <w:spacing w:before="0"/>
        <w:ind w:left="400" w:right="0" w:firstLine="0"/>
        <w:jc w:val="left"/>
        <w:rPr>
          <w:rFonts w:ascii="Times New Roman" w:hAnsi="Times New Roman"/>
          <w:sz w:val="20"/>
        </w:rPr>
      </w:pPr>
      <w:r>
        <w:rPr>
          <w:rFonts w:ascii="Times New Roman" w:hAnsi="Times New Roman"/>
          <w:sz w:val="20"/>
        </w:rPr>
        <w:t>für</w:t>
      </w:r>
      <w:r>
        <w:rPr>
          <w:rFonts w:ascii="Times New Roman" w:hAnsi="Times New Roman"/>
          <w:spacing w:val="-2"/>
          <w:sz w:val="20"/>
        </w:rPr>
        <w:t> </w:t>
      </w:r>
      <w:r>
        <w:rPr>
          <w:rFonts w:ascii="Times New Roman" w:hAnsi="Times New Roman"/>
          <w:sz w:val="20"/>
        </w:rPr>
        <w:t>den</w:t>
      </w:r>
      <w:r>
        <w:rPr>
          <w:rFonts w:ascii="Times New Roman" w:hAnsi="Times New Roman"/>
          <w:spacing w:val="-3"/>
          <w:sz w:val="20"/>
        </w:rPr>
        <w:t> </w:t>
      </w:r>
      <w:r>
        <w:rPr>
          <w:rFonts w:ascii="Times New Roman" w:hAnsi="Times New Roman"/>
          <w:sz w:val="20"/>
        </w:rPr>
        <w:t>öffentlichen</w:t>
      </w:r>
      <w:r>
        <w:rPr>
          <w:rFonts w:ascii="Times New Roman" w:hAnsi="Times New Roman"/>
          <w:spacing w:val="-3"/>
          <w:sz w:val="20"/>
        </w:rPr>
        <w:t> </w:t>
      </w:r>
      <w:r>
        <w:rPr>
          <w:rFonts w:ascii="Times New Roman" w:hAnsi="Times New Roman"/>
          <w:sz w:val="20"/>
        </w:rPr>
        <w:t>Dienst</w:t>
      </w:r>
      <w:r>
        <w:rPr>
          <w:rFonts w:ascii="Times New Roman" w:hAnsi="Times New Roman"/>
          <w:spacing w:val="-2"/>
          <w:sz w:val="20"/>
        </w:rPr>
        <w:t> </w:t>
      </w:r>
      <w:r>
        <w:rPr>
          <w:rFonts w:ascii="Times New Roman" w:hAnsi="Times New Roman"/>
          <w:sz w:val="20"/>
        </w:rPr>
        <w:t>1945-1953,</w:t>
      </w:r>
      <w:r>
        <w:rPr>
          <w:rFonts w:ascii="Times New Roman" w:hAnsi="Times New Roman"/>
          <w:spacing w:val="-4"/>
          <w:sz w:val="20"/>
        </w:rPr>
        <w:t> </w:t>
      </w:r>
      <w:r>
        <w:rPr>
          <w:rFonts w:ascii="Times New Roman" w:hAnsi="Times New Roman"/>
          <w:sz w:val="20"/>
        </w:rPr>
        <w:t>DöV</w:t>
      </w:r>
      <w:r>
        <w:rPr>
          <w:rFonts w:ascii="Times New Roman" w:hAnsi="Times New Roman"/>
          <w:spacing w:val="-6"/>
          <w:sz w:val="20"/>
        </w:rPr>
        <w:t> </w:t>
      </w:r>
      <w:r>
        <w:rPr>
          <w:rFonts w:ascii="Times New Roman" w:hAnsi="Times New Roman"/>
          <w:sz w:val="20"/>
        </w:rPr>
        <w:t>1992,</w:t>
      </w:r>
      <w:r>
        <w:rPr>
          <w:rFonts w:ascii="Times New Roman" w:hAnsi="Times New Roman"/>
          <w:spacing w:val="-2"/>
          <w:sz w:val="20"/>
        </w:rPr>
        <w:t> </w:t>
      </w:r>
      <w:r>
        <w:rPr>
          <w:rFonts w:ascii="Times New Roman" w:hAnsi="Times New Roman"/>
          <w:sz w:val="20"/>
        </w:rPr>
        <w:t>1061ff.</w:t>
      </w:r>
    </w:p>
    <w:p>
      <w:pPr>
        <w:spacing w:before="1"/>
        <w:ind w:left="400" w:right="637" w:firstLine="0"/>
        <w:jc w:val="left"/>
        <w:rPr>
          <w:rFonts w:ascii="Times New Roman" w:hAnsi="Times New Roman"/>
          <w:sz w:val="20"/>
        </w:rPr>
      </w:pPr>
      <w:r>
        <w:rPr>
          <w:rFonts w:ascii="Times New Roman" w:hAnsi="Times New Roman"/>
          <w:sz w:val="20"/>
          <w:vertAlign w:val="superscript"/>
        </w:rPr>
        <w:t>80</w:t>
      </w:r>
      <w:r>
        <w:rPr>
          <w:rFonts w:ascii="Times New Roman" w:hAnsi="Times New Roman"/>
          <w:spacing w:val="-3"/>
          <w:sz w:val="20"/>
          <w:vertAlign w:val="baseline"/>
        </w:rPr>
        <w:t> </w:t>
      </w:r>
      <w:r>
        <w:rPr>
          <w:rFonts w:ascii="Times New Roman" w:hAnsi="Times New Roman"/>
          <w:sz w:val="20"/>
          <w:vertAlign w:val="baseline"/>
        </w:rPr>
        <w:t>Studienkommission</w:t>
      </w:r>
      <w:r>
        <w:rPr>
          <w:rFonts w:ascii="Times New Roman" w:hAnsi="Times New Roman"/>
          <w:spacing w:val="-1"/>
          <w:sz w:val="20"/>
          <w:vertAlign w:val="baseline"/>
        </w:rPr>
        <w:t> </w:t>
      </w:r>
      <w:r>
        <w:rPr>
          <w:rFonts w:ascii="Times New Roman" w:hAnsi="Times New Roman"/>
          <w:sz w:val="20"/>
          <w:vertAlign w:val="baseline"/>
        </w:rPr>
        <w:t>für</w:t>
      </w:r>
      <w:r>
        <w:rPr>
          <w:rFonts w:ascii="Times New Roman" w:hAnsi="Times New Roman"/>
          <w:spacing w:val="-2"/>
          <w:sz w:val="20"/>
          <w:vertAlign w:val="baseline"/>
        </w:rPr>
        <w:t> </w:t>
      </w:r>
      <w:r>
        <w:rPr>
          <w:rFonts w:ascii="Times New Roman" w:hAnsi="Times New Roman"/>
          <w:sz w:val="20"/>
          <w:vertAlign w:val="baseline"/>
        </w:rPr>
        <w:t>die</w:t>
      </w:r>
      <w:r>
        <w:rPr>
          <w:rFonts w:ascii="Times New Roman" w:hAnsi="Times New Roman"/>
          <w:spacing w:val="-2"/>
          <w:sz w:val="20"/>
          <w:vertAlign w:val="baseline"/>
        </w:rPr>
        <w:t> </w:t>
      </w:r>
      <w:r>
        <w:rPr>
          <w:rFonts w:ascii="Times New Roman" w:hAnsi="Times New Roman"/>
          <w:sz w:val="20"/>
          <w:vertAlign w:val="baseline"/>
        </w:rPr>
        <w:t>Reform</w:t>
      </w:r>
      <w:r>
        <w:rPr>
          <w:rFonts w:ascii="Times New Roman" w:hAnsi="Times New Roman"/>
          <w:spacing w:val="-6"/>
          <w:sz w:val="20"/>
          <w:vertAlign w:val="baseline"/>
        </w:rPr>
        <w:t> </w:t>
      </w:r>
      <w:r>
        <w:rPr>
          <w:rFonts w:ascii="Times New Roman" w:hAnsi="Times New Roman"/>
          <w:sz w:val="20"/>
          <w:vertAlign w:val="baseline"/>
        </w:rPr>
        <w:t>des</w:t>
      </w:r>
      <w:r>
        <w:rPr>
          <w:rFonts w:ascii="Times New Roman" w:hAnsi="Times New Roman"/>
          <w:spacing w:val="-3"/>
          <w:sz w:val="20"/>
          <w:vertAlign w:val="baseline"/>
        </w:rPr>
        <w:t> </w:t>
      </w:r>
      <w:r>
        <w:rPr>
          <w:rFonts w:ascii="Times New Roman" w:hAnsi="Times New Roman"/>
          <w:sz w:val="20"/>
          <w:vertAlign w:val="baseline"/>
        </w:rPr>
        <w:t>öffentlichen</w:t>
      </w:r>
      <w:r>
        <w:rPr>
          <w:rFonts w:ascii="Times New Roman" w:hAnsi="Times New Roman"/>
          <w:spacing w:val="-3"/>
          <w:sz w:val="20"/>
          <w:vertAlign w:val="baseline"/>
        </w:rPr>
        <w:t> </w:t>
      </w:r>
      <w:r>
        <w:rPr>
          <w:rFonts w:ascii="Times New Roman" w:hAnsi="Times New Roman"/>
          <w:sz w:val="20"/>
          <w:vertAlign w:val="baseline"/>
        </w:rPr>
        <w:t>Dienstrechts:</w:t>
      </w:r>
      <w:r>
        <w:rPr>
          <w:rFonts w:ascii="Times New Roman" w:hAnsi="Times New Roman"/>
          <w:spacing w:val="-4"/>
          <w:sz w:val="20"/>
          <w:vertAlign w:val="baseline"/>
        </w:rPr>
        <w:t> </w:t>
      </w:r>
      <w:r>
        <w:rPr>
          <w:rFonts w:ascii="Times New Roman" w:hAnsi="Times New Roman"/>
          <w:sz w:val="20"/>
          <w:vertAlign w:val="baseline"/>
        </w:rPr>
        <w:t>Bericht</w:t>
      </w:r>
      <w:r>
        <w:rPr>
          <w:rFonts w:ascii="Times New Roman" w:hAnsi="Times New Roman"/>
          <w:spacing w:val="-3"/>
          <w:sz w:val="20"/>
          <w:vertAlign w:val="baseline"/>
        </w:rPr>
        <w:t> </w:t>
      </w:r>
      <w:r>
        <w:rPr>
          <w:rFonts w:ascii="Times New Roman" w:hAnsi="Times New Roman"/>
          <w:sz w:val="20"/>
          <w:vertAlign w:val="baseline"/>
        </w:rPr>
        <w:t>der</w:t>
      </w:r>
      <w:r>
        <w:rPr>
          <w:rFonts w:ascii="Times New Roman" w:hAnsi="Times New Roman"/>
          <w:spacing w:val="-1"/>
          <w:sz w:val="20"/>
          <w:vertAlign w:val="baseline"/>
        </w:rPr>
        <w:t> </w:t>
      </w:r>
      <w:r>
        <w:rPr>
          <w:rFonts w:ascii="Times New Roman" w:hAnsi="Times New Roman"/>
          <w:sz w:val="20"/>
          <w:vertAlign w:val="baseline"/>
        </w:rPr>
        <w:t>Kommission,</w:t>
      </w:r>
      <w:r>
        <w:rPr>
          <w:rFonts w:ascii="Times New Roman" w:hAnsi="Times New Roman"/>
          <w:spacing w:val="-2"/>
          <w:sz w:val="20"/>
          <w:vertAlign w:val="baseline"/>
        </w:rPr>
        <w:t> </w:t>
      </w:r>
      <w:r>
        <w:rPr>
          <w:rFonts w:ascii="Times New Roman" w:hAnsi="Times New Roman"/>
          <w:sz w:val="20"/>
          <w:vertAlign w:val="baseline"/>
        </w:rPr>
        <w:t>Baden-</w:t>
      </w:r>
      <w:r>
        <w:rPr>
          <w:rFonts w:ascii="Times New Roman" w:hAnsi="Times New Roman"/>
          <w:spacing w:val="-47"/>
          <w:sz w:val="20"/>
          <w:vertAlign w:val="baseline"/>
        </w:rPr>
        <w:t> </w:t>
      </w:r>
      <w:r>
        <w:rPr>
          <w:rFonts w:ascii="Times New Roman" w:hAnsi="Times New Roman"/>
          <w:sz w:val="20"/>
          <w:vertAlign w:val="baseline"/>
        </w:rPr>
        <w:t>Baden;</w:t>
      </w:r>
      <w:r>
        <w:rPr>
          <w:rFonts w:ascii="Times New Roman" w:hAnsi="Times New Roman"/>
          <w:spacing w:val="-3"/>
          <w:sz w:val="20"/>
          <w:vertAlign w:val="baseline"/>
        </w:rPr>
        <w:t> </w:t>
      </w:r>
      <w:r>
        <w:rPr>
          <w:rFonts w:ascii="Times New Roman" w:hAnsi="Times New Roman"/>
          <w:sz w:val="20"/>
          <w:vertAlign w:val="baseline"/>
        </w:rPr>
        <w:t>zitiert</w:t>
      </w:r>
      <w:r>
        <w:rPr>
          <w:rFonts w:ascii="Times New Roman" w:hAnsi="Times New Roman"/>
          <w:spacing w:val="-3"/>
          <w:sz w:val="20"/>
          <w:vertAlign w:val="baseline"/>
        </w:rPr>
        <w:t> </w:t>
      </w:r>
      <w:r>
        <w:rPr>
          <w:rFonts w:ascii="Times New Roman" w:hAnsi="Times New Roman"/>
          <w:sz w:val="20"/>
          <w:vertAlign w:val="baseline"/>
        </w:rPr>
        <w:t>nach</w:t>
      </w:r>
      <w:r>
        <w:rPr>
          <w:rFonts w:ascii="Times New Roman" w:hAnsi="Times New Roman"/>
          <w:spacing w:val="-10"/>
          <w:sz w:val="20"/>
          <w:vertAlign w:val="baseline"/>
        </w:rPr>
        <w:t> </w:t>
      </w:r>
      <w:r>
        <w:rPr>
          <w:rFonts w:ascii="Times New Roman" w:hAnsi="Times New Roman"/>
          <w:sz w:val="20"/>
          <w:vertAlign w:val="baseline"/>
        </w:rPr>
        <w:t>Avenarius/Heckel,</w:t>
      </w:r>
      <w:r>
        <w:rPr>
          <w:rFonts w:ascii="Times New Roman" w:hAnsi="Times New Roman"/>
          <w:spacing w:val="-2"/>
          <w:sz w:val="20"/>
          <w:vertAlign w:val="baseline"/>
        </w:rPr>
        <w:t> </w:t>
      </w:r>
      <w:r>
        <w:rPr>
          <w:rFonts w:ascii="Times New Roman" w:hAnsi="Times New Roman"/>
          <w:sz w:val="20"/>
          <w:vertAlign w:val="baseline"/>
        </w:rPr>
        <w:t>Schulrechtskunde, 7</w:t>
      </w:r>
      <w:r>
        <w:rPr>
          <w:rFonts w:ascii="Times New Roman" w:hAnsi="Times New Roman"/>
          <w:spacing w:val="-11"/>
          <w:sz w:val="20"/>
          <w:vertAlign w:val="baseline"/>
        </w:rPr>
        <w:t> </w:t>
      </w:r>
      <w:r>
        <w:rPr>
          <w:rFonts w:ascii="Times New Roman" w:hAnsi="Times New Roman"/>
          <w:sz w:val="20"/>
          <w:vertAlign w:val="baseline"/>
        </w:rPr>
        <w:t>Aufl.,</w:t>
      </w:r>
      <w:r>
        <w:rPr>
          <w:rFonts w:ascii="Times New Roman" w:hAnsi="Times New Roman"/>
          <w:spacing w:val="4"/>
          <w:sz w:val="20"/>
          <w:vertAlign w:val="baseline"/>
        </w:rPr>
        <w:t> </w:t>
      </w:r>
      <w:r>
        <w:rPr>
          <w:rFonts w:ascii="Times New Roman" w:hAnsi="Times New Roman"/>
          <w:sz w:val="20"/>
          <w:vertAlign w:val="baseline"/>
        </w:rPr>
        <w:t>Neuwied 2000,</w:t>
      </w:r>
      <w:r>
        <w:rPr>
          <w:rFonts w:ascii="Times New Roman" w:hAnsi="Times New Roman"/>
          <w:spacing w:val="-2"/>
          <w:sz w:val="20"/>
          <w:vertAlign w:val="baseline"/>
        </w:rPr>
        <w:t> </w:t>
      </w:r>
      <w:r>
        <w:rPr>
          <w:rFonts w:ascii="Times New Roman" w:hAnsi="Times New Roman"/>
          <w:sz w:val="20"/>
          <w:vertAlign w:val="baseline"/>
        </w:rPr>
        <w:t>S.</w:t>
      </w:r>
      <w:r>
        <w:rPr>
          <w:rFonts w:ascii="Times New Roman" w:hAnsi="Times New Roman"/>
          <w:spacing w:val="-1"/>
          <w:sz w:val="20"/>
          <w:vertAlign w:val="baseline"/>
        </w:rPr>
        <w:t> </w:t>
      </w:r>
      <w:r>
        <w:rPr>
          <w:rFonts w:ascii="Times New Roman" w:hAnsi="Times New Roman"/>
          <w:sz w:val="20"/>
          <w:vertAlign w:val="baseline"/>
        </w:rPr>
        <w:t>286f.</w:t>
      </w:r>
    </w:p>
    <w:p>
      <w:pPr>
        <w:spacing w:after="0"/>
        <w:jc w:val="left"/>
        <w:rPr>
          <w:rFonts w:ascii="Times New Roman" w:hAnsi="Times New Roman"/>
          <w:sz w:val="20"/>
        </w:rPr>
        <w:sectPr>
          <w:footerReference w:type="default" r:id="rId10"/>
          <w:pgSz w:w="11900" w:h="16850"/>
          <w:pgMar w:footer="1165" w:header="0" w:top="1460" w:bottom="1360" w:left="1400" w:right="1160"/>
        </w:sectPr>
      </w:pPr>
    </w:p>
    <w:p>
      <w:pPr>
        <w:pStyle w:val="BodyText"/>
        <w:spacing w:line="285" w:lineRule="auto" w:before="59"/>
        <w:ind w:left="400" w:right="636"/>
        <w:jc w:val="both"/>
      </w:pPr>
      <w:r>
        <w:rPr/>
        <w:t>特權</w:t>
      </w:r>
      <w:r>
        <w:rPr>
          <w:spacing w:val="-1"/>
        </w:rPr>
        <w:t>（</w:t>
      </w:r>
      <w:r>
        <w:rPr>
          <w:rFonts w:ascii="Cambria" w:hAnsi="Cambria" w:eastAsia="Cambria"/>
        </w:rPr>
        <w:t>Pr</w:t>
      </w:r>
      <w:r>
        <w:rPr>
          <w:rFonts w:ascii="Cambria" w:hAnsi="Cambria" w:eastAsia="Cambria"/>
          <w:spacing w:val="-5"/>
        </w:rPr>
        <w:t>i</w:t>
      </w:r>
      <w:r>
        <w:rPr>
          <w:rFonts w:ascii="Cambria" w:hAnsi="Cambria" w:eastAsia="Cambria"/>
          <w:spacing w:val="-1"/>
        </w:rPr>
        <w:t>v</w:t>
      </w:r>
      <w:r>
        <w:rPr>
          <w:rFonts w:ascii="Cambria" w:hAnsi="Cambria" w:eastAsia="Cambria"/>
        </w:rPr>
        <w:t>ileg</w:t>
      </w:r>
      <w:r>
        <w:rPr>
          <w:rFonts w:ascii="Cambria" w:hAnsi="Cambria" w:eastAsia="Cambria"/>
          <w:spacing w:val="2"/>
        </w:rPr>
        <w:t>  </w:t>
      </w:r>
      <w:r>
        <w:rPr>
          <w:rFonts w:ascii="Cambria" w:hAnsi="Cambria" w:eastAsia="Cambria"/>
          <w:spacing w:val="-2"/>
        </w:rPr>
        <w:t>d</w:t>
      </w:r>
      <w:r>
        <w:rPr>
          <w:rFonts w:ascii="Cambria" w:hAnsi="Cambria" w:eastAsia="Cambria"/>
        </w:rPr>
        <w:t>er</w:t>
      </w:r>
      <w:r>
        <w:rPr>
          <w:rFonts w:ascii="Cambria" w:hAnsi="Cambria" w:eastAsia="Cambria"/>
          <w:spacing w:val="2"/>
        </w:rPr>
        <w:t>  </w:t>
      </w:r>
      <w:r>
        <w:rPr>
          <w:rFonts w:ascii="Cambria" w:hAnsi="Cambria" w:eastAsia="Cambria"/>
        </w:rPr>
        <w:t>Un</w:t>
      </w:r>
      <w:r>
        <w:rPr>
          <w:rFonts w:ascii="Cambria" w:hAnsi="Cambria" w:eastAsia="Cambria"/>
          <w:spacing w:val="-4"/>
        </w:rPr>
        <w:t>k</w:t>
      </w:r>
      <w:r>
        <w:rPr>
          <w:rFonts w:ascii="Cambria" w:hAnsi="Cambria" w:eastAsia="Cambria"/>
          <w:spacing w:val="-1"/>
        </w:rPr>
        <w:t>ünd</w:t>
      </w:r>
      <w:r>
        <w:rPr>
          <w:rFonts w:ascii="Cambria" w:hAnsi="Cambria" w:eastAsia="Cambria"/>
        </w:rPr>
        <w:t>b</w:t>
      </w:r>
      <w:r>
        <w:rPr>
          <w:rFonts w:ascii="Cambria" w:hAnsi="Cambria" w:eastAsia="Cambria"/>
          <w:spacing w:val="-1"/>
        </w:rPr>
        <w:t>ar</w:t>
      </w:r>
      <w:r>
        <w:rPr>
          <w:rFonts w:ascii="Cambria" w:hAnsi="Cambria" w:eastAsia="Cambria"/>
          <w:spacing w:val="-7"/>
        </w:rPr>
        <w:t>k</w:t>
      </w:r>
      <w:r>
        <w:rPr>
          <w:rFonts w:ascii="Cambria" w:hAnsi="Cambria" w:eastAsia="Cambria"/>
        </w:rPr>
        <w:t>ei</w:t>
      </w:r>
      <w:r>
        <w:rPr>
          <w:rFonts w:ascii="Cambria" w:hAnsi="Cambria" w:eastAsia="Cambria"/>
          <w:spacing w:val="2"/>
        </w:rPr>
        <w:t>t</w:t>
      </w:r>
      <w:r>
        <w:rPr>
          <w:spacing w:val="-120"/>
        </w:rPr>
        <w:t>）</w:t>
      </w:r>
      <w:r>
        <w:rPr/>
        <w:t>；再者，公部門雇員亦得依其年齡、家庭狀</w:t>
      </w:r>
      <w:r>
        <w:rPr/>
        <w:t>況 與 子 女 數 而 敘 薪 ， 等 於 實 質 上 同 樣 適 用 公 務 員 之 贍 養 原 則</w:t>
      </w:r>
    </w:p>
    <w:p>
      <w:pPr>
        <w:pStyle w:val="BodyText"/>
        <w:spacing w:line="285" w:lineRule="auto"/>
        <w:ind w:left="400" w:right="633"/>
        <w:jc w:val="both"/>
      </w:pPr>
      <w:r>
        <w:rPr>
          <w:spacing w:val="9"/>
        </w:rPr>
        <w:t>（</w:t>
      </w:r>
      <w:r>
        <w:rPr>
          <w:rFonts w:ascii="Cambria" w:hAnsi="Cambria" w:eastAsia="Cambria"/>
          <w:spacing w:val="-1"/>
        </w:rPr>
        <w:t>Alime</w:t>
      </w:r>
      <w:r>
        <w:rPr>
          <w:rFonts w:ascii="Cambria" w:hAnsi="Cambria" w:eastAsia="Cambria"/>
        </w:rPr>
        <w:t>n</w:t>
      </w:r>
      <w:r>
        <w:rPr>
          <w:rFonts w:ascii="Cambria" w:hAnsi="Cambria" w:eastAsia="Cambria"/>
          <w:spacing w:val="-1"/>
        </w:rPr>
        <w:t>t</w:t>
      </w:r>
      <w:r>
        <w:rPr>
          <w:rFonts w:ascii="Cambria" w:hAnsi="Cambria" w:eastAsia="Cambria"/>
        </w:rPr>
        <w:t>a</w:t>
      </w:r>
      <w:r>
        <w:rPr>
          <w:rFonts w:ascii="Cambria" w:hAnsi="Cambria" w:eastAsia="Cambria"/>
          <w:spacing w:val="-1"/>
        </w:rPr>
        <w:t>t</w:t>
      </w:r>
      <w:r>
        <w:rPr>
          <w:rFonts w:ascii="Cambria" w:hAnsi="Cambria" w:eastAsia="Cambria"/>
        </w:rPr>
        <w:t>ions</w:t>
      </w:r>
      <w:r>
        <w:rPr>
          <w:rFonts w:ascii="Cambria" w:hAnsi="Cambria" w:eastAsia="Cambria"/>
          <w:spacing w:val="1"/>
        </w:rPr>
        <w:t>p</w:t>
      </w:r>
      <w:r>
        <w:rPr>
          <w:rFonts w:ascii="Cambria" w:hAnsi="Cambria" w:eastAsia="Cambria"/>
          <w:spacing w:val="-1"/>
        </w:rPr>
        <w:t>r</w:t>
      </w:r>
      <w:r>
        <w:rPr>
          <w:rFonts w:ascii="Cambria" w:hAnsi="Cambria" w:eastAsia="Cambria"/>
        </w:rPr>
        <w:t>in</w:t>
      </w:r>
      <w:r>
        <w:rPr>
          <w:rFonts w:ascii="Cambria" w:hAnsi="Cambria" w:eastAsia="Cambria"/>
          <w:spacing w:val="-2"/>
        </w:rPr>
        <w:t>zi</w:t>
      </w:r>
      <w:r>
        <w:rPr>
          <w:rFonts w:ascii="Cambria" w:hAnsi="Cambria" w:eastAsia="Cambria"/>
          <w:spacing w:val="10"/>
        </w:rPr>
        <w:t>p</w:t>
      </w:r>
      <w:r>
        <w:rPr>
          <w:spacing w:val="-111"/>
        </w:rPr>
        <w:t>）</w:t>
      </w:r>
      <w:r>
        <w:rPr>
          <w:spacing w:val="6"/>
        </w:rPr>
        <w:t>，類似之情形亦見退休之情形：雇員退休後，亦適用</w:t>
      </w:r>
      <w:r>
        <w:rPr/>
        <w:t>不同級數之所謂附帶照養給付（</w:t>
      </w:r>
      <w:r>
        <w:rPr>
          <w:rFonts w:ascii="Cambria" w:hAnsi="Cambria" w:eastAsia="Cambria"/>
        </w:rPr>
        <w:t>Zusatzversorgung</w:t>
      </w:r>
      <w:r>
        <w:rPr/>
        <w:t>）的給與，則事實上又與職業公務員所享有之退休金無甚差距。即便在公務員領域，亦有趨近一般勞動法內涵之發展趨勢，不論是公務員關係中可見之勞動契約關係的新興型態，如以勞工為發動主體的部分工時契約，開放邦立法者得制定特殊之試用或定期契約關係的締結可能</w:t>
      </w:r>
      <w:r>
        <w:rPr>
          <w:rFonts w:ascii="Cambria" w:hAnsi="Cambria" w:eastAsia="Cambria"/>
          <w:position w:val="6"/>
          <w:sz w:val="16"/>
        </w:rPr>
        <w:t>81</w:t>
      </w:r>
      <w:r>
        <w:rPr/>
        <w:t>，亦或公務員得以享有原本專屬於勞工之勞動法權利，如有關母性保護與育嬰假或加班給付請求權，而顯然，這些勞動法權利性質上可能未符公務員法上的贍養原則</w:t>
      </w:r>
      <w:r>
        <w:rPr>
          <w:rFonts w:ascii="Cambria" w:hAnsi="Cambria" w:eastAsia="Cambria"/>
          <w:position w:val="6"/>
          <w:sz w:val="16"/>
        </w:rPr>
        <w:t>82</w:t>
      </w:r>
      <w:r>
        <w:rPr/>
        <w:t>。不論如何，從如此之發展軌跡，足可令吾人意識到，公務人員與勞工之僱用關係，不應再被單一的視為係完全不相干的規範</w:t>
      </w:r>
      <w:r>
        <w:rPr>
          <w:spacing w:val="2"/>
        </w:rPr>
        <w:t>領域，可以觀察到的一項重要發展是：積極性的保障形式容有差異 </w:t>
      </w:r>
      <w:r>
        <w:rPr>
          <w:rFonts w:ascii="Cambria" w:hAnsi="Cambria" w:eastAsia="Cambria"/>
          <w:spacing w:val="9"/>
        </w:rPr>
        <w:t>– </w:t>
      </w:r>
      <w:r>
        <w:rPr/>
        <w:t>雖然還是</w:t>
      </w:r>
      <w:r>
        <w:rPr>
          <w:spacing w:val="1"/>
        </w:rPr>
        <w:t>有變動、甚至有交替運用的情形 </w:t>
      </w:r>
      <w:r>
        <w:rPr>
          <w:rFonts w:ascii="Cambria" w:hAnsi="Cambria" w:eastAsia="Cambria"/>
          <w:spacing w:val="18"/>
        </w:rPr>
        <w:t>- </w:t>
      </w:r>
      <w:r>
        <w:rPr/>
        <w:t>，但消極性的保障則應盡量趨近一致，例如本研究所要處理之安全衛生保障問題，在德國即基本上並不區分公務人員與私勞工，例如最重要的勞動保護法（</w:t>
      </w:r>
      <w:r>
        <w:rPr>
          <w:rFonts w:ascii="Cambria" w:hAnsi="Cambria" w:eastAsia="Cambria"/>
          <w:spacing w:val="-1"/>
        </w:rPr>
        <w:t>Ar</w:t>
      </w:r>
      <w:r>
        <w:rPr>
          <w:rFonts w:ascii="Cambria" w:hAnsi="Cambria" w:eastAsia="Cambria"/>
        </w:rPr>
        <w:t>bei</w:t>
      </w:r>
      <w:r>
        <w:rPr>
          <w:rFonts w:ascii="Cambria" w:hAnsi="Cambria" w:eastAsia="Cambria"/>
          <w:spacing w:val="-1"/>
        </w:rPr>
        <w:t>tsschutz</w:t>
      </w:r>
      <w:r>
        <w:rPr>
          <w:rFonts w:ascii="Cambria" w:hAnsi="Cambria" w:eastAsia="Cambria"/>
          <w:spacing w:val="-2"/>
        </w:rPr>
        <w:t>g</w:t>
      </w:r>
      <w:r>
        <w:rPr>
          <w:rFonts w:ascii="Cambria" w:hAnsi="Cambria" w:eastAsia="Cambria"/>
        </w:rPr>
        <w:t>ese</w:t>
      </w:r>
      <w:r>
        <w:rPr>
          <w:rFonts w:ascii="Cambria" w:hAnsi="Cambria" w:eastAsia="Cambria"/>
          <w:spacing w:val="-1"/>
        </w:rPr>
        <w:t>tz</w:t>
      </w:r>
      <w:r>
        <w:rPr>
          <w:rFonts w:ascii="Cambria" w:hAnsi="Cambria" w:eastAsia="Cambria"/>
          <w:spacing w:val="7"/>
        </w:rPr>
        <w:t>,  </w:t>
      </w:r>
      <w:r>
        <w:rPr>
          <w:rFonts w:ascii="Cambria" w:hAnsi="Cambria" w:eastAsia="Cambria"/>
          <w:spacing w:val="-1"/>
        </w:rPr>
        <w:t>Ar</w:t>
      </w:r>
      <w:r>
        <w:rPr>
          <w:rFonts w:ascii="Cambria" w:hAnsi="Cambria" w:eastAsia="Cambria"/>
        </w:rPr>
        <w:t>bSc</w:t>
      </w:r>
      <w:r>
        <w:rPr>
          <w:rFonts w:ascii="Cambria" w:hAnsi="Cambria" w:eastAsia="Cambria"/>
          <w:spacing w:val="-1"/>
        </w:rPr>
        <w:t>h</w:t>
      </w:r>
      <w:r>
        <w:rPr>
          <w:rFonts w:ascii="Cambria" w:hAnsi="Cambria" w:eastAsia="Cambria"/>
          <w:spacing w:val="3"/>
        </w:rPr>
        <w:t>G</w:t>
      </w:r>
      <w:r>
        <w:rPr>
          <w:spacing w:val="-120"/>
        </w:rPr>
        <w:t>）</w:t>
      </w:r>
      <w:r>
        <w:rPr>
          <w:spacing w:val="-1"/>
        </w:rPr>
        <w:t>，其中第 </w:t>
      </w:r>
      <w:r>
        <w:rPr>
          <w:rFonts w:ascii="Cambria" w:hAnsi="Cambria" w:eastAsia="Cambria"/>
        </w:rPr>
        <w:t>2</w:t>
      </w:r>
      <w:r>
        <w:rPr>
          <w:rFonts w:ascii="Cambria" w:hAnsi="Cambria" w:eastAsia="Cambria"/>
          <w:spacing w:val="18"/>
        </w:rPr>
        <w:t> </w:t>
      </w:r>
      <w:r>
        <w:rPr/>
        <w:t>條</w:t>
      </w:r>
      <w:r>
        <w:rPr>
          <w:spacing w:val="-2"/>
        </w:rPr>
        <w:t>第 </w:t>
      </w:r>
      <w:r>
        <w:rPr>
          <w:rFonts w:ascii="Cambria" w:hAnsi="Cambria" w:eastAsia="Cambria"/>
        </w:rPr>
        <w:t>2</w:t>
      </w:r>
      <w:r>
        <w:rPr>
          <w:rFonts w:ascii="Cambria" w:hAnsi="Cambria" w:eastAsia="Cambria"/>
          <w:spacing w:val="18"/>
        </w:rPr>
        <w:t> </w:t>
      </w:r>
      <w:r>
        <w:rPr/>
        <w:t>項即規定，本法所稱之受僱人，包括</w:t>
      </w:r>
      <w:r>
        <w:rPr>
          <w:rFonts w:ascii="Cambria" w:hAnsi="Cambria" w:eastAsia="Cambria"/>
          <w:position w:val="6"/>
          <w:sz w:val="16"/>
        </w:rPr>
        <w:t>83</w:t>
      </w:r>
      <w:r>
        <w:rPr/>
        <w:t>：</w:t>
      </w:r>
    </w:p>
    <w:p>
      <w:pPr>
        <w:spacing w:before="11"/>
        <w:ind w:left="400" w:right="0" w:firstLine="0"/>
        <w:jc w:val="left"/>
        <w:rPr>
          <w:sz w:val="24"/>
        </w:rPr>
      </w:pPr>
      <w:r>
        <w:rPr>
          <w:position w:val="-4"/>
        </w:rPr>
        <w:drawing>
          <wp:inline distT="0" distB="0" distL="0" distR="0">
            <wp:extent cx="152400" cy="152400"/>
            <wp:effectExtent l="0" t="0" r="0" b="0"/>
            <wp:docPr id="77" name="image1.png"/>
            <wp:cNvGraphicFramePr>
              <a:graphicFrameLocks noChangeAspect="1"/>
            </wp:cNvGraphicFramePr>
            <a:graphic>
              <a:graphicData uri="http://schemas.openxmlformats.org/drawingml/2006/picture">
                <pic:pic>
                  <pic:nvPicPr>
                    <pic:cNvPr id="78"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sz w:val="24"/>
        </w:rPr>
        <w:t>勞工，</w:t>
      </w:r>
    </w:p>
    <w:p>
      <w:pPr>
        <w:pStyle w:val="BodyText"/>
        <w:spacing w:before="63"/>
        <w:ind w:left="400"/>
      </w:pPr>
      <w:r>
        <w:rPr>
          <w:position w:val="-4"/>
        </w:rPr>
        <w:drawing>
          <wp:inline distT="0" distB="0" distL="0" distR="0">
            <wp:extent cx="152400" cy="152400"/>
            <wp:effectExtent l="0" t="0" r="0" b="0"/>
            <wp:docPr id="79" name="image1.png"/>
            <wp:cNvGraphicFramePr>
              <a:graphicFrameLocks noChangeAspect="1"/>
            </wp:cNvGraphicFramePr>
            <a:graphic>
              <a:graphicData uri="http://schemas.openxmlformats.org/drawingml/2006/picture">
                <pic:pic>
                  <pic:nvPicPr>
                    <pic:cNvPr id="80"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因職業訓練關係而受僱者，</w:t>
      </w:r>
    </w:p>
    <w:p>
      <w:pPr>
        <w:pStyle w:val="BodyText"/>
        <w:spacing w:line="285" w:lineRule="auto" w:before="65"/>
        <w:ind w:left="760" w:right="634" w:hanging="360"/>
      </w:pPr>
      <w:r>
        <w:rPr>
          <w:position w:val="-4"/>
        </w:rPr>
        <w:drawing>
          <wp:inline distT="0" distB="0" distL="0" distR="0">
            <wp:extent cx="152400" cy="152400"/>
            <wp:effectExtent l="0" t="0" r="0" b="0"/>
            <wp:docPr id="81" name="image1.png"/>
            <wp:cNvGraphicFramePr>
              <a:graphicFrameLocks noChangeAspect="1"/>
            </wp:cNvGraphicFramePr>
            <a:graphic>
              <a:graphicData uri="http://schemas.openxmlformats.org/drawingml/2006/picture">
                <pic:pic>
                  <pic:nvPicPr>
                    <pic:cNvPr id="82"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spacing w:val="6"/>
        </w:rPr>
        <w:t>勞動法院法第 </w:t>
      </w:r>
      <w:r>
        <w:rPr>
          <w:rFonts w:ascii="Cambria" w:eastAsia="Cambria"/>
        </w:rPr>
        <w:t>5</w:t>
      </w:r>
      <w:r>
        <w:rPr>
          <w:rFonts w:ascii="Cambria" w:eastAsia="Cambria"/>
          <w:spacing w:val="21"/>
        </w:rPr>
        <w:t> </w:t>
      </w:r>
      <w:r>
        <w:rPr>
          <w:spacing w:val="14"/>
        </w:rPr>
        <w:t>條第 </w:t>
      </w:r>
      <w:r>
        <w:rPr>
          <w:rFonts w:ascii="Cambria" w:eastAsia="Cambria"/>
        </w:rPr>
        <w:t>1</w:t>
      </w:r>
      <w:r>
        <w:rPr>
          <w:rFonts w:ascii="Cambria" w:eastAsia="Cambria"/>
          <w:spacing w:val="20"/>
        </w:rPr>
        <w:t> </w:t>
      </w:r>
      <w:r>
        <w:rPr/>
        <w:t>項所稱之類似勞工（但不包括家內勞動者與其他類似勞工</w:t>
      </w:r>
      <w:r>
        <w:rPr>
          <w:spacing w:val="-120"/>
        </w:rPr>
        <w:t>）</w:t>
      </w:r>
      <w:r>
        <w:rPr/>
        <w:t>，</w:t>
      </w:r>
    </w:p>
    <w:p>
      <w:pPr>
        <w:pStyle w:val="BodyText"/>
        <w:spacing w:line="285" w:lineRule="auto"/>
        <w:ind w:left="400" w:right="7616"/>
      </w:pPr>
      <w:r>
        <w:rPr>
          <w:position w:val="-4"/>
        </w:rPr>
        <w:drawing>
          <wp:inline distT="0" distB="0" distL="0" distR="0">
            <wp:extent cx="152400" cy="152400"/>
            <wp:effectExtent l="0" t="0" r="0" b="0"/>
            <wp:docPr id="83" name="image1.png"/>
            <wp:cNvGraphicFramePr>
              <a:graphicFrameLocks noChangeAspect="1"/>
            </wp:cNvGraphicFramePr>
            <a:graphic>
              <a:graphicData uri="http://schemas.openxmlformats.org/drawingml/2006/picture">
                <pic:pic>
                  <pic:nvPicPr>
                    <pic:cNvPr id="84"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spacing w:val="-4"/>
        </w:rPr>
        <w:t>公務員，</w:t>
      </w:r>
      <w:r>
        <w:rPr/>
        <w:t> </w:t>
      </w:r>
      <w:r>
        <w:rPr>
          <w:position w:val="-4"/>
        </w:rPr>
        <w:drawing>
          <wp:inline distT="0" distB="0" distL="0" distR="0">
            <wp:extent cx="152400" cy="152400"/>
            <wp:effectExtent l="0" t="0" r="0" b="0"/>
            <wp:docPr id="85" name="image1.png"/>
            <wp:cNvGraphicFramePr>
              <a:graphicFrameLocks noChangeAspect="1"/>
            </wp:cNvGraphicFramePr>
            <a:graphic>
              <a:graphicData uri="http://schemas.openxmlformats.org/drawingml/2006/picture">
                <pic:pic>
                  <pic:nvPicPr>
                    <pic:cNvPr id="86"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rPr>
        <w:t> </w:t>
      </w:r>
      <w:r>
        <w:rPr>
          <w:rFonts w:ascii="Times New Roman" w:eastAsia="Times New Roman"/>
          <w:spacing w:val="-1"/>
        </w:rPr>
        <w:t> </w:t>
      </w:r>
      <w:r>
        <w:rPr/>
        <w:t>法官， </w:t>
      </w:r>
      <w:r>
        <w:rPr>
          <w:position w:val="-4"/>
        </w:rPr>
        <w:drawing>
          <wp:inline distT="0" distB="0" distL="0" distR="0">
            <wp:extent cx="152400" cy="152400"/>
            <wp:effectExtent l="0" t="0" r="0" b="0"/>
            <wp:docPr id="87" name="image1.png"/>
            <wp:cNvGraphicFramePr>
              <a:graphicFrameLocks noChangeAspect="1"/>
            </wp:cNvGraphicFramePr>
            <a:graphic>
              <a:graphicData uri="http://schemas.openxmlformats.org/drawingml/2006/picture">
                <pic:pic>
                  <pic:nvPicPr>
                    <pic:cNvPr id="88"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rPr>
        <w:t> </w:t>
      </w:r>
      <w:r>
        <w:rPr>
          <w:rFonts w:ascii="Times New Roman" w:eastAsia="Times New Roman"/>
          <w:spacing w:val="-1"/>
        </w:rPr>
        <w:t> </w:t>
      </w:r>
      <w:r>
        <w:rPr/>
        <w:t>軍人，</w:t>
      </w:r>
    </w:p>
    <w:p>
      <w:pPr>
        <w:pStyle w:val="BodyText"/>
        <w:spacing w:before="2"/>
        <w:ind w:left="400"/>
      </w:pPr>
      <w:r>
        <w:rPr>
          <w:position w:val="-4"/>
        </w:rPr>
        <w:drawing>
          <wp:inline distT="0" distB="0" distL="0" distR="0">
            <wp:extent cx="152400" cy="152400"/>
            <wp:effectExtent l="0" t="0" r="0" b="0"/>
            <wp:docPr id="89" name="image1.png"/>
            <wp:cNvGraphicFramePr>
              <a:graphicFrameLocks noChangeAspect="1"/>
            </wp:cNvGraphicFramePr>
            <a:graphic>
              <a:graphicData uri="http://schemas.openxmlformats.org/drawingml/2006/picture">
                <pic:pic>
                  <pic:nvPicPr>
                    <pic:cNvPr id="90"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庇護工場僱用之身心障礙者。</w:t>
      </w:r>
    </w:p>
    <w:p>
      <w:pPr>
        <w:pStyle w:val="BodyText"/>
      </w:pPr>
    </w:p>
    <w:p>
      <w:pPr>
        <w:pStyle w:val="BodyText"/>
        <w:rPr>
          <w:sz w:val="35"/>
        </w:rPr>
      </w:pPr>
    </w:p>
    <w:p>
      <w:pPr>
        <w:spacing w:before="0"/>
        <w:ind w:left="400" w:right="0" w:firstLine="0"/>
        <w:jc w:val="left"/>
        <w:rPr>
          <w:sz w:val="28"/>
        </w:rPr>
      </w:pPr>
      <w:r>
        <w:rPr>
          <w:sz w:val="28"/>
        </w:rPr>
        <w:t>結語</w:t>
      </w:r>
    </w:p>
    <w:p>
      <w:pPr>
        <w:pStyle w:val="BodyText"/>
        <w:spacing w:before="2"/>
        <w:rPr>
          <w:sz w:val="32"/>
        </w:rPr>
      </w:pPr>
    </w:p>
    <w:p>
      <w:pPr>
        <w:pStyle w:val="BodyText"/>
        <w:spacing w:line="285" w:lineRule="auto" w:before="1"/>
        <w:ind w:left="400" w:right="629" w:firstLine="479"/>
      </w:pPr>
      <w:r>
        <w:rPr/>
        <w:t>以整體公務員制度深深影響吾國之德國法制觀之，在憲法有關「職業公務員制度之制度性保障」的規範基礎上，我們可以看到相關的內涵，特別是所列</w:t>
      </w:r>
    </w:p>
    <w:p>
      <w:pPr>
        <w:pStyle w:val="BodyText"/>
        <w:spacing w:before="13"/>
        <w:rPr>
          <w:sz w:val="11"/>
        </w:rPr>
      </w:pPr>
      <w:r>
        <w:rPr/>
        <w:pict>
          <v:rect style="position:absolute;margin-left:90.024002pt;margin-top:10.336367pt;width:144.020pt;height:.60004pt;mso-position-horizontal-relative:page;mso-position-vertical-relative:paragraph;z-index:-15716352;mso-wrap-distance-left:0;mso-wrap-distance-right:0" filled="true" fillcolor="#000000" stroked="false">
            <v:fill type="solid"/>
            <w10:wrap type="topAndBottom"/>
          </v:rect>
        </w:pict>
      </w:r>
    </w:p>
    <w:p>
      <w:pPr>
        <w:spacing w:line="225" w:lineRule="auto" w:before="73"/>
        <w:ind w:left="400" w:right="1220" w:firstLine="0"/>
        <w:jc w:val="left"/>
        <w:rPr>
          <w:sz w:val="20"/>
        </w:rPr>
      </w:pPr>
      <w:r>
        <w:rPr>
          <w:rFonts w:ascii="Times New Roman" w:eastAsia="Times New Roman"/>
          <w:sz w:val="20"/>
          <w:vertAlign w:val="superscript"/>
        </w:rPr>
        <w:t>81</w:t>
      </w:r>
      <w:r>
        <w:rPr>
          <w:rFonts w:ascii="Times New Roman" w:eastAsia="Times New Roman"/>
          <w:spacing w:val="-2"/>
          <w:sz w:val="20"/>
          <w:vertAlign w:val="baseline"/>
        </w:rPr>
        <w:t> </w:t>
      </w:r>
      <w:r>
        <w:rPr>
          <w:spacing w:val="-1"/>
          <w:sz w:val="20"/>
          <w:vertAlign w:val="baseline"/>
        </w:rPr>
        <w:t>這兩項制度改革都來自於 </w:t>
      </w:r>
      <w:r>
        <w:rPr>
          <w:rFonts w:ascii="Times New Roman" w:eastAsia="Times New Roman"/>
          <w:sz w:val="20"/>
          <w:vertAlign w:val="baseline"/>
        </w:rPr>
        <w:t>1997</w:t>
      </w:r>
      <w:r>
        <w:rPr>
          <w:rFonts w:ascii="Times New Roman" w:eastAsia="Times New Roman"/>
          <w:spacing w:val="-10"/>
          <w:sz w:val="20"/>
          <w:vertAlign w:val="baseline"/>
        </w:rPr>
        <w:t> </w:t>
      </w:r>
      <w:r>
        <w:rPr>
          <w:spacing w:val="-3"/>
          <w:sz w:val="20"/>
          <w:vertAlign w:val="baseline"/>
        </w:rPr>
        <w:t>年 </w:t>
      </w:r>
      <w:r>
        <w:rPr>
          <w:rFonts w:ascii="Times New Roman" w:eastAsia="Times New Roman"/>
          <w:sz w:val="20"/>
          <w:vertAlign w:val="baseline"/>
        </w:rPr>
        <w:t>7</w:t>
      </w:r>
      <w:r>
        <w:rPr>
          <w:rFonts w:ascii="Times New Roman" w:eastAsia="Times New Roman"/>
          <w:spacing w:val="-9"/>
          <w:sz w:val="20"/>
          <w:vertAlign w:val="baseline"/>
        </w:rPr>
        <w:t> </w:t>
      </w:r>
      <w:r>
        <w:rPr>
          <w:spacing w:val="-2"/>
          <w:sz w:val="20"/>
          <w:vertAlign w:val="baseline"/>
        </w:rPr>
        <w:t>月 </w:t>
      </w:r>
      <w:r>
        <w:rPr>
          <w:rFonts w:ascii="Times New Roman" w:eastAsia="Times New Roman"/>
          <w:sz w:val="20"/>
          <w:vertAlign w:val="baseline"/>
        </w:rPr>
        <w:t>1</w:t>
      </w:r>
      <w:r>
        <w:rPr>
          <w:rFonts w:ascii="Times New Roman" w:eastAsia="Times New Roman"/>
          <w:spacing w:val="-10"/>
          <w:sz w:val="20"/>
          <w:vertAlign w:val="baseline"/>
        </w:rPr>
        <w:t> </w:t>
      </w:r>
      <w:r>
        <w:rPr>
          <w:sz w:val="20"/>
          <w:vertAlign w:val="baseline"/>
        </w:rPr>
        <w:t>日施行之公部門受僱者法改革法（</w:t>
      </w:r>
      <w:r>
        <w:rPr>
          <w:rFonts w:ascii="Times New Roman" w:eastAsia="Times New Roman"/>
          <w:sz w:val="20"/>
          <w:vertAlign w:val="baseline"/>
        </w:rPr>
        <w:t>Dienstrechts-</w:t>
      </w:r>
      <w:r>
        <w:rPr>
          <w:rFonts w:ascii="Times New Roman" w:eastAsia="Times New Roman"/>
          <w:spacing w:val="-47"/>
          <w:sz w:val="20"/>
          <w:vertAlign w:val="baseline"/>
        </w:rPr>
        <w:t> </w:t>
      </w:r>
      <w:r>
        <w:rPr>
          <w:rFonts w:ascii="Times New Roman" w:eastAsia="Times New Roman"/>
          <w:w w:val="99"/>
          <w:sz w:val="20"/>
          <w:vertAlign w:val="baseline"/>
        </w:rPr>
        <w:t>re</w:t>
      </w:r>
      <w:r>
        <w:rPr>
          <w:rFonts w:ascii="Times New Roman" w:eastAsia="Times New Roman"/>
          <w:spacing w:val="-2"/>
          <w:w w:val="99"/>
          <w:sz w:val="20"/>
          <w:vertAlign w:val="baseline"/>
        </w:rPr>
        <w:t>f</w:t>
      </w:r>
      <w:r>
        <w:rPr>
          <w:rFonts w:ascii="Times New Roman" w:eastAsia="Times New Roman"/>
          <w:spacing w:val="1"/>
          <w:w w:val="99"/>
          <w:sz w:val="20"/>
          <w:vertAlign w:val="baseline"/>
        </w:rPr>
        <w:t>o</w:t>
      </w:r>
      <w:r>
        <w:rPr>
          <w:rFonts w:ascii="Times New Roman" w:eastAsia="Times New Roman"/>
          <w:spacing w:val="2"/>
          <w:w w:val="99"/>
          <w:sz w:val="20"/>
          <w:vertAlign w:val="baseline"/>
        </w:rPr>
        <w:t>r</w:t>
      </w:r>
      <w:r>
        <w:rPr>
          <w:rFonts w:ascii="Times New Roman" w:eastAsia="Times New Roman"/>
          <w:spacing w:val="-4"/>
          <w:w w:val="99"/>
          <w:sz w:val="20"/>
          <w:vertAlign w:val="baseline"/>
        </w:rPr>
        <w:t>m</w:t>
      </w:r>
      <w:r>
        <w:rPr>
          <w:rFonts w:ascii="Times New Roman" w:eastAsia="Times New Roman"/>
          <w:spacing w:val="-2"/>
          <w:w w:val="99"/>
          <w:sz w:val="20"/>
          <w:vertAlign w:val="baseline"/>
        </w:rPr>
        <w:t>g</w:t>
      </w:r>
      <w:r>
        <w:rPr>
          <w:rFonts w:ascii="Times New Roman" w:eastAsia="Times New Roman"/>
          <w:spacing w:val="2"/>
          <w:w w:val="99"/>
          <w:sz w:val="20"/>
          <w:vertAlign w:val="baseline"/>
        </w:rPr>
        <w:t>e</w:t>
      </w:r>
      <w:r>
        <w:rPr>
          <w:rFonts w:ascii="Times New Roman" w:eastAsia="Times New Roman"/>
          <w:spacing w:val="-1"/>
          <w:w w:val="99"/>
          <w:sz w:val="20"/>
          <w:vertAlign w:val="baseline"/>
        </w:rPr>
        <w:t>s</w:t>
      </w:r>
      <w:r>
        <w:rPr>
          <w:rFonts w:ascii="Times New Roman" w:eastAsia="Times New Roman"/>
          <w:w w:val="99"/>
          <w:sz w:val="20"/>
          <w:vertAlign w:val="baseline"/>
        </w:rPr>
        <w:t>et</w:t>
      </w:r>
      <w:r>
        <w:rPr>
          <w:rFonts w:ascii="Times New Roman" w:eastAsia="Times New Roman"/>
          <w:spacing w:val="3"/>
          <w:w w:val="99"/>
          <w:sz w:val="20"/>
          <w:vertAlign w:val="baseline"/>
        </w:rPr>
        <w:t>z</w:t>
      </w:r>
      <w:r>
        <w:rPr>
          <w:spacing w:val="-101"/>
          <w:w w:val="99"/>
          <w:sz w:val="20"/>
          <w:vertAlign w:val="baseline"/>
        </w:rPr>
        <w:t>）</w:t>
      </w:r>
      <w:r>
        <w:rPr>
          <w:w w:val="99"/>
          <w:sz w:val="20"/>
          <w:vertAlign w:val="baseline"/>
        </w:rPr>
        <w:t>，相關討論請參閱</w:t>
      </w:r>
      <w:r>
        <w:rPr>
          <w:spacing w:val="-1"/>
          <w:sz w:val="20"/>
          <w:vertAlign w:val="baseline"/>
        </w:rPr>
        <w:t> </w:t>
      </w:r>
      <w:r>
        <w:rPr>
          <w:rFonts w:ascii="Times New Roman" w:eastAsia="Times New Roman"/>
          <w:spacing w:val="1"/>
          <w:w w:val="99"/>
          <w:sz w:val="20"/>
          <w:vertAlign w:val="baseline"/>
        </w:rPr>
        <w:t>B</w:t>
      </w:r>
      <w:r>
        <w:rPr>
          <w:rFonts w:ascii="Times New Roman" w:eastAsia="Times New Roman"/>
          <w:w w:val="99"/>
          <w:sz w:val="20"/>
          <w:vertAlign w:val="baseline"/>
        </w:rPr>
        <w:t>atti</w:t>
      </w:r>
      <w:r>
        <w:rPr>
          <w:rFonts w:ascii="Times New Roman" w:eastAsia="Times New Roman"/>
          <w:spacing w:val="-1"/>
          <w:w w:val="99"/>
          <w:sz w:val="20"/>
          <w:vertAlign w:val="baseline"/>
        </w:rPr>
        <w:t>s</w:t>
      </w:r>
      <w:r>
        <w:rPr>
          <w:rFonts w:ascii="Times New Roman" w:eastAsia="Times New Roman"/>
          <w:w w:val="99"/>
          <w:sz w:val="20"/>
          <w:vertAlign w:val="baseline"/>
        </w:rPr>
        <w:t>,</w:t>
      </w:r>
      <w:r>
        <w:rPr>
          <w:rFonts w:ascii="Times New Roman" w:eastAsia="Times New Roman"/>
          <w:sz w:val="20"/>
          <w:vertAlign w:val="baseline"/>
        </w:rPr>
        <w:t> </w:t>
      </w:r>
      <w:r>
        <w:rPr>
          <w:rFonts w:ascii="Times New Roman" w:eastAsia="Times New Roman"/>
          <w:w w:val="99"/>
          <w:sz w:val="20"/>
          <w:vertAlign w:val="baseline"/>
        </w:rPr>
        <w:t>Das</w:t>
      </w:r>
      <w:r>
        <w:rPr>
          <w:rFonts w:ascii="Times New Roman" w:eastAsia="Times New Roman"/>
          <w:spacing w:val="-1"/>
          <w:sz w:val="20"/>
          <w:vertAlign w:val="baseline"/>
        </w:rPr>
        <w:t> </w:t>
      </w:r>
      <w:r>
        <w:rPr>
          <w:rFonts w:ascii="Times New Roman" w:eastAsia="Times New Roman"/>
          <w:w w:val="99"/>
          <w:sz w:val="20"/>
          <w:vertAlign w:val="baseline"/>
        </w:rPr>
        <w:t>D</w:t>
      </w:r>
      <w:r>
        <w:rPr>
          <w:rFonts w:ascii="Times New Roman" w:eastAsia="Times New Roman"/>
          <w:w w:val="99"/>
          <w:sz w:val="20"/>
          <w:vertAlign w:val="baseline"/>
        </w:rPr>
        <w:t>i</w:t>
      </w:r>
      <w:r>
        <w:rPr>
          <w:rFonts w:ascii="Times New Roman" w:eastAsia="Times New Roman"/>
          <w:spacing w:val="2"/>
          <w:w w:val="99"/>
          <w:sz w:val="20"/>
          <w:vertAlign w:val="baseline"/>
        </w:rPr>
        <w:t>e</w:t>
      </w:r>
      <w:r>
        <w:rPr>
          <w:rFonts w:ascii="Times New Roman" w:eastAsia="Times New Roman"/>
          <w:spacing w:val="1"/>
          <w:w w:val="99"/>
          <w:sz w:val="20"/>
          <w:vertAlign w:val="baseline"/>
        </w:rPr>
        <w:t>n</w:t>
      </w:r>
      <w:r>
        <w:rPr>
          <w:rFonts w:ascii="Times New Roman" w:eastAsia="Times New Roman"/>
          <w:spacing w:val="-1"/>
          <w:w w:val="99"/>
          <w:sz w:val="20"/>
          <w:vertAlign w:val="baseline"/>
        </w:rPr>
        <w:t>s</w:t>
      </w:r>
      <w:r>
        <w:rPr>
          <w:rFonts w:ascii="Times New Roman" w:eastAsia="Times New Roman"/>
          <w:w w:val="99"/>
          <w:sz w:val="20"/>
          <w:vertAlign w:val="baseline"/>
        </w:rPr>
        <w:t>trec</w:t>
      </w:r>
      <w:r>
        <w:rPr>
          <w:rFonts w:ascii="Times New Roman" w:eastAsia="Times New Roman"/>
          <w:spacing w:val="-2"/>
          <w:w w:val="99"/>
          <w:sz w:val="20"/>
          <w:vertAlign w:val="baseline"/>
        </w:rPr>
        <w:t>h</w:t>
      </w:r>
      <w:r>
        <w:rPr>
          <w:rFonts w:ascii="Times New Roman" w:eastAsia="Times New Roman"/>
          <w:spacing w:val="2"/>
          <w:w w:val="99"/>
          <w:sz w:val="20"/>
          <w:vertAlign w:val="baseline"/>
        </w:rPr>
        <w:t>t</w:t>
      </w:r>
      <w:r>
        <w:rPr>
          <w:rFonts w:ascii="Times New Roman" w:eastAsia="Times New Roman"/>
          <w:spacing w:val="-1"/>
          <w:w w:val="99"/>
          <w:sz w:val="20"/>
          <w:vertAlign w:val="baseline"/>
        </w:rPr>
        <w:t>s</w:t>
      </w:r>
      <w:r>
        <w:rPr>
          <w:rFonts w:ascii="Times New Roman" w:eastAsia="Times New Roman"/>
          <w:w w:val="99"/>
          <w:sz w:val="20"/>
          <w:vertAlign w:val="baseline"/>
        </w:rPr>
        <w:t>re</w:t>
      </w:r>
      <w:r>
        <w:rPr>
          <w:rFonts w:ascii="Times New Roman" w:eastAsia="Times New Roman"/>
          <w:spacing w:val="-2"/>
          <w:w w:val="99"/>
          <w:sz w:val="20"/>
          <w:vertAlign w:val="baseline"/>
        </w:rPr>
        <w:t>f</w:t>
      </w:r>
      <w:r>
        <w:rPr>
          <w:rFonts w:ascii="Times New Roman" w:eastAsia="Times New Roman"/>
          <w:spacing w:val="1"/>
          <w:w w:val="99"/>
          <w:sz w:val="20"/>
          <w:vertAlign w:val="baseline"/>
        </w:rPr>
        <w:t>o</w:t>
      </w:r>
      <w:r>
        <w:rPr>
          <w:rFonts w:ascii="Times New Roman" w:eastAsia="Times New Roman"/>
          <w:spacing w:val="2"/>
          <w:w w:val="99"/>
          <w:sz w:val="20"/>
          <w:vertAlign w:val="baseline"/>
        </w:rPr>
        <w:t>r</w:t>
      </w:r>
      <w:r>
        <w:rPr>
          <w:rFonts w:ascii="Times New Roman" w:eastAsia="Times New Roman"/>
          <w:spacing w:val="-2"/>
          <w:w w:val="99"/>
          <w:sz w:val="20"/>
          <w:vertAlign w:val="baseline"/>
        </w:rPr>
        <w:t>mg</w:t>
      </w:r>
      <w:r>
        <w:rPr>
          <w:rFonts w:ascii="Times New Roman" w:eastAsia="Times New Roman"/>
          <w:w w:val="99"/>
          <w:sz w:val="20"/>
          <w:vertAlign w:val="baseline"/>
        </w:rPr>
        <w:t>esetz,</w:t>
      </w:r>
      <w:r>
        <w:rPr>
          <w:rFonts w:ascii="Times New Roman" w:eastAsia="Times New Roman"/>
          <w:sz w:val="20"/>
          <w:vertAlign w:val="baseline"/>
        </w:rPr>
        <w:t> </w:t>
      </w:r>
      <w:r>
        <w:rPr>
          <w:rFonts w:ascii="Times New Roman" w:eastAsia="Times New Roman"/>
          <w:w w:val="99"/>
          <w:sz w:val="20"/>
          <w:vertAlign w:val="baseline"/>
        </w:rPr>
        <w:t>N</w:t>
      </w:r>
      <w:r>
        <w:rPr>
          <w:rFonts w:ascii="Times New Roman" w:eastAsia="Times New Roman"/>
          <w:spacing w:val="1"/>
          <w:w w:val="99"/>
          <w:sz w:val="20"/>
          <w:vertAlign w:val="baseline"/>
        </w:rPr>
        <w:t>J</w:t>
      </w:r>
      <w:r>
        <w:rPr>
          <w:rFonts w:ascii="Times New Roman" w:eastAsia="Times New Roman"/>
          <w:w w:val="99"/>
          <w:sz w:val="20"/>
          <w:vertAlign w:val="baseline"/>
        </w:rPr>
        <w:t>W</w:t>
      </w:r>
      <w:r>
        <w:rPr>
          <w:rFonts w:ascii="Times New Roman" w:eastAsia="Times New Roman"/>
          <w:spacing w:val="-3"/>
          <w:sz w:val="20"/>
          <w:vertAlign w:val="baseline"/>
        </w:rPr>
        <w:t> </w:t>
      </w:r>
      <w:r>
        <w:rPr>
          <w:rFonts w:ascii="Times New Roman" w:eastAsia="Times New Roman"/>
          <w:spacing w:val="1"/>
          <w:w w:val="99"/>
          <w:sz w:val="20"/>
          <w:vertAlign w:val="baseline"/>
        </w:rPr>
        <w:t>1997</w:t>
      </w:r>
      <w:r>
        <w:rPr>
          <w:rFonts w:ascii="Times New Roman" w:eastAsia="Times New Roman"/>
          <w:w w:val="99"/>
          <w:sz w:val="20"/>
          <w:vertAlign w:val="baseline"/>
        </w:rPr>
        <w:t>,</w:t>
      </w:r>
      <w:r>
        <w:rPr>
          <w:rFonts w:ascii="Times New Roman" w:eastAsia="Times New Roman"/>
          <w:sz w:val="20"/>
          <w:vertAlign w:val="baseline"/>
        </w:rPr>
        <w:t> </w:t>
      </w:r>
      <w:r>
        <w:rPr>
          <w:rFonts w:ascii="Times New Roman" w:eastAsia="Times New Roman"/>
          <w:spacing w:val="-2"/>
          <w:w w:val="99"/>
          <w:sz w:val="20"/>
          <w:vertAlign w:val="baseline"/>
        </w:rPr>
        <w:t>1</w:t>
      </w:r>
      <w:r>
        <w:rPr>
          <w:rFonts w:ascii="Times New Roman" w:eastAsia="Times New Roman"/>
          <w:spacing w:val="1"/>
          <w:w w:val="99"/>
          <w:sz w:val="20"/>
          <w:vertAlign w:val="baseline"/>
        </w:rPr>
        <w:t>03</w:t>
      </w:r>
      <w:r>
        <w:rPr>
          <w:rFonts w:ascii="Times New Roman" w:eastAsia="Times New Roman"/>
          <w:spacing w:val="4"/>
          <w:w w:val="99"/>
          <w:sz w:val="20"/>
          <w:vertAlign w:val="baseline"/>
        </w:rPr>
        <w:t>3</w:t>
      </w:r>
      <w:r>
        <w:rPr>
          <w:w w:val="99"/>
          <w:sz w:val="20"/>
          <w:vertAlign w:val="baseline"/>
        </w:rPr>
        <w:t>。</w:t>
      </w:r>
    </w:p>
    <w:p>
      <w:pPr>
        <w:spacing w:line="252" w:lineRule="exact" w:before="0"/>
        <w:ind w:left="400" w:right="0" w:firstLine="0"/>
        <w:jc w:val="left"/>
        <w:rPr>
          <w:sz w:val="20"/>
        </w:rPr>
      </w:pPr>
      <w:r>
        <w:rPr>
          <w:rFonts w:ascii="Times New Roman" w:eastAsia="Times New Roman"/>
          <w:sz w:val="20"/>
          <w:vertAlign w:val="superscript"/>
        </w:rPr>
        <w:t>82</w:t>
      </w:r>
      <w:r>
        <w:rPr>
          <w:rFonts w:ascii="Times New Roman" w:eastAsia="Times New Roman"/>
          <w:spacing w:val="-4"/>
          <w:sz w:val="20"/>
          <w:vertAlign w:val="baseline"/>
        </w:rPr>
        <w:t> </w:t>
      </w:r>
      <w:r>
        <w:rPr>
          <w:spacing w:val="-1"/>
          <w:sz w:val="20"/>
          <w:vertAlign w:val="baseline"/>
        </w:rPr>
        <w:t>詳細討論請見 </w:t>
      </w:r>
      <w:r>
        <w:rPr>
          <w:rFonts w:ascii="Times New Roman" w:eastAsia="Times New Roman"/>
          <w:sz w:val="20"/>
          <w:vertAlign w:val="baseline"/>
        </w:rPr>
        <w:t>Avenarius/Heckel,</w:t>
      </w:r>
      <w:r>
        <w:rPr>
          <w:rFonts w:ascii="Times New Roman" w:eastAsia="Times New Roman"/>
          <w:spacing w:val="-4"/>
          <w:sz w:val="20"/>
          <w:vertAlign w:val="baseline"/>
        </w:rPr>
        <w:t> </w:t>
      </w:r>
      <w:r>
        <w:rPr>
          <w:rFonts w:ascii="Times New Roman" w:eastAsia="Times New Roman"/>
          <w:sz w:val="20"/>
          <w:vertAlign w:val="baseline"/>
        </w:rPr>
        <w:t>Schulrechtskunde,</w:t>
      </w:r>
      <w:r>
        <w:rPr>
          <w:rFonts w:ascii="Times New Roman" w:eastAsia="Times New Roman"/>
          <w:spacing w:val="-3"/>
          <w:sz w:val="20"/>
          <w:vertAlign w:val="baseline"/>
        </w:rPr>
        <w:t> </w:t>
      </w:r>
      <w:r>
        <w:rPr>
          <w:rFonts w:ascii="Times New Roman" w:eastAsia="Times New Roman"/>
          <w:sz w:val="20"/>
          <w:vertAlign w:val="baseline"/>
        </w:rPr>
        <w:t>S.</w:t>
      </w:r>
      <w:r>
        <w:rPr>
          <w:rFonts w:ascii="Times New Roman" w:eastAsia="Times New Roman"/>
          <w:spacing w:val="-4"/>
          <w:sz w:val="20"/>
          <w:vertAlign w:val="baseline"/>
        </w:rPr>
        <w:t> </w:t>
      </w:r>
      <w:r>
        <w:rPr>
          <w:rFonts w:ascii="Times New Roman" w:eastAsia="Times New Roman"/>
          <w:sz w:val="20"/>
          <w:vertAlign w:val="baseline"/>
        </w:rPr>
        <w:t>287f</w:t>
      </w:r>
      <w:r>
        <w:rPr>
          <w:rFonts w:ascii="Times New Roman" w:eastAsia="Times New Roman"/>
          <w:spacing w:val="-2"/>
          <w:sz w:val="20"/>
          <w:vertAlign w:val="baseline"/>
        </w:rPr>
        <w:t>., </w:t>
      </w:r>
      <w:r>
        <w:rPr>
          <w:rFonts w:ascii="Times New Roman" w:eastAsia="Times New Roman"/>
          <w:sz w:val="20"/>
          <w:vertAlign w:val="baseline"/>
        </w:rPr>
        <w:t>352ff.</w:t>
      </w:r>
      <w:r>
        <w:rPr>
          <w:sz w:val="20"/>
          <w:vertAlign w:val="baseline"/>
        </w:rPr>
        <w:t>。</w:t>
      </w:r>
    </w:p>
    <w:p>
      <w:pPr>
        <w:spacing w:line="225" w:lineRule="auto" w:before="2"/>
        <w:ind w:left="400" w:right="778" w:firstLine="0"/>
        <w:jc w:val="left"/>
        <w:rPr>
          <w:rFonts w:ascii="Times New Roman" w:eastAsia="Times New Roman"/>
          <w:sz w:val="20"/>
        </w:rPr>
      </w:pPr>
      <w:r>
        <w:rPr>
          <w:rFonts w:ascii="Times New Roman" w:eastAsia="Times New Roman"/>
          <w:spacing w:val="-1"/>
          <w:sz w:val="20"/>
          <w:vertAlign w:val="superscript"/>
        </w:rPr>
        <w:t>83</w:t>
      </w:r>
      <w:r>
        <w:rPr>
          <w:rFonts w:ascii="Times New Roman" w:eastAsia="Times New Roman"/>
          <w:spacing w:val="1"/>
          <w:sz w:val="20"/>
          <w:vertAlign w:val="baseline"/>
        </w:rPr>
        <w:t> </w:t>
      </w:r>
      <w:r>
        <w:rPr>
          <w:spacing w:val="-1"/>
          <w:sz w:val="20"/>
          <w:vertAlign w:val="baseline"/>
        </w:rPr>
        <w:t>亦請參見 </w:t>
      </w:r>
      <w:r>
        <w:rPr>
          <w:rFonts w:ascii="Times New Roman" w:eastAsia="Times New Roman"/>
          <w:spacing w:val="-1"/>
          <w:sz w:val="20"/>
          <w:vertAlign w:val="baseline"/>
        </w:rPr>
        <w:t>Kittner/Pieper</w:t>
      </w:r>
      <w:r>
        <w:rPr>
          <w:rFonts w:ascii="Times New Roman" w:eastAsia="Times New Roman"/>
          <w:spacing w:val="-7"/>
          <w:sz w:val="20"/>
          <w:vertAlign w:val="baseline"/>
        </w:rPr>
        <w:t>, </w:t>
      </w:r>
      <w:r>
        <w:rPr>
          <w:rFonts w:ascii="Times New Roman" w:eastAsia="Times New Roman"/>
          <w:spacing w:val="-1"/>
          <w:sz w:val="20"/>
          <w:vertAlign w:val="baseline"/>
        </w:rPr>
        <w:t>Arbeitsschutzrecht,</w:t>
      </w:r>
      <w:r>
        <w:rPr>
          <w:rFonts w:ascii="Times New Roman" w:eastAsia="Times New Roman"/>
          <w:spacing w:val="1"/>
          <w:sz w:val="20"/>
          <w:vertAlign w:val="baseline"/>
        </w:rPr>
        <w:t> </w:t>
      </w:r>
      <w:r>
        <w:rPr>
          <w:rFonts w:ascii="Times New Roman" w:eastAsia="Times New Roman"/>
          <w:sz w:val="20"/>
          <w:vertAlign w:val="baseline"/>
        </w:rPr>
        <w:t>3</w:t>
      </w:r>
      <w:r>
        <w:rPr>
          <w:rFonts w:ascii="Times New Roman" w:eastAsia="Times New Roman"/>
          <w:spacing w:val="-8"/>
          <w:sz w:val="20"/>
          <w:vertAlign w:val="baseline"/>
        </w:rPr>
        <w:t> </w:t>
      </w:r>
      <w:r>
        <w:rPr>
          <w:rFonts w:ascii="Times New Roman" w:eastAsia="Times New Roman"/>
          <w:sz w:val="20"/>
          <w:vertAlign w:val="baseline"/>
        </w:rPr>
        <w:t>Aufl.,</w:t>
      </w:r>
      <w:r>
        <w:rPr>
          <w:rFonts w:ascii="Times New Roman" w:eastAsia="Times New Roman"/>
          <w:spacing w:val="3"/>
          <w:sz w:val="20"/>
          <w:vertAlign w:val="baseline"/>
        </w:rPr>
        <w:t> </w:t>
      </w:r>
      <w:r>
        <w:rPr>
          <w:rFonts w:ascii="Times New Roman" w:eastAsia="Times New Roman"/>
          <w:sz w:val="20"/>
          <w:vertAlign w:val="baseline"/>
        </w:rPr>
        <w:t>Ffm</w:t>
      </w:r>
      <w:r>
        <w:rPr>
          <w:rFonts w:ascii="Times New Roman" w:eastAsia="Times New Roman"/>
          <w:spacing w:val="1"/>
          <w:sz w:val="20"/>
          <w:vertAlign w:val="baseline"/>
        </w:rPr>
        <w:t>. </w:t>
      </w:r>
      <w:r>
        <w:rPr>
          <w:rFonts w:ascii="Times New Roman" w:eastAsia="Times New Roman"/>
          <w:sz w:val="20"/>
          <w:vertAlign w:val="baseline"/>
        </w:rPr>
        <w:t>2006</w:t>
      </w:r>
      <w:r>
        <w:rPr>
          <w:rFonts w:ascii="Times New Roman" w:eastAsia="Times New Roman"/>
          <w:spacing w:val="-1"/>
          <w:sz w:val="20"/>
          <w:vertAlign w:val="baseline"/>
        </w:rPr>
        <w:t>, </w:t>
      </w:r>
      <w:r>
        <w:rPr>
          <w:rFonts w:ascii="Times New Roman" w:eastAsia="Times New Roman"/>
          <w:sz w:val="20"/>
          <w:vertAlign w:val="baseline"/>
        </w:rPr>
        <w:t>S.</w:t>
      </w:r>
      <w:r>
        <w:rPr>
          <w:rFonts w:ascii="Times New Roman" w:eastAsia="Times New Roman"/>
          <w:spacing w:val="2"/>
          <w:sz w:val="20"/>
          <w:vertAlign w:val="baseline"/>
        </w:rPr>
        <w:t> </w:t>
      </w:r>
      <w:r>
        <w:rPr>
          <w:rFonts w:ascii="Times New Roman" w:eastAsia="Times New Roman"/>
          <w:sz w:val="20"/>
          <w:vertAlign w:val="baseline"/>
        </w:rPr>
        <w:t>90f.</w:t>
      </w:r>
      <w:r>
        <w:rPr>
          <w:sz w:val="20"/>
          <w:vertAlign w:val="baseline"/>
        </w:rPr>
        <w:t>。在職業災害保險的預防</w:t>
      </w:r>
      <w:r>
        <w:rPr>
          <w:w w:val="95"/>
          <w:sz w:val="20"/>
          <w:vertAlign w:val="baseline"/>
        </w:rPr>
        <w:t>範疇中，德國亦不區分公私部門之受僱者，亦本相同之邏輯；</w:t>
      </w:r>
      <w:r>
        <w:rPr>
          <w:rFonts w:ascii="Times New Roman" w:eastAsia="Times New Roman"/>
          <w:w w:val="95"/>
          <w:sz w:val="20"/>
          <w:vertAlign w:val="baseline"/>
        </w:rPr>
        <w:t>dazu</w:t>
      </w:r>
      <w:r>
        <w:rPr>
          <w:rFonts w:ascii="Times New Roman" w:eastAsia="Times New Roman"/>
          <w:spacing w:val="31"/>
          <w:w w:val="95"/>
          <w:sz w:val="20"/>
          <w:vertAlign w:val="baseline"/>
        </w:rPr>
        <w:t> </w:t>
      </w:r>
      <w:r>
        <w:rPr>
          <w:rFonts w:ascii="Times New Roman" w:eastAsia="Times New Roman"/>
          <w:w w:val="95"/>
          <w:sz w:val="20"/>
          <w:vertAlign w:val="baseline"/>
        </w:rPr>
        <w:t>Schaub/Schaub</w:t>
      </w:r>
      <w:r>
        <w:rPr>
          <w:rFonts w:ascii="Times New Roman" w:eastAsia="Times New Roman"/>
          <w:spacing w:val="6"/>
          <w:w w:val="95"/>
          <w:sz w:val="20"/>
          <w:vertAlign w:val="baseline"/>
        </w:rPr>
        <w:t> </w:t>
      </w:r>
      <w:r>
        <w:rPr>
          <w:rFonts w:ascii="Times New Roman" w:eastAsia="Times New Roman"/>
          <w:w w:val="95"/>
          <w:sz w:val="20"/>
          <w:vertAlign w:val="baseline"/>
        </w:rPr>
        <w:t>ArbR-Hdb.</w:t>
      </w:r>
    </w:p>
    <w:p>
      <w:pPr>
        <w:spacing w:line="263" w:lineRule="exact" w:before="0"/>
        <w:ind w:left="400" w:right="0" w:firstLine="0"/>
        <w:jc w:val="left"/>
        <w:rPr>
          <w:sz w:val="20"/>
        </w:rPr>
      </w:pPr>
      <w:r>
        <w:rPr>
          <w:rFonts w:ascii="Times New Roman" w:hAnsi="Times New Roman" w:eastAsia="Times New Roman"/>
          <w:sz w:val="20"/>
        </w:rPr>
        <w:t>§153</w:t>
      </w:r>
      <w:r>
        <w:rPr>
          <w:rFonts w:ascii="Times New Roman" w:hAnsi="Times New Roman" w:eastAsia="Times New Roman"/>
          <w:spacing w:val="1"/>
          <w:sz w:val="20"/>
        </w:rPr>
        <w:t> </w:t>
      </w:r>
      <w:r>
        <w:rPr>
          <w:rFonts w:ascii="Times New Roman" w:hAnsi="Times New Roman" w:eastAsia="Times New Roman"/>
          <w:sz w:val="20"/>
        </w:rPr>
        <w:t>Rn</w:t>
      </w:r>
      <w:r>
        <w:rPr>
          <w:rFonts w:ascii="Times New Roman" w:hAnsi="Times New Roman" w:eastAsia="Times New Roman"/>
          <w:spacing w:val="-1"/>
          <w:sz w:val="20"/>
        </w:rPr>
        <w:t> </w:t>
      </w:r>
      <w:r>
        <w:rPr>
          <w:rFonts w:ascii="Times New Roman" w:hAnsi="Times New Roman" w:eastAsia="Times New Roman"/>
          <w:sz w:val="20"/>
        </w:rPr>
        <w:t>31</w:t>
      </w:r>
      <w:r>
        <w:rPr>
          <w:sz w:val="20"/>
        </w:rPr>
        <w:t>。</w:t>
      </w:r>
    </w:p>
    <w:p>
      <w:pPr>
        <w:spacing w:after="0" w:line="263" w:lineRule="exact"/>
        <w:jc w:val="left"/>
        <w:rPr>
          <w:sz w:val="20"/>
        </w:rPr>
        <w:sectPr>
          <w:footerReference w:type="default" r:id="rId11"/>
          <w:pgSz w:w="11900" w:h="16850"/>
          <w:pgMar w:footer="896" w:header="0" w:top="1460" w:bottom="1080" w:left="1400" w:right="1160"/>
          <w:pgNumType w:start="35"/>
        </w:sectPr>
      </w:pPr>
    </w:p>
    <w:p>
      <w:pPr>
        <w:pStyle w:val="BodyText"/>
        <w:spacing w:line="285" w:lineRule="auto" w:before="39"/>
        <w:ind w:left="400" w:right="403"/>
      </w:pPr>
      <w:r>
        <w:rPr/>
        <w:t>舉可能攸關本研究主題之三項內容，以作為思考公務體系安全衛生法制之參考。如果觀照德國法制之經驗，基本上，公部門與私部門受僱者之法律規範，有著</w:t>
      </w:r>
      <w:r>
        <w:rPr>
          <w:spacing w:val="75"/>
        </w:rPr>
        <w:t> </w:t>
      </w:r>
      <w:r>
        <w:rPr/>
        <w:t>彼此趨近、而且是明顯往私勞動法趨近的發展趨勢，而在例如安全衛生保障規</w:t>
      </w:r>
      <w:r>
        <w:rPr>
          <w:spacing w:val="75"/>
        </w:rPr>
        <w:t> </w:t>
      </w:r>
      <w:r>
        <w:rPr/>
        <w:t>範上，更是早已做單一之處理，也同樣是往私勞動法方向邁進，不論形式或實</w:t>
      </w:r>
      <w:r>
        <w:rPr>
          <w:spacing w:val="75"/>
        </w:rPr>
        <w:t> </w:t>
      </w:r>
      <w:r>
        <w:rPr/>
        <w:t>質，相當值得參酌。當然，不得不提醒的是，德國傳統上是公私法分野極為明</w:t>
      </w:r>
      <w:r>
        <w:rPr>
          <w:spacing w:val="47"/>
        </w:rPr>
        <w:t> </w:t>
      </w:r>
      <w:r>
        <w:rPr>
          <w:spacing w:val="28"/>
        </w:rPr>
        <w:t>顯之國家，即便以其受僱者為觀察對象，在公部門中的勞動關係（</w:t>
      </w:r>
      <w:r>
        <w:rPr>
          <w:spacing w:val="13"/>
        </w:rPr>
        <w:t>所謂</w:t>
      </w:r>
      <w:r>
        <w:rPr>
          <w:rFonts w:ascii="Cambria" w:hAnsi="Cambria" w:eastAsia="Cambria"/>
          <w:spacing w:val="-1"/>
        </w:rPr>
        <w:t>Ar</w:t>
      </w:r>
      <w:r>
        <w:rPr>
          <w:rFonts w:ascii="Cambria" w:hAnsi="Cambria" w:eastAsia="Cambria"/>
        </w:rPr>
        <w:t>be</w:t>
      </w:r>
      <w:r>
        <w:rPr>
          <w:rFonts w:ascii="Cambria" w:hAnsi="Cambria" w:eastAsia="Cambria"/>
          <w:spacing w:val="1"/>
        </w:rPr>
        <w:t>i</w:t>
      </w:r>
      <w:r>
        <w:rPr>
          <w:rFonts w:ascii="Cambria" w:hAnsi="Cambria" w:eastAsia="Cambria"/>
          <w:spacing w:val="-1"/>
        </w:rPr>
        <w:t>t</w:t>
      </w:r>
      <w:r>
        <w:rPr>
          <w:rFonts w:ascii="Cambria" w:hAnsi="Cambria" w:eastAsia="Cambria"/>
          <w:spacing w:val="-3"/>
        </w:rPr>
        <w:t>s</w:t>
      </w:r>
      <w:r>
        <w:rPr>
          <w:rFonts w:ascii="Cambria" w:hAnsi="Cambria" w:eastAsia="Cambria"/>
          <w:spacing w:val="-6"/>
        </w:rPr>
        <w:t>v</w:t>
      </w:r>
      <w:r>
        <w:rPr>
          <w:rFonts w:ascii="Cambria" w:hAnsi="Cambria" w:eastAsia="Cambria"/>
        </w:rPr>
        <w:t>er</w:t>
      </w:r>
      <w:r>
        <w:rPr>
          <w:rFonts w:ascii="Cambria" w:hAnsi="Cambria" w:eastAsia="Cambria"/>
          <w:spacing w:val="-1"/>
        </w:rPr>
        <w:t>h</w:t>
      </w:r>
      <w:r>
        <w:rPr>
          <w:rFonts w:ascii="Cambria" w:hAnsi="Cambria" w:eastAsia="Cambria"/>
        </w:rPr>
        <w:t>ä</w:t>
      </w:r>
      <w:r>
        <w:rPr>
          <w:rFonts w:ascii="Cambria" w:hAnsi="Cambria" w:eastAsia="Cambria"/>
          <w:spacing w:val="-1"/>
        </w:rPr>
        <w:t>ltn</w:t>
      </w:r>
      <w:r>
        <w:rPr>
          <w:rFonts w:ascii="Cambria" w:hAnsi="Cambria" w:eastAsia="Cambria"/>
        </w:rPr>
        <w:t>isse</w:t>
      </w:r>
      <w:r>
        <w:rPr>
          <w:rFonts w:ascii="Cambria" w:hAnsi="Cambria" w:eastAsia="Cambria"/>
          <w:spacing w:val="12"/>
        </w:rPr>
        <w:t> </w:t>
      </w:r>
      <w:r>
        <w:rPr>
          <w:rFonts w:ascii="Cambria" w:hAnsi="Cambria" w:eastAsia="Cambria"/>
        </w:rPr>
        <w:t>im</w:t>
      </w:r>
      <w:r>
        <w:rPr>
          <w:rFonts w:ascii="Cambria" w:hAnsi="Cambria" w:eastAsia="Cambria"/>
          <w:spacing w:val="9"/>
        </w:rPr>
        <w:t> </w:t>
      </w:r>
      <w:r>
        <w:rPr>
          <w:rFonts w:ascii="Cambria" w:hAnsi="Cambria" w:eastAsia="Cambria"/>
          <w:spacing w:val="-1"/>
        </w:rPr>
        <w:t>öf</w:t>
      </w:r>
      <w:r>
        <w:rPr>
          <w:rFonts w:ascii="Cambria" w:hAnsi="Cambria" w:eastAsia="Cambria"/>
          <w:spacing w:val="-4"/>
        </w:rPr>
        <w:t>f</w:t>
      </w:r>
      <w:r>
        <w:rPr>
          <w:rFonts w:ascii="Cambria" w:hAnsi="Cambria" w:eastAsia="Cambria"/>
        </w:rPr>
        <w:t>en</w:t>
      </w:r>
      <w:r>
        <w:rPr>
          <w:rFonts w:ascii="Cambria" w:hAnsi="Cambria" w:eastAsia="Cambria"/>
          <w:spacing w:val="-1"/>
        </w:rPr>
        <w:t>tl</w:t>
      </w:r>
      <w:r>
        <w:rPr>
          <w:rFonts w:ascii="Cambria" w:hAnsi="Cambria" w:eastAsia="Cambria"/>
        </w:rPr>
        <w:t>ic</w:t>
      </w:r>
      <w:r>
        <w:rPr>
          <w:rFonts w:ascii="Cambria" w:hAnsi="Cambria" w:eastAsia="Cambria"/>
          <w:spacing w:val="-1"/>
        </w:rPr>
        <w:t>h</w:t>
      </w:r>
      <w:r>
        <w:rPr>
          <w:rFonts w:ascii="Cambria" w:hAnsi="Cambria" w:eastAsia="Cambria"/>
        </w:rPr>
        <w:t>en</w:t>
      </w:r>
      <w:r>
        <w:rPr>
          <w:rFonts w:ascii="Cambria" w:hAnsi="Cambria" w:eastAsia="Cambria"/>
          <w:spacing w:val="12"/>
        </w:rPr>
        <w:t> </w:t>
      </w:r>
      <w:r>
        <w:rPr>
          <w:rFonts w:ascii="Cambria" w:hAnsi="Cambria" w:eastAsia="Cambria"/>
        </w:rPr>
        <w:t>Diens</w:t>
      </w:r>
      <w:r>
        <w:rPr>
          <w:rFonts w:ascii="Cambria" w:hAnsi="Cambria" w:eastAsia="Cambria"/>
          <w:spacing w:val="3"/>
        </w:rPr>
        <w:t>t</w:t>
      </w:r>
      <w:r>
        <w:rPr>
          <w:spacing w:val="-120"/>
        </w:rPr>
        <w:t>）</w:t>
      </w:r>
      <w:r>
        <w:rPr>
          <w:spacing w:val="-2"/>
        </w:rPr>
        <w:t>，雖幾近完全的適用一般私勞動法， </w:t>
      </w:r>
      <w:r>
        <w:rPr/>
        <w:t>然在建立於公法上勤務關係之公務員身上，吾人仍可看到「繼續維持其獨立之</w:t>
      </w:r>
      <w:r>
        <w:rPr>
          <w:spacing w:val="75"/>
        </w:rPr>
        <w:t> </w:t>
      </w:r>
      <w:r>
        <w:rPr>
          <w:spacing w:val="2"/>
        </w:rPr>
        <w:t>人事法制」的現象，德國基本法第 </w:t>
      </w:r>
      <w:r>
        <w:rPr>
          <w:rFonts w:ascii="Cambria" w:hAnsi="Cambria" w:eastAsia="Cambria"/>
        </w:rPr>
        <w:t>33</w:t>
      </w:r>
      <w:r>
        <w:rPr>
          <w:rFonts w:ascii="Cambria" w:hAnsi="Cambria" w:eastAsia="Cambria"/>
          <w:spacing w:val="73"/>
        </w:rPr>
        <w:t> </w:t>
      </w:r>
      <w:r>
        <w:rPr>
          <w:spacing w:val="14"/>
        </w:rPr>
        <w:t>條第 </w:t>
      </w:r>
      <w:r>
        <w:rPr>
          <w:rFonts w:ascii="Cambria" w:hAnsi="Cambria" w:eastAsia="Cambria"/>
        </w:rPr>
        <w:t>5</w:t>
      </w:r>
      <w:r>
        <w:rPr>
          <w:rFonts w:ascii="Cambria" w:hAnsi="Cambria" w:eastAsia="Cambria"/>
          <w:spacing w:val="72"/>
        </w:rPr>
        <w:t> </w:t>
      </w:r>
      <w:r>
        <w:rPr/>
        <w:t>項所標示之「傳統職業公務員原則之制度性保障」的精神與規範性，其實仍相當程度制約著相關問題與法制的</w:t>
      </w:r>
      <w:r>
        <w:rPr>
          <w:spacing w:val="75"/>
        </w:rPr>
        <w:t> </w:t>
      </w:r>
      <w:r>
        <w:rPr/>
        <w:t>發展：即便在公部門受僱者法制之改革上，仍不能忽視傳統職業公務員制度與</w:t>
      </w:r>
      <w:r>
        <w:rPr>
          <w:spacing w:val="75"/>
        </w:rPr>
        <w:t> </w:t>
      </w:r>
      <w:r>
        <w:rPr/>
        <w:t>其原則之憲法上要求；就此而言，觀察德國制度，仍然必須擺在整個體系性的</w:t>
      </w:r>
      <w:r>
        <w:rPr>
          <w:spacing w:val="75"/>
        </w:rPr>
        <w:t> </w:t>
      </w:r>
      <w:r>
        <w:rPr/>
        <w:t>角度來觀察，以做更細膩的思索。</w:t>
      </w:r>
    </w:p>
    <w:p>
      <w:pPr>
        <w:pStyle w:val="BodyText"/>
        <w:spacing w:before="1"/>
        <w:rPr>
          <w:sz w:val="29"/>
        </w:rPr>
      </w:pPr>
    </w:p>
    <w:p>
      <w:pPr>
        <w:pStyle w:val="BodyText"/>
        <w:spacing w:line="285" w:lineRule="auto" w:before="1"/>
        <w:ind w:left="400" w:right="396" w:firstLine="479"/>
      </w:pPr>
      <w:r>
        <w:rPr/>
        <w:t>再者，即便有相互趨近之發展軌跡，但亦有「規範形式」與「規範實體」</w:t>
      </w:r>
      <w:r>
        <w:rPr>
          <w:spacing w:val="83"/>
        </w:rPr>
        <w:t> </w:t>
      </w:r>
      <w:r>
        <w:rPr/>
        <w:t>的區別，換言之，觀察以上之舉例，其實多見「規範實體」上的趨近，亦即不</w:t>
      </w:r>
      <w:r>
        <w:rPr>
          <w:spacing w:val="82"/>
        </w:rPr>
        <w:t> </w:t>
      </w:r>
      <w:r>
        <w:rPr/>
        <w:t>再單以身分上法律關係形式的不同（</w:t>
      </w:r>
      <w:r>
        <w:rPr>
          <w:spacing w:val="-6"/>
        </w:rPr>
        <w:t>公務員  </w:t>
      </w:r>
      <w:r>
        <w:rPr>
          <w:rFonts w:ascii="Cambria" w:eastAsia="Cambria"/>
          <w:spacing w:val="-4"/>
        </w:rPr>
        <w:t>V</w:t>
      </w:r>
      <w:r>
        <w:rPr>
          <w:rFonts w:ascii="Cambria" w:eastAsia="Cambria"/>
        </w:rPr>
        <w:t>S.</w:t>
      </w:r>
      <w:r>
        <w:rPr>
          <w:rFonts w:ascii="Cambria" w:eastAsia="Cambria"/>
          <w:spacing w:val="-5"/>
        </w:rPr>
        <w:t>  </w:t>
      </w:r>
      <w:r>
        <w:rPr/>
        <w:t>非公務員</w:t>
      </w:r>
      <w:r>
        <w:rPr>
          <w:spacing w:val="-120"/>
        </w:rPr>
        <w:t>）</w:t>
      </w:r>
      <w:r>
        <w:rPr>
          <w:spacing w:val="-1"/>
        </w:rPr>
        <w:t>，即直接聯繫到實體 </w:t>
      </w:r>
      <w:r>
        <w:rPr/>
        <w:t>上權利義務之差別，而是讓兩者在實體內容上不再做不同之差別待遇，至少在</w:t>
      </w:r>
      <w:r>
        <w:rPr>
          <w:spacing w:val="71"/>
        </w:rPr>
        <w:t> </w:t>
      </w:r>
      <w:r>
        <w:rPr/>
        <w:t>許多的事項上，試圖去做一體性的對待，前述之公務員</w:t>
      </w:r>
      <w:r>
        <w:rPr>
          <w:rFonts w:ascii="Cambria" w:eastAsia="Cambria"/>
        </w:rPr>
        <w:t>/</w:t>
      </w:r>
      <w:r>
        <w:rPr/>
        <w:t>受僱者忠誠義務此然，</w:t>
      </w:r>
      <w:r>
        <w:rPr>
          <w:spacing w:val="1"/>
        </w:rPr>
        <w:t> </w:t>
      </w:r>
      <w:r>
        <w:rPr/>
        <w:t>上面所提及之許多勞動</w:t>
      </w:r>
      <w:r>
        <w:rPr>
          <w:rFonts w:ascii="Cambria" w:eastAsia="Cambria"/>
        </w:rPr>
        <w:t>/</w:t>
      </w:r>
      <w:r>
        <w:rPr/>
        <w:t>職務上權利亦同。相對的，如果聚焦於公務員，則他們</w:t>
      </w:r>
      <w:r>
        <w:rPr>
          <w:spacing w:val="1"/>
        </w:rPr>
        <w:t> </w:t>
      </w:r>
      <w:r>
        <w:rPr/>
        <w:t>與非公務員在「規範形式」上的差異，即便在德國，也似乎沒有太明顯一致性</w:t>
      </w:r>
      <w:r>
        <w:rPr>
          <w:spacing w:val="82"/>
        </w:rPr>
        <w:t> </w:t>
      </w:r>
      <w:r>
        <w:rPr/>
        <w:t>處理的發展現象，換句話說，公務員繼續維持本身獨立的法制形式，並不讓之</w:t>
      </w:r>
      <w:r>
        <w:rPr>
          <w:spacing w:val="82"/>
        </w:rPr>
        <w:t> </w:t>
      </w:r>
      <w:r>
        <w:rPr/>
        <w:t>直接適用到私勞動法的法規範形式上，應該對於目前德國法制狀況的正確解讀，</w:t>
      </w:r>
      <w:r>
        <w:rPr>
          <w:spacing w:val="1"/>
        </w:rPr>
        <w:t> </w:t>
      </w:r>
      <w:r>
        <w:rPr/>
        <w:t>雖然－如前所述，規範實體內容上的拉近是可以觀察得到的。這些觀察結果，</w:t>
      </w:r>
      <w:r>
        <w:rPr>
          <w:spacing w:val="70"/>
        </w:rPr>
        <w:t> </w:t>
      </w:r>
      <w:r>
        <w:rPr/>
        <w:t>應該可以對本研究之核心主題有些啟示。</w:t>
      </w:r>
    </w:p>
    <w:p>
      <w:pPr>
        <w:spacing w:after="0" w:line="285" w:lineRule="auto"/>
        <w:sectPr>
          <w:pgSz w:w="11900" w:h="16850"/>
          <w:pgMar w:header="0" w:footer="896" w:top="1480" w:bottom="1160" w:left="1400" w:right="1160"/>
        </w:sectPr>
      </w:pPr>
    </w:p>
    <w:p>
      <w:pPr>
        <w:pStyle w:val="BodyText"/>
        <w:rPr>
          <w:sz w:val="20"/>
        </w:rPr>
      </w:pPr>
    </w:p>
    <w:p>
      <w:pPr>
        <w:pStyle w:val="BodyText"/>
        <w:rPr>
          <w:sz w:val="20"/>
        </w:rPr>
      </w:pPr>
    </w:p>
    <w:p>
      <w:pPr>
        <w:pStyle w:val="BodyText"/>
        <w:rPr>
          <w:sz w:val="20"/>
        </w:rPr>
      </w:pPr>
    </w:p>
    <w:p>
      <w:pPr>
        <w:pStyle w:val="Heading1"/>
        <w:spacing w:before="199"/>
      </w:pPr>
      <w:bookmarkStart w:name="_TOC_250015" w:id="11"/>
      <w:bookmarkEnd w:id="11"/>
      <w:r>
        <w:rPr/>
        <w:t>第三章 前提基礎二：勞動保護體系內安全衛生法制的座落</w:t>
      </w:r>
    </w:p>
    <w:p>
      <w:pPr>
        <w:pStyle w:val="BodyText"/>
        <w:spacing w:before="12"/>
        <w:rPr>
          <w:sz w:val="30"/>
        </w:rPr>
      </w:pPr>
    </w:p>
    <w:p>
      <w:pPr>
        <w:pStyle w:val="BodyText"/>
        <w:spacing w:line="285" w:lineRule="auto" w:before="1"/>
        <w:ind w:left="400" w:right="388" w:firstLine="479"/>
      </w:pPr>
      <w:r>
        <w:rPr/>
        <w:t>在前一章的論述中，我們處理了第一項前提基礎：公務員體系中相關問題</w:t>
      </w:r>
      <w:r>
        <w:rPr>
          <w:spacing w:val="91"/>
        </w:rPr>
        <w:t> </w:t>
      </w:r>
      <w:r>
        <w:rPr/>
        <w:t>的座落，亦即從整體公務員法制的基點出發，探討特別是德國經驗所能啟發之</w:t>
      </w:r>
      <w:r>
        <w:rPr>
          <w:spacing w:val="90"/>
        </w:rPr>
        <w:t> </w:t>
      </w:r>
      <w:r>
        <w:rPr/>
        <w:t>有關線索，例如職業公務員制度的傳統原則，以公法形式所為之單方規制模式，</w:t>
      </w:r>
      <w:r>
        <w:rPr>
          <w:spacing w:val="1"/>
        </w:rPr>
        <w:t> </w:t>
      </w:r>
      <w:r>
        <w:rPr/>
        <w:t>勤務主照顧義務，乃至於公務人員人事代表會的不同程度參與，這些當然都能</w:t>
      </w:r>
      <w:r>
        <w:rPr>
          <w:spacing w:val="90"/>
        </w:rPr>
        <w:t> </w:t>
      </w:r>
      <w:r>
        <w:rPr/>
        <w:t>提供吾人在思索與建構公務體系內之安全衛生法制時，一個可以學習的路徑，</w:t>
      </w:r>
      <w:r>
        <w:rPr>
          <w:spacing w:val="90"/>
        </w:rPr>
        <w:t> </w:t>
      </w:r>
      <w:r>
        <w:rPr/>
        <w:t>雖然未必能夠完全符合台灣的實況與需要。然而，從另一方面，一個健全之安</w:t>
      </w:r>
      <w:r>
        <w:rPr>
          <w:spacing w:val="90"/>
        </w:rPr>
        <w:t> </w:t>
      </w:r>
      <w:r>
        <w:rPr/>
        <w:t>全衛生法制的規範性內涵，抽象如法制目標，具體如個別事項內容，究竟應有</w:t>
      </w:r>
      <w:r>
        <w:rPr>
          <w:spacing w:val="90"/>
        </w:rPr>
        <w:t> </w:t>
      </w:r>
      <w:r>
        <w:rPr/>
        <w:t>如何之面貌，亦屬相當重要的指標，否則在當代經濟、社會、科技、生產組織</w:t>
      </w:r>
      <w:r>
        <w:rPr>
          <w:spacing w:val="90"/>
        </w:rPr>
        <w:t> </w:t>
      </w:r>
      <w:r>
        <w:rPr/>
        <w:t>之條件下，如果是一個殘缺而不完整之安全衛生法政策的思維與實踐，則該如</w:t>
      </w:r>
      <w:r>
        <w:rPr>
          <w:spacing w:val="90"/>
        </w:rPr>
        <w:t> </w:t>
      </w:r>
      <w:r>
        <w:rPr/>
        <w:t>何因應周遭環境與條件之變化，將是相關法制是否得以發揮功能的最大關鍵。</w:t>
      </w:r>
      <w:r>
        <w:rPr>
          <w:spacing w:val="90"/>
        </w:rPr>
        <w:t> </w:t>
      </w:r>
      <w:r>
        <w:rPr/>
        <w:t>在此，我們希望透過整理並分析，提出一適當的安全衛生法制的規範體系。</w:t>
      </w:r>
    </w:p>
    <w:p>
      <w:pPr>
        <w:pStyle w:val="BodyText"/>
      </w:pPr>
    </w:p>
    <w:p>
      <w:pPr>
        <w:pStyle w:val="BodyText"/>
        <w:spacing w:before="13"/>
        <w:rPr>
          <w:sz w:val="30"/>
        </w:rPr>
      </w:pPr>
    </w:p>
    <w:p>
      <w:pPr>
        <w:spacing w:before="0"/>
        <w:ind w:left="400" w:right="0" w:firstLine="0"/>
        <w:jc w:val="left"/>
        <w:rPr>
          <w:sz w:val="28"/>
        </w:rPr>
      </w:pPr>
      <w:bookmarkStart w:name="_TOC_250014" w:id="12"/>
      <w:bookmarkEnd w:id="12"/>
      <w:r>
        <w:rPr>
          <w:sz w:val="28"/>
        </w:rPr>
        <w:t>第一節 理論建構：勞動保護之概念、目標與策略</w:t>
      </w:r>
    </w:p>
    <w:p>
      <w:pPr>
        <w:pStyle w:val="BodyText"/>
        <w:rPr>
          <w:sz w:val="32"/>
        </w:rPr>
      </w:pPr>
    </w:p>
    <w:p>
      <w:pPr>
        <w:pStyle w:val="BodyText"/>
        <w:spacing w:line="285" w:lineRule="auto"/>
        <w:ind w:left="400" w:right="626" w:firstLine="479"/>
        <w:jc w:val="both"/>
      </w:pPr>
      <w:r>
        <w:rPr/>
        <w:t>所謂的勞動保護（</w:t>
      </w:r>
      <w:r>
        <w:rPr>
          <w:rFonts w:ascii="Cambria" w:eastAsia="Cambria"/>
          <w:spacing w:val="-1"/>
        </w:rPr>
        <w:t>Ar</w:t>
      </w:r>
      <w:r>
        <w:rPr>
          <w:rFonts w:ascii="Cambria" w:eastAsia="Cambria"/>
        </w:rPr>
        <w:t>bei</w:t>
      </w:r>
      <w:r>
        <w:rPr>
          <w:rFonts w:ascii="Cambria" w:eastAsia="Cambria"/>
          <w:spacing w:val="-1"/>
        </w:rPr>
        <w:t>tsschut</w:t>
      </w:r>
      <w:r>
        <w:rPr>
          <w:rFonts w:ascii="Cambria" w:eastAsia="Cambria"/>
        </w:rPr>
        <w:t>z</w:t>
      </w:r>
      <w:r>
        <w:rPr>
          <w:spacing w:val="-120"/>
        </w:rPr>
        <w:t>）</w:t>
      </w:r>
      <w:r>
        <w:rPr>
          <w:spacing w:val="-1"/>
        </w:rPr>
        <w:t>，依德國權威學者  </w:t>
      </w:r>
      <w:r>
        <w:rPr>
          <w:rFonts w:ascii="Cambria" w:eastAsia="Cambria"/>
          <w:spacing w:val="-1"/>
        </w:rPr>
        <w:t>Ot</w:t>
      </w:r>
      <w:r>
        <w:rPr>
          <w:rFonts w:ascii="Cambria" w:eastAsia="Cambria"/>
          <w:spacing w:val="-2"/>
        </w:rPr>
        <w:t>f</w:t>
      </w:r>
      <w:r>
        <w:rPr>
          <w:rFonts w:ascii="Cambria" w:eastAsia="Cambria"/>
          <w:spacing w:val="-1"/>
        </w:rPr>
        <w:t>r</w:t>
      </w:r>
      <w:r>
        <w:rPr>
          <w:rFonts w:ascii="Cambria" w:eastAsia="Cambria"/>
        </w:rPr>
        <w:t>ied</w:t>
      </w:r>
      <w:r>
        <w:rPr>
          <w:rFonts w:ascii="Cambria" w:eastAsia="Cambria"/>
          <w:spacing w:val="-6"/>
        </w:rPr>
        <w:t>   </w:t>
      </w:r>
      <w:r>
        <w:rPr>
          <w:rFonts w:ascii="Cambria" w:eastAsia="Cambria"/>
          <w:spacing w:val="-1"/>
        </w:rPr>
        <w:t>Wlotz</w:t>
      </w:r>
      <w:r>
        <w:rPr>
          <w:rFonts w:ascii="Cambria" w:eastAsia="Cambria"/>
          <w:spacing w:val="-5"/>
        </w:rPr>
        <w:t>k</w:t>
      </w:r>
      <w:r>
        <w:rPr>
          <w:rFonts w:ascii="Cambria" w:eastAsia="Cambria"/>
        </w:rPr>
        <w:t>e</w:t>
      </w:r>
      <w:r>
        <w:rPr>
          <w:rFonts w:ascii="Cambria" w:eastAsia="Cambria"/>
          <w:spacing w:val="-6"/>
        </w:rPr>
        <w:t>   </w:t>
      </w:r>
      <w:r>
        <w:rPr/>
        <w:t>之定</w:t>
      </w:r>
      <w:r>
        <w:rPr/>
        <w:t>義，係指為了保護經納入雇主生產組織內之勞工的身體與心理之不可侵犯性暨特定的人格權，所採取之所有法律上、組織上、技術上、醫學上措施的總稱，</w:t>
      </w:r>
      <w:r>
        <w:rPr>
          <w:spacing w:val="1"/>
        </w:rPr>
        <w:t> </w:t>
      </w:r>
      <w:r>
        <w:rPr/>
        <w:t>亦即以勞工於就業勞動過程中之安全與健康保護作為目標的所有措施，而相關之任何公法上的法規範，即一般統稱之勞動保護法</w:t>
      </w:r>
      <w:r>
        <w:rPr>
          <w:rFonts w:ascii="Cambria" w:eastAsia="Cambria"/>
          <w:position w:val="6"/>
          <w:sz w:val="16"/>
        </w:rPr>
        <w:t>84</w:t>
      </w:r>
      <w:r>
        <w:rPr/>
        <w:t>。由此可看出，安全與健康保護，應係勞動保護法的最核心目標，雖然學理上亦有認「安全應屬健康保護之下位類型」的說法，不過只是理論上不同看法的趣味，現實上並無太大影響。一般關於公部門受僱者勞動保護之討論上，亦完全同此理解，並無特殊之例外</w:t>
      </w:r>
      <w:r>
        <w:rPr>
          <w:rFonts w:ascii="Cambria" w:eastAsia="Cambria"/>
          <w:position w:val="6"/>
          <w:sz w:val="16"/>
        </w:rPr>
        <w:t>85</w:t>
      </w:r>
      <w:r>
        <w:rPr/>
        <w:t>。</w:t>
      </w:r>
    </w:p>
    <w:p>
      <w:pPr>
        <w:pStyle w:val="BodyText"/>
        <w:spacing w:before="1"/>
        <w:rPr>
          <w:sz w:val="29"/>
        </w:rPr>
      </w:pPr>
    </w:p>
    <w:p>
      <w:pPr>
        <w:pStyle w:val="BodyText"/>
        <w:ind w:left="880"/>
      </w:pPr>
      <w:r>
        <w:rPr/>
        <w:t>從德國勞動法學理上的分析可見，綜觀整個勞動保護法制的發展史，吾人</w:t>
      </w:r>
    </w:p>
    <w:p>
      <w:pPr>
        <w:pStyle w:val="BodyText"/>
        <w:rPr>
          <w:sz w:val="20"/>
        </w:rPr>
      </w:pPr>
    </w:p>
    <w:p>
      <w:pPr>
        <w:pStyle w:val="BodyText"/>
        <w:rPr>
          <w:sz w:val="20"/>
        </w:rPr>
      </w:pPr>
    </w:p>
    <w:p>
      <w:pPr>
        <w:pStyle w:val="BodyText"/>
        <w:spacing w:before="4"/>
        <w:rPr>
          <w:sz w:val="10"/>
        </w:rPr>
      </w:pPr>
      <w:r>
        <w:rPr/>
        <w:pict>
          <v:rect style="position:absolute;margin-left:90.024002pt;margin-top:9.163301pt;width:144.020pt;height:.599980pt;mso-position-horizontal-relative:page;mso-position-vertical-relative:paragraph;z-index:-15715840;mso-wrap-distance-left:0;mso-wrap-distance-right:0" filled="true" fillcolor="#000000" stroked="false">
            <v:fill type="solid"/>
            <w10:wrap type="topAndBottom"/>
          </v:rect>
        </w:pict>
      </w:r>
    </w:p>
    <w:p>
      <w:pPr>
        <w:spacing w:before="65"/>
        <w:ind w:left="400" w:right="637" w:firstLine="0"/>
        <w:jc w:val="left"/>
        <w:rPr>
          <w:rFonts w:ascii="Times New Roman" w:hAnsi="Times New Roman"/>
          <w:sz w:val="20"/>
        </w:rPr>
      </w:pPr>
      <w:r>
        <w:rPr>
          <w:rFonts w:ascii="Times New Roman" w:hAnsi="Times New Roman"/>
          <w:sz w:val="20"/>
          <w:vertAlign w:val="superscript"/>
        </w:rPr>
        <w:t>84</w:t>
      </w:r>
      <w:r>
        <w:rPr>
          <w:rFonts w:ascii="Times New Roman" w:hAnsi="Times New Roman"/>
          <w:spacing w:val="-2"/>
          <w:sz w:val="20"/>
          <w:vertAlign w:val="baseline"/>
        </w:rPr>
        <w:t> </w:t>
      </w:r>
      <w:r>
        <w:rPr>
          <w:rFonts w:ascii="Times New Roman" w:hAnsi="Times New Roman"/>
          <w:sz w:val="20"/>
          <w:vertAlign w:val="baseline"/>
        </w:rPr>
        <w:t>MünchArbR/Wlotzke, Bd.</w:t>
      </w:r>
      <w:r>
        <w:rPr>
          <w:rFonts w:ascii="Times New Roman" w:hAnsi="Times New Roman"/>
          <w:spacing w:val="-1"/>
          <w:sz w:val="20"/>
          <w:vertAlign w:val="baseline"/>
        </w:rPr>
        <w:t> </w:t>
      </w:r>
      <w:r>
        <w:rPr>
          <w:rFonts w:ascii="Times New Roman" w:hAnsi="Times New Roman"/>
          <w:sz w:val="20"/>
          <w:vertAlign w:val="baseline"/>
        </w:rPr>
        <w:t>2,</w:t>
      </w:r>
      <w:r>
        <w:rPr>
          <w:rFonts w:ascii="Times New Roman" w:hAnsi="Times New Roman"/>
          <w:spacing w:val="-3"/>
          <w:sz w:val="20"/>
          <w:vertAlign w:val="baseline"/>
        </w:rPr>
        <w:t> </w:t>
      </w:r>
      <w:r>
        <w:rPr>
          <w:rFonts w:ascii="Times New Roman" w:hAnsi="Times New Roman"/>
          <w:sz w:val="20"/>
          <w:vertAlign w:val="baseline"/>
        </w:rPr>
        <w:t>2</w:t>
      </w:r>
      <w:r>
        <w:rPr>
          <w:rFonts w:ascii="Times New Roman" w:hAnsi="Times New Roman"/>
          <w:spacing w:val="-11"/>
          <w:sz w:val="20"/>
          <w:vertAlign w:val="baseline"/>
        </w:rPr>
        <w:t> </w:t>
      </w:r>
      <w:r>
        <w:rPr>
          <w:rFonts w:ascii="Times New Roman" w:hAnsi="Times New Roman"/>
          <w:sz w:val="20"/>
          <w:vertAlign w:val="baseline"/>
        </w:rPr>
        <w:t>Aufl.,</w:t>
      </w:r>
      <w:r>
        <w:rPr>
          <w:rFonts w:ascii="Times New Roman" w:hAnsi="Times New Roman"/>
          <w:spacing w:val="-1"/>
          <w:sz w:val="20"/>
          <w:vertAlign w:val="baseline"/>
        </w:rPr>
        <w:t> </w:t>
      </w:r>
      <w:r>
        <w:rPr>
          <w:rFonts w:ascii="Times New Roman" w:hAnsi="Times New Roman"/>
          <w:sz w:val="20"/>
          <w:vertAlign w:val="baseline"/>
        </w:rPr>
        <w:t>München</w:t>
      </w:r>
      <w:r>
        <w:rPr>
          <w:rFonts w:ascii="Times New Roman" w:hAnsi="Times New Roman"/>
          <w:spacing w:val="-2"/>
          <w:sz w:val="20"/>
          <w:vertAlign w:val="baseline"/>
        </w:rPr>
        <w:t> </w:t>
      </w:r>
      <w:r>
        <w:rPr>
          <w:rFonts w:ascii="Times New Roman" w:hAnsi="Times New Roman"/>
          <w:sz w:val="20"/>
          <w:vertAlign w:val="baseline"/>
        </w:rPr>
        <w:t>2000,</w:t>
      </w:r>
      <w:r>
        <w:rPr>
          <w:rFonts w:ascii="Times New Roman" w:hAnsi="Times New Roman"/>
          <w:spacing w:val="-1"/>
          <w:sz w:val="20"/>
          <w:vertAlign w:val="baseline"/>
        </w:rPr>
        <w:t> </w:t>
      </w:r>
      <w:r>
        <w:rPr>
          <w:rFonts w:ascii="Times New Roman" w:hAnsi="Times New Roman"/>
          <w:sz w:val="20"/>
          <w:vertAlign w:val="baseline"/>
        </w:rPr>
        <w:t>§</w:t>
      </w:r>
      <w:r>
        <w:rPr>
          <w:rFonts w:ascii="Times New Roman" w:hAnsi="Times New Roman"/>
          <w:spacing w:val="-2"/>
          <w:sz w:val="20"/>
          <w:vertAlign w:val="baseline"/>
        </w:rPr>
        <w:t> </w:t>
      </w:r>
      <w:r>
        <w:rPr>
          <w:rFonts w:ascii="Times New Roman" w:hAnsi="Times New Roman"/>
          <w:sz w:val="20"/>
          <w:vertAlign w:val="baseline"/>
        </w:rPr>
        <w:t>206</w:t>
      </w:r>
      <w:r>
        <w:rPr>
          <w:rFonts w:ascii="Times New Roman" w:hAnsi="Times New Roman"/>
          <w:spacing w:val="-2"/>
          <w:sz w:val="20"/>
          <w:vertAlign w:val="baseline"/>
        </w:rPr>
        <w:t> </w:t>
      </w:r>
      <w:r>
        <w:rPr>
          <w:rFonts w:ascii="Times New Roman" w:hAnsi="Times New Roman"/>
          <w:sz w:val="20"/>
          <w:vertAlign w:val="baseline"/>
        </w:rPr>
        <w:t>Rn.</w:t>
      </w:r>
      <w:r>
        <w:rPr>
          <w:rFonts w:ascii="Times New Roman" w:hAnsi="Times New Roman"/>
          <w:spacing w:val="-1"/>
          <w:sz w:val="20"/>
          <w:vertAlign w:val="baseline"/>
        </w:rPr>
        <w:t> </w:t>
      </w:r>
      <w:r>
        <w:rPr>
          <w:rFonts w:ascii="Times New Roman" w:hAnsi="Times New Roman"/>
          <w:sz w:val="20"/>
          <w:vertAlign w:val="baseline"/>
        </w:rPr>
        <w:t>1,</w:t>
      </w:r>
      <w:r>
        <w:rPr>
          <w:rFonts w:ascii="Times New Roman" w:hAnsi="Times New Roman"/>
          <w:spacing w:val="-1"/>
          <w:sz w:val="20"/>
          <w:vertAlign w:val="baseline"/>
        </w:rPr>
        <w:t> </w:t>
      </w:r>
      <w:r>
        <w:rPr>
          <w:rFonts w:ascii="Times New Roman" w:hAnsi="Times New Roman"/>
          <w:sz w:val="20"/>
          <w:vertAlign w:val="baseline"/>
        </w:rPr>
        <w:t>9;</w:t>
      </w:r>
      <w:r>
        <w:rPr>
          <w:rFonts w:ascii="Times New Roman" w:hAnsi="Times New Roman"/>
          <w:spacing w:val="-6"/>
          <w:sz w:val="20"/>
          <w:vertAlign w:val="baseline"/>
        </w:rPr>
        <w:t> </w:t>
      </w:r>
      <w:r>
        <w:rPr>
          <w:rFonts w:ascii="Times New Roman" w:hAnsi="Times New Roman"/>
          <w:sz w:val="20"/>
          <w:vertAlign w:val="baseline"/>
        </w:rPr>
        <w:t>Wlotzke, BarbBl.,</w:t>
      </w:r>
      <w:r>
        <w:rPr>
          <w:rFonts w:ascii="Times New Roman" w:hAnsi="Times New Roman"/>
          <w:spacing w:val="-3"/>
          <w:sz w:val="20"/>
          <w:vertAlign w:val="baseline"/>
        </w:rPr>
        <w:t> </w:t>
      </w:r>
      <w:r>
        <w:rPr>
          <w:rFonts w:ascii="Times New Roman" w:hAnsi="Times New Roman"/>
          <w:sz w:val="20"/>
          <w:vertAlign w:val="baseline"/>
        </w:rPr>
        <w:t>1978,</w:t>
      </w:r>
      <w:r>
        <w:rPr>
          <w:rFonts w:ascii="Times New Roman" w:hAnsi="Times New Roman"/>
          <w:spacing w:val="-3"/>
          <w:sz w:val="20"/>
          <w:vertAlign w:val="baseline"/>
        </w:rPr>
        <w:t> </w:t>
      </w:r>
      <w:r>
        <w:rPr>
          <w:rFonts w:ascii="Times New Roman" w:hAnsi="Times New Roman"/>
          <w:sz w:val="20"/>
          <w:vertAlign w:val="baseline"/>
        </w:rPr>
        <w:t>147,</w:t>
      </w:r>
      <w:r>
        <w:rPr>
          <w:rFonts w:ascii="Times New Roman" w:hAnsi="Times New Roman"/>
          <w:spacing w:val="-47"/>
          <w:sz w:val="20"/>
          <w:vertAlign w:val="baseline"/>
        </w:rPr>
        <w:t> </w:t>
      </w:r>
      <w:r>
        <w:rPr>
          <w:rFonts w:ascii="Times New Roman" w:hAnsi="Times New Roman"/>
          <w:spacing w:val="-1"/>
          <w:sz w:val="20"/>
          <w:vertAlign w:val="baseline"/>
        </w:rPr>
        <w:t>zitiert nach Kittner/Pieper,</w:t>
      </w:r>
      <w:r>
        <w:rPr>
          <w:rFonts w:ascii="Times New Roman" w:hAnsi="Times New Roman"/>
          <w:spacing w:val="-12"/>
          <w:sz w:val="20"/>
          <w:vertAlign w:val="baseline"/>
        </w:rPr>
        <w:t> </w:t>
      </w:r>
      <w:r>
        <w:rPr>
          <w:rFonts w:ascii="Times New Roman" w:hAnsi="Times New Roman"/>
          <w:spacing w:val="-1"/>
          <w:sz w:val="20"/>
          <w:vertAlign w:val="baseline"/>
        </w:rPr>
        <w:t>Arbeitsschutzrecht,</w:t>
      </w:r>
      <w:r>
        <w:rPr>
          <w:rFonts w:ascii="Times New Roman" w:hAnsi="Times New Roman"/>
          <w:sz w:val="20"/>
          <w:vertAlign w:val="baseline"/>
        </w:rPr>
        <w:t> 3</w:t>
      </w:r>
      <w:r>
        <w:rPr>
          <w:rFonts w:ascii="Times New Roman" w:hAnsi="Times New Roman"/>
          <w:spacing w:val="-9"/>
          <w:sz w:val="20"/>
          <w:vertAlign w:val="baseline"/>
        </w:rPr>
        <w:t> </w:t>
      </w:r>
      <w:r>
        <w:rPr>
          <w:rFonts w:ascii="Times New Roman" w:hAnsi="Times New Roman"/>
          <w:sz w:val="20"/>
          <w:vertAlign w:val="baseline"/>
        </w:rPr>
        <w:t>Aufl.,</w:t>
      </w:r>
      <w:r>
        <w:rPr>
          <w:rFonts w:ascii="Times New Roman" w:hAnsi="Times New Roman"/>
          <w:spacing w:val="5"/>
          <w:sz w:val="20"/>
          <w:vertAlign w:val="baseline"/>
        </w:rPr>
        <w:t> </w:t>
      </w:r>
      <w:r>
        <w:rPr>
          <w:rFonts w:ascii="Times New Roman" w:hAnsi="Times New Roman"/>
          <w:sz w:val="20"/>
          <w:vertAlign w:val="baseline"/>
        </w:rPr>
        <w:t>Ffm.</w:t>
      </w:r>
      <w:r>
        <w:rPr>
          <w:rFonts w:ascii="Times New Roman" w:hAnsi="Times New Roman"/>
          <w:spacing w:val="2"/>
          <w:sz w:val="20"/>
          <w:vertAlign w:val="baseline"/>
        </w:rPr>
        <w:t> </w:t>
      </w:r>
      <w:r>
        <w:rPr>
          <w:rFonts w:ascii="Times New Roman" w:hAnsi="Times New Roman"/>
          <w:sz w:val="20"/>
          <w:vertAlign w:val="baseline"/>
        </w:rPr>
        <w:t>2006, Einleitung</w:t>
      </w:r>
      <w:r>
        <w:rPr>
          <w:rFonts w:ascii="Times New Roman" w:hAnsi="Times New Roman"/>
          <w:spacing w:val="1"/>
          <w:sz w:val="20"/>
          <w:vertAlign w:val="baseline"/>
        </w:rPr>
        <w:t> </w:t>
      </w:r>
      <w:r>
        <w:rPr>
          <w:rFonts w:ascii="Times New Roman" w:hAnsi="Times New Roman"/>
          <w:sz w:val="20"/>
          <w:vertAlign w:val="baseline"/>
        </w:rPr>
        <w:t>Rn. 9.</w:t>
      </w:r>
    </w:p>
    <w:p>
      <w:pPr>
        <w:spacing w:before="1"/>
        <w:ind w:left="400" w:right="0" w:firstLine="0"/>
        <w:jc w:val="left"/>
        <w:rPr>
          <w:rFonts w:ascii="Times New Roman" w:hAnsi="Times New Roman"/>
          <w:sz w:val="20"/>
        </w:rPr>
      </w:pPr>
      <w:r>
        <w:rPr>
          <w:rFonts w:ascii="Times New Roman" w:hAnsi="Times New Roman"/>
          <w:spacing w:val="-1"/>
          <w:sz w:val="20"/>
          <w:vertAlign w:val="superscript"/>
        </w:rPr>
        <w:t>85</w:t>
      </w:r>
      <w:r>
        <w:rPr>
          <w:rFonts w:ascii="Times New Roman" w:hAnsi="Times New Roman"/>
          <w:spacing w:val="-2"/>
          <w:sz w:val="20"/>
          <w:vertAlign w:val="baseline"/>
        </w:rPr>
        <w:t> </w:t>
      </w:r>
      <w:r>
        <w:rPr>
          <w:rFonts w:ascii="Times New Roman" w:hAnsi="Times New Roman"/>
          <w:spacing w:val="-1"/>
          <w:sz w:val="20"/>
          <w:vertAlign w:val="baseline"/>
        </w:rPr>
        <w:t>Etwa</w:t>
      </w:r>
      <w:r>
        <w:rPr>
          <w:rFonts w:ascii="Times New Roman" w:hAnsi="Times New Roman"/>
          <w:spacing w:val="-2"/>
          <w:sz w:val="20"/>
          <w:vertAlign w:val="baseline"/>
        </w:rPr>
        <w:t> </w:t>
      </w:r>
      <w:r>
        <w:rPr>
          <w:rFonts w:ascii="Times New Roman" w:hAnsi="Times New Roman"/>
          <w:spacing w:val="-1"/>
          <w:sz w:val="20"/>
          <w:vertAlign w:val="baseline"/>
        </w:rPr>
        <w:t>Müller,</w:t>
      </w:r>
      <w:r>
        <w:rPr>
          <w:rFonts w:ascii="Times New Roman" w:hAnsi="Times New Roman"/>
          <w:spacing w:val="-10"/>
          <w:sz w:val="20"/>
          <w:vertAlign w:val="baseline"/>
        </w:rPr>
        <w:t> </w:t>
      </w:r>
      <w:r>
        <w:rPr>
          <w:rFonts w:ascii="Times New Roman" w:hAnsi="Times New Roman"/>
          <w:spacing w:val="-1"/>
          <w:sz w:val="20"/>
          <w:vertAlign w:val="baseline"/>
        </w:rPr>
        <w:t>Arbeitsrecht</w:t>
      </w:r>
      <w:r>
        <w:rPr>
          <w:rFonts w:ascii="Times New Roman" w:hAnsi="Times New Roman"/>
          <w:spacing w:val="-2"/>
          <w:sz w:val="20"/>
          <w:vertAlign w:val="baseline"/>
        </w:rPr>
        <w:t> </w:t>
      </w:r>
      <w:r>
        <w:rPr>
          <w:rFonts w:ascii="Times New Roman" w:hAnsi="Times New Roman"/>
          <w:sz w:val="20"/>
          <w:vertAlign w:val="baseline"/>
        </w:rPr>
        <w:t>im</w:t>
      </w:r>
      <w:r>
        <w:rPr>
          <w:rFonts w:ascii="Times New Roman" w:hAnsi="Times New Roman"/>
          <w:spacing w:val="-1"/>
          <w:sz w:val="20"/>
          <w:vertAlign w:val="baseline"/>
        </w:rPr>
        <w:t> </w:t>
      </w:r>
      <w:r>
        <w:rPr>
          <w:rFonts w:ascii="Times New Roman" w:hAnsi="Times New Roman"/>
          <w:sz w:val="20"/>
          <w:vertAlign w:val="baseline"/>
        </w:rPr>
        <w:t>öffentlichen</w:t>
      </w:r>
      <w:r>
        <w:rPr>
          <w:rFonts w:ascii="Times New Roman" w:hAnsi="Times New Roman"/>
          <w:spacing w:val="-2"/>
          <w:sz w:val="20"/>
          <w:vertAlign w:val="baseline"/>
        </w:rPr>
        <w:t> </w:t>
      </w:r>
      <w:r>
        <w:rPr>
          <w:rFonts w:ascii="Times New Roman" w:hAnsi="Times New Roman"/>
          <w:sz w:val="20"/>
          <w:vertAlign w:val="baseline"/>
        </w:rPr>
        <w:t>Dienst,</w:t>
      </w:r>
      <w:r>
        <w:rPr>
          <w:rFonts w:ascii="Times New Roman" w:hAnsi="Times New Roman"/>
          <w:spacing w:val="-2"/>
          <w:sz w:val="20"/>
          <w:vertAlign w:val="baseline"/>
        </w:rPr>
        <w:t> </w:t>
      </w:r>
      <w:r>
        <w:rPr>
          <w:rFonts w:ascii="Times New Roman" w:hAnsi="Times New Roman"/>
          <w:sz w:val="20"/>
          <w:vertAlign w:val="baseline"/>
        </w:rPr>
        <w:t>5</w:t>
      </w:r>
      <w:r>
        <w:rPr>
          <w:rFonts w:ascii="Times New Roman" w:hAnsi="Times New Roman"/>
          <w:spacing w:val="-12"/>
          <w:sz w:val="20"/>
          <w:vertAlign w:val="baseline"/>
        </w:rPr>
        <w:t> </w:t>
      </w:r>
      <w:r>
        <w:rPr>
          <w:rFonts w:ascii="Times New Roman" w:hAnsi="Times New Roman"/>
          <w:sz w:val="20"/>
          <w:vertAlign w:val="baseline"/>
        </w:rPr>
        <w:t>Aufl.,</w:t>
      </w:r>
      <w:r>
        <w:rPr>
          <w:rFonts w:ascii="Times New Roman" w:hAnsi="Times New Roman"/>
          <w:spacing w:val="-1"/>
          <w:sz w:val="20"/>
          <w:vertAlign w:val="baseline"/>
        </w:rPr>
        <w:t> </w:t>
      </w:r>
      <w:r>
        <w:rPr>
          <w:rFonts w:ascii="Times New Roman" w:hAnsi="Times New Roman"/>
          <w:sz w:val="20"/>
          <w:vertAlign w:val="baseline"/>
        </w:rPr>
        <w:t>München</w:t>
      </w:r>
      <w:r>
        <w:rPr>
          <w:rFonts w:ascii="Times New Roman" w:hAnsi="Times New Roman"/>
          <w:spacing w:val="-2"/>
          <w:sz w:val="20"/>
          <w:vertAlign w:val="baseline"/>
        </w:rPr>
        <w:t> </w:t>
      </w:r>
      <w:r>
        <w:rPr>
          <w:rFonts w:ascii="Times New Roman" w:hAnsi="Times New Roman"/>
          <w:sz w:val="20"/>
          <w:vertAlign w:val="baseline"/>
        </w:rPr>
        <w:t>2001,</w:t>
      </w:r>
      <w:r>
        <w:rPr>
          <w:rFonts w:ascii="Times New Roman" w:hAnsi="Times New Roman"/>
          <w:spacing w:val="-2"/>
          <w:sz w:val="20"/>
          <w:vertAlign w:val="baseline"/>
        </w:rPr>
        <w:t> </w:t>
      </w:r>
      <w:r>
        <w:rPr>
          <w:rFonts w:ascii="Times New Roman" w:hAnsi="Times New Roman"/>
          <w:sz w:val="20"/>
          <w:vertAlign w:val="baseline"/>
        </w:rPr>
        <w:t>Rn.</w:t>
      </w:r>
      <w:r>
        <w:rPr>
          <w:rFonts w:ascii="Times New Roman" w:hAnsi="Times New Roman"/>
          <w:spacing w:val="-1"/>
          <w:sz w:val="20"/>
          <w:vertAlign w:val="baseline"/>
        </w:rPr>
        <w:t> </w:t>
      </w:r>
      <w:r>
        <w:rPr>
          <w:rFonts w:ascii="Times New Roman" w:hAnsi="Times New Roman"/>
          <w:sz w:val="20"/>
          <w:vertAlign w:val="baseline"/>
        </w:rPr>
        <w:t>728ff.</w:t>
      </w:r>
    </w:p>
    <w:p>
      <w:pPr>
        <w:spacing w:after="0"/>
        <w:jc w:val="left"/>
        <w:rPr>
          <w:rFonts w:ascii="Times New Roman" w:hAnsi="Times New Roman"/>
          <w:sz w:val="20"/>
        </w:rPr>
        <w:sectPr>
          <w:pgSz w:w="11900" w:h="16850"/>
          <w:pgMar w:header="0" w:footer="896" w:top="1600" w:bottom="1160" w:left="1400" w:right="1160"/>
        </w:sectPr>
      </w:pPr>
    </w:p>
    <w:p>
      <w:pPr>
        <w:pStyle w:val="BodyText"/>
        <w:spacing w:before="59"/>
        <w:ind w:left="400"/>
      </w:pPr>
      <w:r>
        <w:rPr>
          <w:spacing w:val="-1"/>
        </w:rPr>
        <w:t>可區分為古典與擴大之勞動保護任務，其體系大致如下</w:t>
      </w:r>
      <w:r>
        <w:rPr>
          <w:rFonts w:ascii="Cambria" w:eastAsia="Cambria"/>
          <w:position w:val="6"/>
          <w:sz w:val="16"/>
        </w:rPr>
        <w:t>86</w:t>
      </w:r>
      <w:r>
        <w:rPr/>
        <w:t>：</w:t>
      </w:r>
    </w:p>
    <w:p>
      <w:pPr>
        <w:pStyle w:val="BodyText"/>
        <w:rPr>
          <w:sz w:val="26"/>
        </w:rPr>
      </w:pPr>
    </w:p>
    <w:p>
      <w:pPr>
        <w:pStyle w:val="BodyText"/>
        <w:spacing w:before="11"/>
        <w:rPr>
          <w:sz w:val="35"/>
        </w:rPr>
      </w:pPr>
    </w:p>
    <w:p>
      <w:pPr>
        <w:pStyle w:val="BodyText"/>
        <w:ind w:left="400"/>
      </w:pPr>
      <w:r>
        <w:rPr>
          <w:spacing w:val="-2"/>
        </w:rPr>
        <w:t>表 </w:t>
      </w:r>
      <w:r>
        <w:rPr>
          <w:rFonts w:ascii="Cambria" w:eastAsia="Cambria"/>
        </w:rPr>
        <w:t>1</w:t>
      </w:r>
      <w:r>
        <w:rPr/>
        <w:t>：歷史發展下之古典與擴大之勞動保護任務</w:t>
      </w: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18"/>
        <w:gridCol w:w="2007"/>
        <w:gridCol w:w="3834"/>
      </w:tblGrid>
      <w:tr>
        <w:trPr>
          <w:trHeight w:val="400" w:hRule="atLeast"/>
        </w:trPr>
        <w:tc>
          <w:tcPr>
            <w:tcW w:w="2518" w:type="dxa"/>
            <w:vMerge w:val="restart"/>
          </w:tcPr>
          <w:p>
            <w:pPr>
              <w:pStyle w:val="TableParagraph"/>
              <w:spacing w:before="65"/>
              <w:rPr>
                <w:sz w:val="24"/>
              </w:rPr>
            </w:pPr>
            <w:r>
              <w:rPr>
                <w:sz w:val="24"/>
              </w:rPr>
              <w:t>古典之勞動保護任務</w:t>
            </w:r>
          </w:p>
        </w:tc>
        <w:tc>
          <w:tcPr>
            <w:tcW w:w="5841" w:type="dxa"/>
            <w:gridSpan w:val="2"/>
          </w:tcPr>
          <w:p>
            <w:pPr>
              <w:pStyle w:val="TableParagraph"/>
              <w:spacing w:line="315" w:lineRule="exact" w:before="65"/>
              <w:rPr>
                <w:sz w:val="24"/>
              </w:rPr>
            </w:pPr>
            <w:r>
              <w:rPr>
                <w:sz w:val="24"/>
              </w:rPr>
              <w:t>防止勞動過程中之職業災害與意外</w:t>
            </w:r>
          </w:p>
        </w:tc>
      </w:tr>
      <w:tr>
        <w:trPr>
          <w:trHeight w:val="397" w:hRule="atLeast"/>
        </w:trPr>
        <w:tc>
          <w:tcPr>
            <w:tcW w:w="2518" w:type="dxa"/>
            <w:vMerge/>
            <w:tcBorders>
              <w:top w:val="nil"/>
            </w:tcBorders>
          </w:tcPr>
          <w:p>
            <w:pPr>
              <w:rPr>
                <w:sz w:val="2"/>
                <w:szCs w:val="2"/>
              </w:rPr>
            </w:pPr>
          </w:p>
        </w:tc>
        <w:tc>
          <w:tcPr>
            <w:tcW w:w="5841" w:type="dxa"/>
            <w:gridSpan w:val="2"/>
          </w:tcPr>
          <w:p>
            <w:pPr>
              <w:pStyle w:val="TableParagraph"/>
              <w:spacing w:line="313" w:lineRule="exact" w:before="65"/>
              <w:rPr>
                <w:sz w:val="24"/>
              </w:rPr>
            </w:pPr>
            <w:r>
              <w:rPr>
                <w:sz w:val="24"/>
              </w:rPr>
              <w:t>預防勞動所引起之健康危害（特別是職業病的預防）</w:t>
            </w:r>
          </w:p>
        </w:tc>
      </w:tr>
      <w:tr>
        <w:trPr>
          <w:trHeight w:val="801" w:hRule="atLeast"/>
        </w:trPr>
        <w:tc>
          <w:tcPr>
            <w:tcW w:w="2518" w:type="dxa"/>
            <w:vMerge/>
            <w:tcBorders>
              <w:top w:val="nil"/>
            </w:tcBorders>
          </w:tcPr>
          <w:p>
            <w:pPr>
              <w:rPr>
                <w:sz w:val="2"/>
                <w:szCs w:val="2"/>
              </w:rPr>
            </w:pPr>
          </w:p>
        </w:tc>
        <w:tc>
          <w:tcPr>
            <w:tcW w:w="5841" w:type="dxa"/>
            <w:gridSpan w:val="2"/>
          </w:tcPr>
          <w:p>
            <w:pPr>
              <w:pStyle w:val="TableParagraph"/>
              <w:spacing w:line="400" w:lineRule="atLeast"/>
              <w:ind w:right="95"/>
              <w:rPr>
                <w:sz w:val="24"/>
              </w:rPr>
            </w:pPr>
            <w:r>
              <w:rPr>
                <w:sz w:val="24"/>
              </w:rPr>
              <w:t>預防過早過度消耗體力之勞動力的維繫（特別是工作時間的限制）</w:t>
            </w:r>
          </w:p>
        </w:tc>
      </w:tr>
      <w:tr>
        <w:trPr>
          <w:trHeight w:val="799" w:hRule="atLeast"/>
        </w:trPr>
        <w:tc>
          <w:tcPr>
            <w:tcW w:w="2518" w:type="dxa"/>
            <w:vMerge/>
            <w:tcBorders>
              <w:top w:val="nil"/>
            </w:tcBorders>
          </w:tcPr>
          <w:p>
            <w:pPr>
              <w:rPr>
                <w:sz w:val="2"/>
                <w:szCs w:val="2"/>
              </w:rPr>
            </w:pPr>
          </w:p>
        </w:tc>
        <w:tc>
          <w:tcPr>
            <w:tcW w:w="5841" w:type="dxa"/>
            <w:gridSpan w:val="2"/>
          </w:tcPr>
          <w:p>
            <w:pPr>
              <w:pStyle w:val="TableParagraph"/>
              <w:spacing w:before="65"/>
              <w:rPr>
                <w:sz w:val="24"/>
              </w:rPr>
            </w:pPr>
            <w:r>
              <w:rPr>
                <w:sz w:val="24"/>
              </w:rPr>
              <w:t>保障勞工宗教、文化與家庭生活之自由空間（特別是</w:t>
            </w:r>
          </w:p>
          <w:p>
            <w:pPr>
              <w:pStyle w:val="TableParagraph"/>
              <w:spacing w:line="313" w:lineRule="exact" w:before="66"/>
              <w:rPr>
                <w:sz w:val="24"/>
              </w:rPr>
            </w:pPr>
            <w:r>
              <w:rPr>
                <w:sz w:val="24"/>
              </w:rPr>
              <w:t>周日假日工作禁止、工作時間之限制）</w:t>
            </w:r>
          </w:p>
        </w:tc>
      </w:tr>
      <w:tr>
        <w:trPr>
          <w:trHeight w:val="2001" w:hRule="atLeast"/>
        </w:trPr>
        <w:tc>
          <w:tcPr>
            <w:tcW w:w="2518" w:type="dxa"/>
            <w:vMerge w:val="restart"/>
          </w:tcPr>
          <w:p>
            <w:pPr>
              <w:pStyle w:val="TableParagraph"/>
              <w:spacing w:before="67"/>
              <w:rPr>
                <w:sz w:val="24"/>
              </w:rPr>
            </w:pPr>
            <w:r>
              <w:rPr>
                <w:sz w:val="24"/>
              </w:rPr>
              <w:t>擴大之勞動保護任務</w:t>
            </w:r>
          </w:p>
        </w:tc>
        <w:tc>
          <w:tcPr>
            <w:tcW w:w="2007" w:type="dxa"/>
            <w:vMerge w:val="restart"/>
          </w:tcPr>
          <w:p>
            <w:pPr>
              <w:pStyle w:val="TableParagraph"/>
              <w:spacing w:line="285" w:lineRule="auto" w:before="67"/>
              <w:ind w:right="95"/>
              <w:jc w:val="both"/>
              <w:rPr>
                <w:sz w:val="24"/>
              </w:rPr>
            </w:pPr>
            <w:r>
              <w:rPr>
                <w:spacing w:val="14"/>
                <w:sz w:val="24"/>
              </w:rPr>
              <w:t>勞動之符合人性</w:t>
            </w:r>
            <w:r>
              <w:rPr>
                <w:spacing w:val="18"/>
                <w:sz w:val="24"/>
              </w:rPr>
              <w:t>的形成（</w:t>
            </w:r>
            <w:r>
              <w:rPr>
                <w:spacing w:val="11"/>
                <w:sz w:val="24"/>
              </w:rPr>
              <w:t>勞動世</w:t>
            </w:r>
            <w:r>
              <w:rPr>
                <w:sz w:val="24"/>
              </w:rPr>
              <w:t>界的人性化）</w:t>
            </w:r>
          </w:p>
        </w:tc>
        <w:tc>
          <w:tcPr>
            <w:tcW w:w="3834" w:type="dxa"/>
          </w:tcPr>
          <w:p>
            <w:pPr>
              <w:pStyle w:val="TableParagraph"/>
              <w:spacing w:line="285" w:lineRule="auto" w:before="67"/>
              <w:ind w:right="101"/>
              <w:jc w:val="both"/>
              <w:rPr>
                <w:sz w:val="24"/>
              </w:rPr>
            </w:pPr>
            <w:r>
              <w:rPr>
                <w:sz w:val="24"/>
              </w:rPr>
              <w:t>健康相關之目標：考量勞動科技、人類工程學、勞動心理學與勞動醫學上之發展狀況，以符合勞工心理身理特質與能力之方式，去重塑勞</w:t>
            </w:r>
          </w:p>
          <w:p>
            <w:pPr>
              <w:pStyle w:val="TableParagraph"/>
              <w:spacing w:line="315" w:lineRule="exact" w:before="1"/>
              <w:rPr>
                <w:sz w:val="24"/>
              </w:rPr>
            </w:pPr>
            <w:r>
              <w:rPr>
                <w:sz w:val="24"/>
              </w:rPr>
              <w:t>動過程</w:t>
            </w:r>
          </w:p>
        </w:tc>
      </w:tr>
      <w:tr>
        <w:trPr>
          <w:trHeight w:val="1200" w:hRule="atLeast"/>
        </w:trPr>
        <w:tc>
          <w:tcPr>
            <w:tcW w:w="2518" w:type="dxa"/>
            <w:vMerge/>
            <w:tcBorders>
              <w:top w:val="nil"/>
            </w:tcBorders>
          </w:tcPr>
          <w:p>
            <w:pPr>
              <w:rPr>
                <w:sz w:val="2"/>
                <w:szCs w:val="2"/>
              </w:rPr>
            </w:pPr>
          </w:p>
        </w:tc>
        <w:tc>
          <w:tcPr>
            <w:tcW w:w="2007" w:type="dxa"/>
            <w:vMerge/>
            <w:tcBorders>
              <w:top w:val="nil"/>
            </w:tcBorders>
          </w:tcPr>
          <w:p>
            <w:pPr>
              <w:rPr>
                <w:sz w:val="2"/>
                <w:szCs w:val="2"/>
              </w:rPr>
            </w:pPr>
          </w:p>
        </w:tc>
        <w:tc>
          <w:tcPr>
            <w:tcW w:w="3834" w:type="dxa"/>
          </w:tcPr>
          <w:p>
            <w:pPr>
              <w:pStyle w:val="TableParagraph"/>
              <w:spacing w:before="65"/>
              <w:rPr>
                <w:sz w:val="24"/>
              </w:rPr>
            </w:pPr>
            <w:r>
              <w:rPr>
                <w:sz w:val="24"/>
              </w:rPr>
              <w:t>人格相關之目標：以促進勞工個人</w:t>
            </w:r>
          </w:p>
          <w:p>
            <w:pPr>
              <w:pStyle w:val="TableParagraph"/>
              <w:spacing w:line="400" w:lineRule="atLeast"/>
              <w:ind w:right="101"/>
              <w:rPr>
                <w:sz w:val="24"/>
              </w:rPr>
            </w:pPr>
            <w:r>
              <w:rPr>
                <w:sz w:val="24"/>
              </w:rPr>
              <w:t>自由、人格之不受侵犯與生活品質之目標，去重塑勞動過程</w:t>
            </w:r>
          </w:p>
        </w:tc>
      </w:tr>
    </w:tbl>
    <w:p>
      <w:pPr>
        <w:pStyle w:val="BodyText"/>
        <w:spacing w:before="4"/>
        <w:rPr>
          <w:sz w:val="33"/>
        </w:rPr>
      </w:pPr>
    </w:p>
    <w:p>
      <w:pPr>
        <w:pStyle w:val="BodyText"/>
        <w:spacing w:line="285" w:lineRule="auto"/>
        <w:ind w:left="400" w:right="633" w:firstLine="479"/>
        <w:jc w:val="both"/>
      </w:pPr>
      <w:r>
        <w:rPr/>
        <w:t>當然，學理上的分類可能為前述，但多數說卻認為，擴大之勞動保護任務的第二種類型，所謂人格相關之目標，恐怕過於浮濫，而多有「只有在第一種類型之健康相關目標下之勞動世界的人性化，方得聯繫至古典的以健康保護為目標之勞動保護任務，也才有真正之勞動保護」的說法</w:t>
      </w:r>
      <w:r>
        <w:rPr>
          <w:rFonts w:ascii="Cambria" w:eastAsia="Cambria"/>
          <w:position w:val="6"/>
          <w:sz w:val="16"/>
        </w:rPr>
        <w:t>87</w:t>
      </w:r>
      <w:r>
        <w:rPr/>
        <w:t>；換言之，仍然堅持以安全與健康保護作為勞動保護之核心目標，而不欲藉著勞動世界人性化之新興發展趨勢，將勞動保護之範疇與指涉任意地蔓延與擴大，也只有在維繫於健</w:t>
      </w:r>
      <w:r>
        <w:rPr>
          <w:spacing w:val="-5"/>
        </w:rPr>
        <w:t>康保護之主軸下，第二種類型之擴大，所謂「人格相關之目標」，方有其意義，</w:t>
      </w:r>
      <w:r>
        <w:rPr>
          <w:spacing w:val="-60"/>
        </w:rPr>
        <w:t> </w:t>
      </w:r>
      <w:r>
        <w:rPr>
          <w:spacing w:val="-1"/>
        </w:rPr>
        <w:t>這可以舉目前歐洲非常重視的職場 </w:t>
      </w:r>
      <w:r>
        <w:rPr>
          <w:rFonts w:ascii="Cambria" w:eastAsia="Cambria"/>
        </w:rPr>
        <w:t>Mobbing</w:t>
      </w:r>
      <w:r>
        <w:rPr>
          <w:rFonts w:ascii="Cambria" w:eastAsia="Cambria"/>
          <w:spacing w:val="16"/>
        </w:rPr>
        <w:t> </w:t>
      </w:r>
      <w:r>
        <w:rPr/>
        <w:t>為例。</w:t>
      </w:r>
    </w:p>
    <w:p>
      <w:pPr>
        <w:pStyle w:val="BodyText"/>
        <w:rPr>
          <w:sz w:val="29"/>
        </w:rPr>
      </w:pPr>
    </w:p>
    <w:p>
      <w:pPr>
        <w:pStyle w:val="BodyText"/>
        <w:spacing w:line="285" w:lineRule="auto"/>
        <w:ind w:left="400" w:right="633" w:firstLine="479"/>
        <w:jc w:val="both"/>
      </w:pPr>
      <w:r>
        <w:rPr/>
        <w:t>一般說來，</w:t>
      </w:r>
      <w:r>
        <w:rPr>
          <w:rFonts w:ascii="Cambria" w:eastAsia="Cambria"/>
        </w:rPr>
        <w:t>Mobbing</w:t>
      </w:r>
      <w:r>
        <w:rPr>
          <w:rFonts w:ascii="Cambria" w:eastAsia="Cambria"/>
          <w:spacing w:val="23"/>
        </w:rPr>
        <w:t> </w:t>
      </w:r>
      <w:r>
        <w:rPr/>
        <w:t>所描繪的現象並非新意，事實上早是勞動生活中常見的一種行為</w:t>
      </w:r>
      <w:r>
        <w:rPr>
          <w:rFonts w:ascii="Cambria" w:eastAsia="Cambria"/>
          <w:position w:val="6"/>
          <w:sz w:val="16"/>
        </w:rPr>
        <w:t>88</w:t>
      </w:r>
      <w:r>
        <w:rPr/>
        <w:t>，不論如何，在社會心理學上，</w:t>
      </w:r>
      <w:r>
        <w:rPr>
          <w:rFonts w:ascii="Cambria" w:eastAsia="Cambria"/>
        </w:rPr>
        <w:t>Mobbing</w:t>
      </w:r>
      <w:r>
        <w:rPr>
          <w:rFonts w:ascii="Cambria" w:eastAsia="Cambria"/>
          <w:spacing w:val="21"/>
        </w:rPr>
        <w:t> </w:t>
      </w:r>
      <w:r>
        <w:rPr/>
        <w:t>用來指稱勞動生活工作職場上的特定行為，是一直要到九十年代初期的事。</w:t>
      </w:r>
      <w:r>
        <w:rPr>
          <w:rFonts w:ascii="Cambria" w:eastAsia="Cambria"/>
        </w:rPr>
        <w:t>Mobbing</w:t>
      </w:r>
      <w:r>
        <w:rPr>
          <w:rFonts w:ascii="Cambria" w:eastAsia="Cambria"/>
          <w:spacing w:val="29"/>
        </w:rPr>
        <w:t> </w:t>
      </w:r>
      <w:r>
        <w:rPr/>
        <w:t>的原文來自英文</w:t>
      </w:r>
    </w:p>
    <w:p>
      <w:pPr>
        <w:pStyle w:val="BodyText"/>
        <w:rPr>
          <w:sz w:val="20"/>
        </w:rPr>
      </w:pPr>
      <w:r>
        <w:rPr/>
        <w:pict>
          <v:rect style="position:absolute;margin-left:90.024002pt;margin-top:15.957041pt;width:144.020pt;height:.599980pt;mso-position-horizontal-relative:page;mso-position-vertical-relative:paragraph;z-index:-15715328;mso-wrap-distance-left:0;mso-wrap-distance-right:0" filled="true" fillcolor="#000000" stroked="false">
            <v:fill type="solid"/>
            <w10:wrap type="topAndBottom"/>
          </v:rect>
        </w:pict>
      </w:r>
    </w:p>
    <w:p>
      <w:pPr>
        <w:spacing w:before="65"/>
        <w:ind w:left="400" w:right="0" w:firstLine="0"/>
        <w:jc w:val="left"/>
        <w:rPr>
          <w:rFonts w:ascii="Times New Roman" w:hAnsi="Times New Roman"/>
          <w:sz w:val="20"/>
        </w:rPr>
      </w:pPr>
      <w:r>
        <w:rPr>
          <w:rFonts w:ascii="Times New Roman" w:hAnsi="Times New Roman"/>
          <w:sz w:val="20"/>
          <w:vertAlign w:val="superscript"/>
        </w:rPr>
        <w:t>86</w:t>
      </w:r>
      <w:r>
        <w:rPr>
          <w:rFonts w:ascii="Times New Roman" w:hAnsi="Times New Roman"/>
          <w:spacing w:val="-3"/>
          <w:sz w:val="20"/>
          <w:vertAlign w:val="baseline"/>
        </w:rPr>
        <w:t> </w:t>
      </w:r>
      <w:r>
        <w:rPr>
          <w:rFonts w:ascii="Times New Roman" w:hAnsi="Times New Roman"/>
          <w:sz w:val="20"/>
          <w:vertAlign w:val="baseline"/>
        </w:rPr>
        <w:t>MünchArbR/Wlotzke,</w:t>
      </w:r>
      <w:r>
        <w:rPr>
          <w:rFonts w:ascii="Times New Roman" w:hAnsi="Times New Roman"/>
          <w:spacing w:val="-1"/>
          <w:sz w:val="20"/>
          <w:vertAlign w:val="baseline"/>
        </w:rPr>
        <w:t> </w:t>
      </w:r>
      <w:r>
        <w:rPr>
          <w:rFonts w:ascii="Times New Roman" w:hAnsi="Times New Roman"/>
          <w:sz w:val="20"/>
          <w:vertAlign w:val="baseline"/>
        </w:rPr>
        <w:t>§</w:t>
      </w:r>
      <w:r>
        <w:rPr>
          <w:rFonts w:ascii="Times New Roman" w:hAnsi="Times New Roman"/>
          <w:spacing w:val="-1"/>
          <w:sz w:val="20"/>
          <w:vertAlign w:val="baseline"/>
        </w:rPr>
        <w:t> </w:t>
      </w:r>
      <w:r>
        <w:rPr>
          <w:rFonts w:ascii="Times New Roman" w:hAnsi="Times New Roman"/>
          <w:sz w:val="20"/>
          <w:vertAlign w:val="baseline"/>
        </w:rPr>
        <w:t>206</w:t>
      </w:r>
      <w:r>
        <w:rPr>
          <w:rFonts w:ascii="Times New Roman" w:hAnsi="Times New Roman"/>
          <w:spacing w:val="-4"/>
          <w:sz w:val="20"/>
          <w:vertAlign w:val="baseline"/>
        </w:rPr>
        <w:t> </w:t>
      </w:r>
      <w:r>
        <w:rPr>
          <w:rFonts w:ascii="Times New Roman" w:hAnsi="Times New Roman"/>
          <w:sz w:val="20"/>
          <w:vertAlign w:val="baseline"/>
        </w:rPr>
        <w:t>Rn.</w:t>
      </w:r>
      <w:r>
        <w:rPr>
          <w:rFonts w:ascii="Times New Roman" w:hAnsi="Times New Roman"/>
          <w:spacing w:val="-2"/>
          <w:sz w:val="20"/>
          <w:vertAlign w:val="baseline"/>
        </w:rPr>
        <w:t> </w:t>
      </w:r>
      <w:r>
        <w:rPr>
          <w:rFonts w:ascii="Times New Roman" w:hAnsi="Times New Roman"/>
          <w:sz w:val="20"/>
          <w:vertAlign w:val="baseline"/>
        </w:rPr>
        <w:t>10ff.</w:t>
      </w:r>
    </w:p>
    <w:p>
      <w:pPr>
        <w:spacing w:line="228" w:lineRule="exact" w:before="0"/>
        <w:ind w:left="400" w:right="0" w:firstLine="0"/>
        <w:jc w:val="left"/>
        <w:rPr>
          <w:rFonts w:ascii="Times New Roman" w:hAnsi="Times New Roman"/>
          <w:sz w:val="20"/>
        </w:rPr>
      </w:pPr>
      <w:r>
        <w:rPr>
          <w:rFonts w:ascii="Times New Roman" w:hAnsi="Times New Roman"/>
          <w:spacing w:val="-1"/>
          <w:sz w:val="20"/>
          <w:vertAlign w:val="superscript"/>
        </w:rPr>
        <w:t>87</w:t>
      </w:r>
      <w:r>
        <w:rPr>
          <w:rFonts w:ascii="Times New Roman" w:hAnsi="Times New Roman"/>
          <w:spacing w:val="-3"/>
          <w:sz w:val="20"/>
          <w:vertAlign w:val="baseline"/>
        </w:rPr>
        <w:t> </w:t>
      </w:r>
      <w:r>
        <w:rPr>
          <w:rFonts w:ascii="Times New Roman" w:hAnsi="Times New Roman"/>
          <w:spacing w:val="-1"/>
          <w:sz w:val="20"/>
          <w:vertAlign w:val="baseline"/>
        </w:rPr>
        <w:t>Zöllner/Loritz,</w:t>
      </w:r>
      <w:r>
        <w:rPr>
          <w:rFonts w:ascii="Times New Roman" w:hAnsi="Times New Roman"/>
          <w:spacing w:val="-11"/>
          <w:sz w:val="20"/>
          <w:vertAlign w:val="baseline"/>
        </w:rPr>
        <w:t> </w:t>
      </w:r>
      <w:r>
        <w:rPr>
          <w:rFonts w:ascii="Times New Roman" w:hAnsi="Times New Roman"/>
          <w:sz w:val="20"/>
          <w:vertAlign w:val="baseline"/>
        </w:rPr>
        <w:t>Arbeitsrecht, §</w:t>
      </w:r>
      <w:r>
        <w:rPr>
          <w:rFonts w:ascii="Times New Roman" w:hAnsi="Times New Roman"/>
          <w:spacing w:val="-2"/>
          <w:sz w:val="20"/>
          <w:vertAlign w:val="baseline"/>
        </w:rPr>
        <w:t> </w:t>
      </w:r>
      <w:r>
        <w:rPr>
          <w:rFonts w:ascii="Times New Roman" w:hAnsi="Times New Roman"/>
          <w:sz w:val="20"/>
          <w:vertAlign w:val="baseline"/>
        </w:rPr>
        <w:t>29</w:t>
      </w:r>
      <w:r>
        <w:rPr>
          <w:rFonts w:ascii="Times New Roman" w:hAnsi="Times New Roman"/>
          <w:spacing w:val="-4"/>
          <w:sz w:val="20"/>
          <w:vertAlign w:val="baseline"/>
        </w:rPr>
        <w:t> </w:t>
      </w:r>
      <w:r>
        <w:rPr>
          <w:rFonts w:ascii="Times New Roman" w:hAnsi="Times New Roman"/>
          <w:sz w:val="20"/>
          <w:vertAlign w:val="baseline"/>
        </w:rPr>
        <w:t>IV.</w:t>
      </w:r>
    </w:p>
    <w:p>
      <w:pPr>
        <w:spacing w:line="223" w:lineRule="auto" w:before="13"/>
        <w:ind w:left="400" w:right="828" w:firstLine="0"/>
        <w:jc w:val="left"/>
        <w:rPr>
          <w:sz w:val="20"/>
        </w:rPr>
      </w:pPr>
      <w:r>
        <w:rPr>
          <w:rFonts w:ascii="Times New Roman" w:hAnsi="Times New Roman" w:eastAsia="Times New Roman"/>
          <w:w w:val="95"/>
          <w:sz w:val="20"/>
          <w:vertAlign w:val="superscript"/>
        </w:rPr>
        <w:t>88</w:t>
      </w:r>
      <w:r>
        <w:rPr>
          <w:rFonts w:ascii="Times New Roman" w:hAnsi="Times New Roman" w:eastAsia="Times New Roman"/>
          <w:spacing w:val="30"/>
          <w:w w:val="95"/>
          <w:sz w:val="20"/>
          <w:vertAlign w:val="baseline"/>
        </w:rPr>
        <w:t> </w:t>
      </w:r>
      <w:r>
        <w:rPr>
          <w:spacing w:val="3"/>
          <w:w w:val="95"/>
          <w:sz w:val="20"/>
          <w:vertAlign w:val="baseline"/>
        </w:rPr>
        <w:t>類似的批評請見 </w:t>
      </w:r>
      <w:r>
        <w:rPr>
          <w:rFonts w:ascii="Times New Roman" w:hAnsi="Times New Roman" w:eastAsia="Times New Roman"/>
          <w:w w:val="95"/>
          <w:sz w:val="20"/>
          <w:vertAlign w:val="baseline"/>
        </w:rPr>
        <w:t>Bieler/Heilmann</w:t>
      </w:r>
      <w:r>
        <w:rPr>
          <w:rFonts w:ascii="Times New Roman" w:hAnsi="Times New Roman" w:eastAsia="Times New Roman"/>
          <w:spacing w:val="15"/>
          <w:w w:val="95"/>
          <w:sz w:val="20"/>
          <w:vertAlign w:val="baseline"/>
        </w:rPr>
        <w:t>, </w:t>
      </w:r>
      <w:r>
        <w:rPr>
          <w:rFonts w:ascii="Times New Roman" w:hAnsi="Times New Roman" w:eastAsia="Times New Roman"/>
          <w:w w:val="95"/>
          <w:sz w:val="20"/>
          <w:vertAlign w:val="baseline"/>
        </w:rPr>
        <w:t>Mobbing</w:t>
      </w:r>
      <w:r>
        <w:rPr>
          <w:rFonts w:ascii="Times New Roman" w:hAnsi="Times New Roman" w:eastAsia="Times New Roman"/>
          <w:spacing w:val="14"/>
          <w:w w:val="95"/>
          <w:sz w:val="20"/>
          <w:vertAlign w:val="baseline"/>
        </w:rPr>
        <w:t>- </w:t>
      </w:r>
      <w:r>
        <w:rPr>
          <w:rFonts w:ascii="Times New Roman" w:hAnsi="Times New Roman" w:eastAsia="Times New Roman"/>
          <w:w w:val="95"/>
          <w:sz w:val="20"/>
          <w:vertAlign w:val="baseline"/>
        </w:rPr>
        <w:t>ein</w:t>
      </w:r>
      <w:r>
        <w:rPr>
          <w:rFonts w:ascii="Times New Roman" w:hAnsi="Times New Roman" w:eastAsia="Times New Roman"/>
          <w:spacing w:val="29"/>
          <w:w w:val="95"/>
          <w:sz w:val="20"/>
          <w:vertAlign w:val="baseline"/>
        </w:rPr>
        <w:t> </w:t>
      </w:r>
      <w:r>
        <w:rPr>
          <w:rFonts w:ascii="Times New Roman" w:hAnsi="Times New Roman" w:eastAsia="Times New Roman"/>
          <w:w w:val="95"/>
          <w:sz w:val="20"/>
          <w:vertAlign w:val="baseline"/>
        </w:rPr>
        <w:t>bekanntes</w:t>
      </w:r>
      <w:r>
        <w:rPr>
          <w:rFonts w:ascii="Times New Roman" w:hAnsi="Times New Roman" w:eastAsia="Times New Roman"/>
          <w:spacing w:val="28"/>
          <w:w w:val="95"/>
          <w:sz w:val="20"/>
          <w:vertAlign w:val="baseline"/>
        </w:rPr>
        <w:t> </w:t>
      </w:r>
      <w:r>
        <w:rPr>
          <w:rFonts w:ascii="Times New Roman" w:hAnsi="Times New Roman" w:eastAsia="Times New Roman"/>
          <w:w w:val="95"/>
          <w:sz w:val="20"/>
          <w:vertAlign w:val="baseline"/>
        </w:rPr>
        <w:t>Ä</w:t>
      </w:r>
      <w:r>
        <w:rPr>
          <w:rFonts w:ascii="Times New Roman" w:hAnsi="Times New Roman" w:eastAsia="Times New Roman"/>
          <w:spacing w:val="21"/>
          <w:w w:val="95"/>
          <w:sz w:val="20"/>
          <w:vertAlign w:val="baseline"/>
        </w:rPr>
        <w:t> </w:t>
      </w:r>
      <w:r>
        <w:rPr>
          <w:rFonts w:ascii="Times New Roman" w:hAnsi="Times New Roman" w:eastAsia="Times New Roman"/>
          <w:w w:val="95"/>
          <w:sz w:val="20"/>
          <w:vertAlign w:val="baseline"/>
        </w:rPr>
        <w:t>rgernis</w:t>
      </w:r>
      <w:r>
        <w:rPr>
          <w:rFonts w:ascii="Times New Roman" w:hAnsi="Times New Roman" w:eastAsia="Times New Roman"/>
          <w:spacing w:val="35"/>
          <w:w w:val="95"/>
          <w:sz w:val="20"/>
          <w:vertAlign w:val="baseline"/>
        </w:rPr>
        <w:t> </w:t>
      </w:r>
      <w:r>
        <w:rPr>
          <w:rFonts w:ascii="Times New Roman" w:hAnsi="Times New Roman" w:eastAsia="Times New Roman"/>
          <w:w w:val="95"/>
          <w:sz w:val="20"/>
          <w:vertAlign w:val="baseline"/>
        </w:rPr>
        <w:t>unter</w:t>
      </w:r>
      <w:r>
        <w:rPr>
          <w:rFonts w:ascii="Times New Roman" w:hAnsi="Times New Roman" w:eastAsia="Times New Roman"/>
          <w:spacing w:val="32"/>
          <w:w w:val="95"/>
          <w:sz w:val="20"/>
          <w:vertAlign w:val="baseline"/>
        </w:rPr>
        <w:t> </w:t>
      </w:r>
      <w:r>
        <w:rPr>
          <w:rFonts w:ascii="Times New Roman" w:hAnsi="Times New Roman" w:eastAsia="Times New Roman"/>
          <w:w w:val="95"/>
          <w:sz w:val="20"/>
          <w:vertAlign w:val="baseline"/>
        </w:rPr>
        <w:t>neuem</w:t>
      </w:r>
      <w:r>
        <w:rPr>
          <w:rFonts w:ascii="Times New Roman" w:hAnsi="Times New Roman" w:eastAsia="Times New Roman"/>
          <w:spacing w:val="24"/>
          <w:w w:val="95"/>
          <w:sz w:val="20"/>
          <w:vertAlign w:val="baseline"/>
        </w:rPr>
        <w:t> </w:t>
      </w:r>
      <w:r>
        <w:rPr>
          <w:rFonts w:ascii="Times New Roman" w:hAnsi="Times New Roman" w:eastAsia="Times New Roman"/>
          <w:w w:val="95"/>
          <w:sz w:val="20"/>
          <w:vertAlign w:val="baseline"/>
        </w:rPr>
        <w:t>Namen</w:t>
      </w:r>
      <w:r>
        <w:rPr>
          <w:rFonts w:ascii="Times New Roman" w:hAnsi="Times New Roman" w:eastAsia="Times New Roman"/>
          <w:spacing w:val="2"/>
          <w:w w:val="95"/>
          <w:sz w:val="20"/>
          <w:vertAlign w:val="baseline"/>
        </w:rPr>
        <w:t>(?), </w:t>
      </w:r>
      <w:r>
        <w:rPr>
          <w:rFonts w:ascii="Times New Roman" w:hAnsi="Times New Roman" w:eastAsia="Times New Roman"/>
          <w:w w:val="95"/>
          <w:sz w:val="20"/>
          <w:vertAlign w:val="baseline"/>
        </w:rPr>
        <w:t>AuR</w:t>
      </w:r>
      <w:r>
        <w:rPr>
          <w:rFonts w:ascii="Times New Roman" w:hAnsi="Times New Roman" w:eastAsia="Times New Roman"/>
          <w:spacing w:val="-45"/>
          <w:w w:val="95"/>
          <w:sz w:val="20"/>
          <w:vertAlign w:val="baseline"/>
        </w:rPr>
        <w:t> </w:t>
      </w:r>
      <w:r>
        <w:rPr>
          <w:rFonts w:ascii="Times New Roman" w:hAnsi="Times New Roman" w:eastAsia="Times New Roman"/>
          <w:sz w:val="20"/>
          <w:vertAlign w:val="baseline"/>
        </w:rPr>
        <w:t>1996</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430ff.</w:t>
      </w:r>
      <w:r>
        <w:rPr>
          <w:sz w:val="20"/>
          <w:vertAlign w:val="baseline"/>
        </w:rPr>
        <w:t>。</w:t>
      </w:r>
    </w:p>
    <w:p>
      <w:pPr>
        <w:spacing w:after="0" w:line="223" w:lineRule="auto"/>
        <w:jc w:val="left"/>
        <w:rPr>
          <w:sz w:val="20"/>
        </w:rPr>
        <w:sectPr>
          <w:pgSz w:w="11900" w:h="16850"/>
          <w:pgMar w:header="0" w:footer="896" w:top="1460" w:bottom="1160" w:left="1400" w:right="1160"/>
        </w:sectPr>
      </w:pPr>
    </w:p>
    <w:p>
      <w:pPr>
        <w:pStyle w:val="BodyText"/>
        <w:spacing w:line="285" w:lineRule="auto" w:before="59"/>
        <w:ind w:left="400" w:right="396"/>
        <w:rPr>
          <w:rFonts w:ascii="Cambria" w:hAnsi="Cambria" w:eastAsia="Cambria"/>
        </w:rPr>
      </w:pPr>
      <w:r>
        <w:rPr>
          <w:spacing w:val="43"/>
        </w:rPr>
        <w:t>的 </w:t>
      </w:r>
      <w:r>
        <w:rPr>
          <w:rFonts w:ascii="Cambria" w:hAnsi="Cambria" w:eastAsia="Cambria"/>
        </w:rPr>
        <w:t>mob</w:t>
      </w:r>
      <w:r>
        <w:rPr/>
        <w:t>，是騷擾、攻擊、特別是群集騷擾、攻擊的意思，英語世界中亦常見</w:t>
      </w:r>
      <w:r>
        <w:rPr>
          <w:rFonts w:ascii="Cambria" w:hAnsi="Cambria" w:eastAsia="Cambria"/>
        </w:rPr>
        <w:t>“mob</w:t>
      </w:r>
      <w:r>
        <w:rPr>
          <w:rFonts w:ascii="Cambria" w:hAnsi="Cambria" w:eastAsia="Cambria"/>
          <w:spacing w:val="33"/>
        </w:rPr>
        <w:t> </w:t>
      </w:r>
      <w:r>
        <w:rPr>
          <w:rFonts w:ascii="Cambria" w:hAnsi="Cambria" w:eastAsia="Cambria"/>
        </w:rPr>
        <w:t>law“</w:t>
      </w:r>
      <w:r>
        <w:rPr/>
        <w:t>的用語，是指動用私刑之謂。</w:t>
      </w:r>
      <w:r>
        <w:rPr>
          <w:rFonts w:ascii="Cambria" w:hAnsi="Cambria" w:eastAsia="Cambria"/>
        </w:rPr>
        <w:t>Mobbing</w:t>
      </w:r>
      <w:r>
        <w:rPr>
          <w:rFonts w:ascii="Cambria" w:hAnsi="Cambria" w:eastAsia="Cambria"/>
          <w:spacing w:val="36"/>
        </w:rPr>
        <w:t> </w:t>
      </w:r>
      <w:r>
        <w:rPr/>
        <w:t>的拉丁字源是 </w:t>
      </w:r>
      <w:r>
        <w:rPr>
          <w:rFonts w:ascii="Cambria" w:hAnsi="Cambria" w:eastAsia="Cambria"/>
        </w:rPr>
        <w:t>mobile</w:t>
      </w:r>
      <w:r>
        <w:rPr>
          <w:rFonts w:ascii="Cambria" w:hAnsi="Cambria" w:eastAsia="Cambria"/>
          <w:spacing w:val="1"/>
        </w:rPr>
        <w:t> </w:t>
      </w:r>
      <w:r>
        <w:rPr>
          <w:rFonts w:ascii="Cambria" w:hAnsi="Cambria" w:eastAsia="Cambria"/>
        </w:rPr>
        <w:t>vulgus</w:t>
      </w:r>
      <w:r>
        <w:rPr/>
        <w:t>，</w:t>
      </w:r>
      <w:r>
        <w:rPr>
          <w:spacing w:val="-60"/>
        </w:rPr>
        <w:t> </w:t>
      </w:r>
      <w:r>
        <w:rPr>
          <w:spacing w:val="1"/>
        </w:rPr>
        <w:t>是指反覆無常、漫無目的的群眾。第一次在科學上使用 </w:t>
      </w:r>
      <w:r>
        <w:rPr>
          <w:rFonts w:ascii="Cambria" w:hAnsi="Cambria" w:eastAsia="Cambria"/>
        </w:rPr>
        <w:t>Mobbing</w:t>
      </w:r>
      <w:r>
        <w:rPr>
          <w:rFonts w:ascii="Cambria" w:hAnsi="Cambria" w:eastAsia="Cambria"/>
          <w:spacing w:val="57"/>
        </w:rPr>
        <w:t> </w:t>
      </w:r>
      <w:r>
        <w:rPr/>
        <w:t>這個字者，是奧</w:t>
      </w:r>
      <w:r>
        <w:rPr>
          <w:spacing w:val="7"/>
        </w:rPr>
        <w:t>地利的動物行為學家、也是 </w:t>
      </w:r>
      <w:r>
        <w:rPr>
          <w:rFonts w:ascii="Cambria" w:hAnsi="Cambria" w:eastAsia="Cambria"/>
        </w:rPr>
        <w:t>1973</w:t>
      </w:r>
      <w:r>
        <w:rPr>
          <w:rFonts w:ascii="Cambria" w:hAnsi="Cambria" w:eastAsia="Cambria"/>
          <w:spacing w:val="6"/>
        </w:rPr>
        <w:t>   </w:t>
      </w:r>
      <w:r>
        <w:rPr/>
        <w:t>年諾貝爾醫學獎得主、當代動物行為科學的創</w:t>
      </w:r>
      <w:r>
        <w:rPr>
          <w:spacing w:val="20"/>
        </w:rPr>
        <w:t>始人 </w:t>
      </w:r>
      <w:r>
        <w:rPr>
          <w:rFonts w:ascii="Cambria" w:hAnsi="Cambria" w:eastAsia="Cambria"/>
        </w:rPr>
        <w:t>Konrad</w:t>
      </w:r>
      <w:r>
        <w:rPr>
          <w:rFonts w:ascii="Cambria" w:hAnsi="Cambria" w:eastAsia="Cambria"/>
          <w:spacing w:val="97"/>
        </w:rPr>
        <w:t> </w:t>
      </w:r>
      <w:r>
        <w:rPr>
          <w:rFonts w:ascii="Cambria" w:hAnsi="Cambria" w:eastAsia="Cambria"/>
        </w:rPr>
        <w:t>Lorenz</w:t>
      </w:r>
      <w:r>
        <w:rPr>
          <w:spacing w:val="12"/>
        </w:rPr>
        <w:t>，他使用 </w:t>
      </w:r>
      <w:r>
        <w:rPr>
          <w:rFonts w:ascii="Cambria" w:hAnsi="Cambria" w:eastAsia="Cambria"/>
        </w:rPr>
        <w:t>Mobbing</w:t>
      </w:r>
      <w:r>
        <w:rPr/>
        <w:t>，來稱呼群集起來的低等動物，為了嚇阻較高等動物的入侵，所採取的集體攻擊行動。到了八十年代，瑞典心理 醫師</w:t>
      </w:r>
      <w:r>
        <w:rPr>
          <w:spacing w:val="-5"/>
        </w:rPr>
        <w:t> </w:t>
      </w:r>
      <w:r>
        <w:rPr>
          <w:rFonts w:ascii="Cambria" w:hAnsi="Cambria" w:eastAsia="Cambria"/>
        </w:rPr>
        <w:t>Peter-Paul</w:t>
      </w:r>
      <w:r>
        <w:rPr>
          <w:rFonts w:ascii="Cambria" w:hAnsi="Cambria" w:eastAsia="Cambria"/>
          <w:spacing w:val="85"/>
        </w:rPr>
        <w:t> </w:t>
      </w:r>
      <w:r>
        <w:rPr>
          <w:rFonts w:ascii="Cambria" w:hAnsi="Cambria" w:eastAsia="Cambria"/>
        </w:rPr>
        <w:t>Heinemann</w:t>
      </w:r>
      <w:r>
        <w:rPr>
          <w:spacing w:val="-1"/>
        </w:rPr>
        <w:t>，首次將 </w:t>
      </w:r>
      <w:r>
        <w:rPr>
          <w:rFonts w:ascii="Cambria" w:hAnsi="Cambria" w:eastAsia="Cambria"/>
        </w:rPr>
        <w:t>Mobbing</w:t>
      </w:r>
      <w:r>
        <w:rPr>
          <w:rFonts w:ascii="Cambria" w:hAnsi="Cambria" w:eastAsia="Cambria"/>
          <w:spacing w:val="25"/>
        </w:rPr>
        <w:t> </w:t>
      </w:r>
      <w:r>
        <w:rPr/>
        <w:t>的概念運用到社會心理學的研究上，他從事長達十年以上的實證研究，對象是小學中的集體行為，發現有一種 小孩群集的行為，以最赤裸、直接的方式排擠某一位小孩，使之受孤立、無助， 甚至在許多案例中造成最後自殺的悲劇</w:t>
      </w:r>
      <w:r>
        <w:rPr>
          <w:rFonts w:ascii="Cambria" w:hAnsi="Cambria" w:eastAsia="Cambria"/>
          <w:position w:val="6"/>
          <w:sz w:val="16"/>
        </w:rPr>
        <w:t>89</w:t>
      </w:r>
      <w:r>
        <w:rPr>
          <w:spacing w:val="11"/>
        </w:rPr>
        <w:t>。真正將 </w:t>
      </w:r>
      <w:r>
        <w:rPr>
          <w:rFonts w:ascii="Cambria" w:hAnsi="Cambria" w:eastAsia="Cambria"/>
        </w:rPr>
        <w:t>Mobbing</w:t>
      </w:r>
      <w:r>
        <w:rPr>
          <w:rFonts w:ascii="Cambria" w:hAnsi="Cambria" w:eastAsia="Cambria"/>
          <w:spacing w:val="89"/>
        </w:rPr>
        <w:t> </w:t>
      </w:r>
      <w:r>
        <w:rPr/>
        <w:t>運用到勞動生活研究之中的</w:t>
      </w:r>
      <w:r>
        <w:rPr>
          <w:spacing w:val="4"/>
        </w:rPr>
        <w:t>，是德國裔的瑞典心理醫學家 </w:t>
      </w:r>
      <w:r>
        <w:rPr>
          <w:rFonts w:ascii="Cambria" w:hAnsi="Cambria" w:eastAsia="Cambria"/>
        </w:rPr>
        <w:t>Heinz</w:t>
      </w:r>
      <w:r>
        <w:rPr>
          <w:rFonts w:ascii="Cambria" w:hAnsi="Cambria" w:eastAsia="Cambria"/>
          <w:spacing w:val="98"/>
        </w:rPr>
        <w:t> </w:t>
      </w:r>
      <w:r>
        <w:rPr>
          <w:rFonts w:ascii="Cambria" w:hAnsi="Cambria" w:eastAsia="Cambria"/>
        </w:rPr>
        <w:t>Leymann</w:t>
      </w:r>
      <w:r>
        <w:rPr/>
        <w:t>，他在七十年代的許多工作職場心理研究中，赫然發現，許多勞工的心理疾病，問題並非出現在自己 身上，而是來自於企業的周遭環境。</w:t>
      </w:r>
      <w:r>
        <w:rPr>
          <w:rFonts w:ascii="Cambria" w:hAnsi="Cambria" w:eastAsia="Cambria"/>
        </w:rPr>
        <w:t>Leymann</w:t>
      </w:r>
      <w:r>
        <w:rPr>
          <w:rFonts w:ascii="Cambria" w:hAnsi="Cambria" w:eastAsia="Cambria"/>
          <w:spacing w:val="99"/>
        </w:rPr>
        <w:t> </w:t>
      </w:r>
      <w:r>
        <w:rPr>
          <w:spacing w:val="2"/>
        </w:rPr>
        <w:t>於是開始作積極的研究，十年有成，在 </w:t>
      </w:r>
      <w:r>
        <w:rPr>
          <w:rFonts w:ascii="Cambria" w:hAnsi="Cambria" w:eastAsia="Cambria"/>
        </w:rPr>
        <w:t>1984</w:t>
      </w:r>
      <w:r>
        <w:rPr>
          <w:rFonts w:ascii="Cambria" w:hAnsi="Cambria" w:eastAsia="Cambria"/>
          <w:spacing w:val="31"/>
        </w:rPr>
        <w:t> </w:t>
      </w:r>
      <w:r>
        <w:rPr/>
        <w:t>年提出里程碑的著作</w:t>
      </w:r>
      <w:r>
        <w:rPr>
          <w:rFonts w:ascii="Cambria" w:hAnsi="Cambria" w:eastAsia="Cambria"/>
        </w:rPr>
        <w:t>«Mobbing</w:t>
      </w:r>
      <w:r>
        <w:rPr>
          <w:rFonts w:ascii="Cambria" w:hAnsi="Cambria" w:eastAsia="Cambria"/>
          <w:spacing w:val="30"/>
        </w:rPr>
        <w:t> </w:t>
      </w:r>
      <w:r>
        <w:rPr/>
        <w:t>報導：經驗與對策、出路與協助</w:t>
      </w:r>
      <w:r>
        <w:rPr>
          <w:rFonts w:ascii="Cambria" w:hAnsi="Cambria" w:eastAsia="Cambria"/>
        </w:rPr>
        <w:t>»</w:t>
      </w:r>
    </w:p>
    <w:p>
      <w:pPr>
        <w:pStyle w:val="BodyText"/>
        <w:spacing w:line="285" w:lineRule="auto" w:before="8"/>
        <w:ind w:left="400" w:right="636"/>
        <w:jc w:val="both"/>
      </w:pPr>
      <w:r>
        <w:rPr/>
        <w:t>（</w:t>
      </w:r>
      <w:r>
        <w:rPr>
          <w:spacing w:val="1"/>
        </w:rPr>
        <w:t> </w:t>
      </w:r>
      <w:r>
        <w:rPr>
          <w:rFonts w:ascii="Cambria" w:hAnsi="Cambria" w:eastAsia="Cambria"/>
        </w:rPr>
        <w:t>Der</w:t>
      </w:r>
      <w:r>
        <w:rPr>
          <w:rFonts w:ascii="Cambria" w:hAnsi="Cambria" w:eastAsia="Cambria"/>
          <w:spacing w:val="1"/>
        </w:rPr>
        <w:t> </w:t>
      </w:r>
      <w:r>
        <w:rPr>
          <w:rFonts w:ascii="Cambria" w:hAnsi="Cambria" w:eastAsia="Cambria"/>
        </w:rPr>
        <w:t>Mobbing-Bericht:</w:t>
      </w:r>
      <w:r>
        <w:rPr>
          <w:rFonts w:ascii="Cambria" w:hAnsi="Cambria" w:eastAsia="Cambria"/>
          <w:spacing w:val="1"/>
        </w:rPr>
        <w:t> </w:t>
      </w:r>
      <w:r>
        <w:rPr>
          <w:rFonts w:ascii="Cambria" w:hAnsi="Cambria" w:eastAsia="Cambria"/>
        </w:rPr>
        <w:t>Erfahrungen</w:t>
      </w:r>
      <w:r>
        <w:rPr>
          <w:rFonts w:ascii="Cambria" w:hAnsi="Cambria" w:eastAsia="Cambria"/>
          <w:spacing w:val="1"/>
        </w:rPr>
        <w:t> </w:t>
      </w:r>
      <w:r>
        <w:rPr>
          <w:rFonts w:ascii="Cambria" w:hAnsi="Cambria" w:eastAsia="Cambria"/>
        </w:rPr>
        <w:t>und</w:t>
      </w:r>
      <w:r>
        <w:rPr>
          <w:rFonts w:ascii="Cambria" w:hAnsi="Cambria" w:eastAsia="Cambria"/>
          <w:spacing w:val="1"/>
        </w:rPr>
        <w:t> </w:t>
      </w:r>
      <w:r>
        <w:rPr>
          <w:rFonts w:ascii="Cambria" w:hAnsi="Cambria" w:eastAsia="Cambria"/>
        </w:rPr>
        <w:t>Initiativen,</w:t>
      </w:r>
      <w:r>
        <w:rPr>
          <w:rFonts w:ascii="Cambria" w:hAnsi="Cambria" w:eastAsia="Cambria"/>
          <w:spacing w:val="1"/>
        </w:rPr>
        <w:t> </w:t>
      </w:r>
      <w:r>
        <w:rPr>
          <w:rFonts w:ascii="Cambria" w:hAnsi="Cambria" w:eastAsia="Cambria"/>
        </w:rPr>
        <w:t>Auswege</w:t>
      </w:r>
      <w:r>
        <w:rPr>
          <w:rFonts w:ascii="Cambria" w:hAnsi="Cambria" w:eastAsia="Cambria"/>
          <w:spacing w:val="1"/>
        </w:rPr>
        <w:t> </w:t>
      </w:r>
      <w:r>
        <w:rPr>
          <w:rFonts w:ascii="Cambria" w:hAnsi="Cambria" w:eastAsia="Cambria"/>
        </w:rPr>
        <w:t>und</w:t>
      </w:r>
      <w:r>
        <w:rPr>
          <w:rFonts w:ascii="Cambria" w:hAnsi="Cambria" w:eastAsia="Cambria"/>
          <w:spacing w:val="-50"/>
        </w:rPr>
        <w:t> </w:t>
      </w:r>
      <w:r>
        <w:rPr>
          <w:rFonts w:ascii="Cambria" w:hAnsi="Cambria" w:eastAsia="Cambria"/>
        </w:rPr>
        <w:t>Hil</w:t>
      </w:r>
      <w:r>
        <w:rPr>
          <w:rFonts w:ascii="Cambria" w:hAnsi="Cambria" w:eastAsia="Cambria"/>
          <w:spacing w:val="-3"/>
        </w:rPr>
        <w:t>f</w:t>
      </w:r>
      <w:r>
        <w:rPr>
          <w:rFonts w:ascii="Cambria" w:hAnsi="Cambria" w:eastAsia="Cambria"/>
        </w:rPr>
        <w:t>san</w:t>
      </w:r>
      <w:r>
        <w:rPr>
          <w:rFonts w:ascii="Cambria" w:hAnsi="Cambria" w:eastAsia="Cambria"/>
          <w:spacing w:val="-1"/>
        </w:rPr>
        <w:t>g</w:t>
      </w:r>
      <w:r>
        <w:rPr>
          <w:rFonts w:ascii="Cambria" w:hAnsi="Cambria" w:eastAsia="Cambria"/>
        </w:rPr>
        <w:t>e</w:t>
      </w:r>
      <w:r>
        <w:rPr>
          <w:rFonts w:ascii="Cambria" w:hAnsi="Cambria" w:eastAsia="Cambria"/>
          <w:spacing w:val="1"/>
        </w:rPr>
        <w:t>b</w:t>
      </w:r>
      <w:r>
        <w:rPr>
          <w:rFonts w:ascii="Cambria" w:hAnsi="Cambria" w:eastAsia="Cambria"/>
        </w:rPr>
        <w:t>o</w:t>
      </w:r>
      <w:r>
        <w:rPr>
          <w:rFonts w:ascii="Cambria" w:hAnsi="Cambria" w:eastAsia="Cambria"/>
          <w:spacing w:val="-3"/>
        </w:rPr>
        <w:t>t</w:t>
      </w:r>
      <w:r>
        <w:rPr>
          <w:rFonts w:ascii="Cambria" w:hAnsi="Cambria" w:eastAsia="Cambria"/>
          <w:spacing w:val="2"/>
        </w:rPr>
        <w:t>e</w:t>
      </w:r>
      <w:r>
        <w:rPr>
          <w:spacing w:val="-118"/>
        </w:rPr>
        <w:t>）</w:t>
      </w:r>
      <w:r>
        <w:rPr>
          <w:spacing w:val="2"/>
        </w:rPr>
        <w:t>，並進而在斯德哥爾摩成立全世界第一家的</w:t>
      </w:r>
      <w:r>
        <w:rPr>
          <w:rFonts w:ascii="Cambria" w:hAnsi="Cambria" w:eastAsia="Cambria"/>
        </w:rPr>
        <w:t>«Mob</w:t>
      </w:r>
      <w:r>
        <w:rPr>
          <w:rFonts w:ascii="Cambria" w:hAnsi="Cambria" w:eastAsia="Cambria"/>
          <w:spacing w:val="1"/>
        </w:rPr>
        <w:t>b</w:t>
      </w:r>
      <w:r>
        <w:rPr>
          <w:rFonts w:ascii="Cambria" w:hAnsi="Cambria" w:eastAsia="Cambria"/>
        </w:rPr>
        <w:t>ing</w:t>
      </w:r>
      <w:r>
        <w:rPr>
          <w:rFonts w:ascii="Cambria" w:hAnsi="Cambria" w:eastAsia="Cambria"/>
          <w:spacing w:val="-5"/>
        </w:rPr>
        <w:t>   </w:t>
      </w:r>
      <w:r>
        <w:rPr>
          <w:spacing w:val="1"/>
        </w:rPr>
        <w:t>病患專屬</w:t>
      </w:r>
      <w:r>
        <w:rPr/>
        <w:t>醫院</w:t>
      </w:r>
      <w:r>
        <w:rPr>
          <w:rFonts w:ascii="Cambria" w:hAnsi="Cambria" w:eastAsia="Cambria"/>
        </w:rPr>
        <w:t>»</w:t>
      </w:r>
      <w:r>
        <w:rPr/>
        <w:t>，在九十年代初期，終於引進歐洲各國社會的注意，開始引為話題，並引起勞動學、乃至勞動法學的討論興趣。</w:t>
      </w:r>
    </w:p>
    <w:p>
      <w:pPr>
        <w:pStyle w:val="BodyText"/>
        <w:spacing w:before="12"/>
        <w:rPr>
          <w:sz w:val="28"/>
        </w:rPr>
      </w:pPr>
    </w:p>
    <w:p>
      <w:pPr>
        <w:pStyle w:val="BodyText"/>
        <w:spacing w:line="285" w:lineRule="auto" w:before="1"/>
        <w:ind w:left="400" w:right="397" w:firstLine="479"/>
      </w:pPr>
      <w:r>
        <w:rPr/>
        <w:t>依目前德國社會心理學及勞動法學上的通說，</w:t>
      </w:r>
      <w:r>
        <w:rPr>
          <w:rFonts w:ascii="Cambria" w:eastAsia="Cambria"/>
        </w:rPr>
        <w:t>Mobbing</w:t>
      </w:r>
      <w:r>
        <w:rPr>
          <w:rFonts w:ascii="Cambria" w:eastAsia="Cambria"/>
          <w:spacing w:val="26"/>
        </w:rPr>
        <w:t> </w:t>
      </w:r>
      <w:r>
        <w:rPr>
          <w:spacing w:val="-14"/>
        </w:rPr>
        <w:t>的定義大致為：「一存</w:t>
      </w:r>
      <w:r>
        <w:rPr/>
        <w:t>在於員工相互間，或主管與下屬間，有關其工作職務上的衝突性的溝通處境： 被</w:t>
      </w:r>
      <w:r>
        <w:rPr>
          <w:spacing w:val="1"/>
        </w:rPr>
        <w:t>害人孤立的處於一人或一群人有系統的、頻繁的、維持一段相當時間的直接 或間接攻擊，被害人感受到明顯的歧視，而加害人之目的在於將被害人終局的 趕</w:t>
      </w:r>
      <w:r>
        <w:rPr/>
        <w:t>出勞動關係、或至少被害人原先之作用領域（</w:t>
      </w:r>
      <w:r>
        <w:rPr>
          <w:rFonts w:ascii="Cambria" w:eastAsia="Cambria"/>
        </w:rPr>
        <w:t>Wirkungsbereich</w:t>
      </w:r>
      <w:r>
        <w:rPr/>
        <w:t>）之外」</w:t>
      </w:r>
      <w:r>
        <w:rPr>
          <w:rFonts w:ascii="Cambria" w:eastAsia="Cambria"/>
          <w:position w:val="6"/>
          <w:sz w:val="16"/>
        </w:rPr>
        <w:t>90</w:t>
      </w:r>
      <w:r>
        <w:rPr>
          <w:spacing w:val="17"/>
        </w:rPr>
        <w:t>。 當</w:t>
      </w:r>
      <w:r>
        <w:rPr>
          <w:spacing w:val="2"/>
        </w:rPr>
        <w:t>然，亦有針對通說所接受之 </w:t>
      </w:r>
      <w:r>
        <w:rPr>
          <w:rFonts w:ascii="Cambria" w:eastAsia="Cambria"/>
        </w:rPr>
        <w:t>Mobbing</w:t>
      </w:r>
      <w:r>
        <w:rPr>
          <w:rFonts w:ascii="Cambria" w:eastAsia="Cambria"/>
          <w:spacing w:val="56"/>
        </w:rPr>
        <w:t> </w:t>
      </w:r>
      <w:r>
        <w:rPr/>
        <w:t>定義，提出批評或修正建議者，例如在最早</w:t>
      </w:r>
      <w:r>
        <w:rPr>
          <w:spacing w:val="60"/>
        </w:rPr>
        <w:t> </w:t>
      </w:r>
      <w:r>
        <w:rPr>
          <w:rFonts w:ascii="Cambria" w:eastAsia="Cambria"/>
        </w:rPr>
        <w:t>Leymann</w:t>
      </w:r>
      <w:r>
        <w:rPr>
          <w:rFonts w:ascii="Cambria" w:eastAsia="Cambria"/>
          <w:spacing w:val="96"/>
        </w:rPr>
        <w:t> </w:t>
      </w:r>
      <w:r>
        <w:rPr>
          <w:spacing w:val="-6"/>
        </w:rPr>
        <w:t>的定義中，他就把「將被害人逐出勞動關係」，認為是加害人行為的目</w:t>
      </w:r>
      <w:r>
        <w:rPr/>
        <w:t>的特徵，但 </w:t>
      </w:r>
      <w:r>
        <w:rPr>
          <w:rFonts w:ascii="Cambria" w:eastAsia="Cambria"/>
        </w:rPr>
        <w:t>Lindemeier</w:t>
      </w:r>
      <w:r>
        <w:rPr>
          <w:rFonts w:ascii="Cambria" w:eastAsia="Cambria"/>
          <w:spacing w:val="29"/>
        </w:rPr>
        <w:t> </w:t>
      </w:r>
      <w:r>
        <w:rPr>
          <w:spacing w:val="-3"/>
        </w:rPr>
        <w:t>就認為實證調查顯示，這經常不是最重要的目的， 亦即加</w:t>
      </w:r>
      <w:r>
        <w:rPr/>
        <w:t>害人的行為不在讓被害人遭解僱或自行終止契約關係，而常見要逼迫雇 主將被害勞工調離或是阻撓被害勞工可能的升遷機會，剝奪原先的職務權限， 或甚至只是希望他被迫將較好的公務車拱手讓出，因此應以「排除被害人原先</w:t>
      </w:r>
    </w:p>
    <w:p>
      <w:pPr>
        <w:pStyle w:val="BodyText"/>
        <w:spacing w:before="4"/>
        <w:rPr>
          <w:sz w:val="25"/>
        </w:rPr>
      </w:pPr>
      <w:r>
        <w:rPr/>
        <w:pict>
          <v:rect style="position:absolute;margin-left:90.024002pt;margin-top:19.640898pt;width:144.020pt;height:.60004pt;mso-position-horizontal-relative:page;mso-position-vertical-relative:paragraph;z-index:-15714816;mso-wrap-distance-left:0;mso-wrap-distance-right:0" filled="true" fillcolor="#000000" stroked="false">
            <v:fill type="solid"/>
            <w10:wrap type="topAndBottom"/>
          </v:rect>
        </w:pict>
      </w:r>
    </w:p>
    <w:p>
      <w:pPr>
        <w:spacing w:before="67"/>
        <w:ind w:left="400" w:right="0" w:firstLine="0"/>
        <w:jc w:val="left"/>
        <w:rPr>
          <w:rFonts w:ascii="Times New Roman" w:hAnsi="Times New Roman"/>
          <w:sz w:val="20"/>
        </w:rPr>
      </w:pPr>
      <w:r>
        <w:rPr>
          <w:rFonts w:ascii="Times New Roman" w:hAnsi="Times New Roman"/>
          <w:sz w:val="20"/>
          <w:vertAlign w:val="superscript"/>
        </w:rPr>
        <w:t>89</w:t>
      </w:r>
      <w:r>
        <w:rPr>
          <w:rFonts w:ascii="Times New Roman" w:hAnsi="Times New Roman"/>
          <w:spacing w:val="-8"/>
          <w:sz w:val="20"/>
          <w:vertAlign w:val="baseline"/>
        </w:rPr>
        <w:t> </w:t>
      </w:r>
      <w:r>
        <w:rPr>
          <w:rFonts w:ascii="Times New Roman" w:hAnsi="Times New Roman"/>
          <w:sz w:val="20"/>
          <w:vertAlign w:val="baseline"/>
        </w:rPr>
        <w:t>Wolmerath,</w:t>
      </w:r>
      <w:r>
        <w:rPr>
          <w:rFonts w:ascii="Times New Roman" w:hAnsi="Times New Roman"/>
          <w:spacing w:val="-2"/>
          <w:sz w:val="20"/>
          <w:vertAlign w:val="baseline"/>
        </w:rPr>
        <w:t> </w:t>
      </w:r>
      <w:r>
        <w:rPr>
          <w:rFonts w:ascii="Times New Roman" w:hAnsi="Times New Roman"/>
          <w:sz w:val="20"/>
          <w:vertAlign w:val="baseline"/>
        </w:rPr>
        <w:t>Mobbing</w:t>
      </w:r>
      <w:r>
        <w:rPr>
          <w:rFonts w:ascii="Times New Roman" w:hAnsi="Times New Roman"/>
          <w:spacing w:val="-3"/>
          <w:sz w:val="20"/>
          <w:vertAlign w:val="baseline"/>
        </w:rPr>
        <w:t> </w:t>
      </w:r>
      <w:r>
        <w:rPr>
          <w:rFonts w:ascii="Times New Roman" w:hAnsi="Times New Roman"/>
          <w:sz w:val="20"/>
          <w:vertAlign w:val="baseline"/>
        </w:rPr>
        <w:t>im</w:t>
      </w:r>
      <w:r>
        <w:rPr>
          <w:rFonts w:ascii="Times New Roman" w:hAnsi="Times New Roman"/>
          <w:spacing w:val="-6"/>
          <w:sz w:val="20"/>
          <w:vertAlign w:val="baseline"/>
        </w:rPr>
        <w:t> </w:t>
      </w:r>
      <w:r>
        <w:rPr>
          <w:rFonts w:ascii="Times New Roman" w:hAnsi="Times New Roman"/>
          <w:sz w:val="20"/>
          <w:vertAlign w:val="baseline"/>
        </w:rPr>
        <w:t>Betrieb,</w:t>
      </w:r>
      <w:r>
        <w:rPr>
          <w:rFonts w:ascii="Times New Roman" w:hAnsi="Times New Roman"/>
          <w:spacing w:val="-3"/>
          <w:sz w:val="20"/>
          <w:vertAlign w:val="baseline"/>
        </w:rPr>
        <w:t> </w:t>
      </w:r>
      <w:r>
        <w:rPr>
          <w:rFonts w:ascii="Times New Roman" w:hAnsi="Times New Roman"/>
          <w:sz w:val="20"/>
          <w:vertAlign w:val="baseline"/>
        </w:rPr>
        <w:t>Rechtsansprüche</w:t>
      </w:r>
      <w:r>
        <w:rPr>
          <w:rFonts w:ascii="Times New Roman" w:hAnsi="Times New Roman"/>
          <w:spacing w:val="1"/>
          <w:sz w:val="20"/>
          <w:vertAlign w:val="baseline"/>
        </w:rPr>
        <w:t> </w:t>
      </w:r>
      <w:r>
        <w:rPr>
          <w:rFonts w:ascii="Times New Roman" w:hAnsi="Times New Roman"/>
          <w:sz w:val="20"/>
          <w:vertAlign w:val="baseline"/>
        </w:rPr>
        <w:t>und</w:t>
      </w:r>
      <w:r>
        <w:rPr>
          <w:rFonts w:ascii="Times New Roman" w:hAnsi="Times New Roman"/>
          <w:spacing w:val="-2"/>
          <w:sz w:val="20"/>
          <w:vertAlign w:val="baseline"/>
        </w:rPr>
        <w:t> </w:t>
      </w:r>
      <w:r>
        <w:rPr>
          <w:rFonts w:ascii="Times New Roman" w:hAnsi="Times New Roman"/>
          <w:sz w:val="20"/>
          <w:vertAlign w:val="baseline"/>
        </w:rPr>
        <w:t>deren</w:t>
      </w:r>
      <w:r>
        <w:rPr>
          <w:rFonts w:ascii="Times New Roman" w:hAnsi="Times New Roman"/>
          <w:spacing w:val="-3"/>
          <w:sz w:val="20"/>
          <w:vertAlign w:val="baseline"/>
        </w:rPr>
        <w:t> </w:t>
      </w:r>
      <w:r>
        <w:rPr>
          <w:rFonts w:ascii="Times New Roman" w:hAnsi="Times New Roman"/>
          <w:sz w:val="20"/>
          <w:vertAlign w:val="baseline"/>
        </w:rPr>
        <w:t>Durchsetzbarkeit,</w:t>
      </w:r>
      <w:r>
        <w:rPr>
          <w:rFonts w:ascii="Times New Roman" w:hAnsi="Times New Roman"/>
          <w:spacing w:val="-2"/>
          <w:sz w:val="20"/>
          <w:vertAlign w:val="baseline"/>
        </w:rPr>
        <w:t> </w:t>
      </w:r>
      <w:r>
        <w:rPr>
          <w:rFonts w:ascii="Times New Roman" w:hAnsi="Times New Roman"/>
          <w:sz w:val="20"/>
          <w:vertAlign w:val="baseline"/>
        </w:rPr>
        <w:t>Baden-Baden</w:t>
      </w:r>
      <w:r>
        <w:rPr>
          <w:rFonts w:ascii="Times New Roman" w:hAnsi="Times New Roman"/>
          <w:spacing w:val="-3"/>
          <w:sz w:val="20"/>
          <w:vertAlign w:val="baseline"/>
        </w:rPr>
        <w:t> </w:t>
      </w:r>
      <w:r>
        <w:rPr>
          <w:rFonts w:ascii="Times New Roman" w:hAnsi="Times New Roman"/>
          <w:sz w:val="20"/>
          <w:vertAlign w:val="baseline"/>
        </w:rPr>
        <w:t>2001,</w:t>
      </w:r>
    </w:p>
    <w:p>
      <w:pPr>
        <w:spacing w:line="229" w:lineRule="exact" w:before="1"/>
        <w:ind w:left="400" w:right="0" w:firstLine="0"/>
        <w:jc w:val="left"/>
        <w:rPr>
          <w:rFonts w:ascii="Times New Roman"/>
          <w:sz w:val="20"/>
        </w:rPr>
      </w:pPr>
      <w:r>
        <w:rPr>
          <w:rFonts w:ascii="Times New Roman"/>
          <w:sz w:val="20"/>
        </w:rPr>
        <w:t>S.</w:t>
      </w:r>
      <w:r>
        <w:rPr>
          <w:rFonts w:ascii="Times New Roman"/>
          <w:spacing w:val="-1"/>
          <w:sz w:val="20"/>
        </w:rPr>
        <w:t> </w:t>
      </w:r>
      <w:r>
        <w:rPr>
          <w:rFonts w:ascii="Times New Roman"/>
          <w:sz w:val="20"/>
        </w:rPr>
        <w:t>22f.</w:t>
      </w:r>
    </w:p>
    <w:p>
      <w:pPr>
        <w:spacing w:before="0"/>
        <w:ind w:left="400" w:right="771" w:firstLine="0"/>
        <w:jc w:val="left"/>
        <w:rPr>
          <w:rFonts w:ascii="Times New Roman" w:hAnsi="Times New Roman"/>
          <w:sz w:val="20"/>
        </w:rPr>
      </w:pPr>
      <w:r>
        <w:rPr>
          <w:rFonts w:ascii="Times New Roman" w:hAnsi="Times New Roman"/>
          <w:sz w:val="20"/>
          <w:vertAlign w:val="superscript"/>
        </w:rPr>
        <w:t>90</w:t>
      </w:r>
      <w:r>
        <w:rPr>
          <w:rFonts w:ascii="Times New Roman" w:hAnsi="Times New Roman"/>
          <w:sz w:val="20"/>
          <w:vertAlign w:val="baseline"/>
        </w:rPr>
        <w:t> Kollmer, Mobbing im Arbeitsverhältnis, 3 Aufl., Heidelberg 2003, 2f.; Kolodej, Mobbing.</w:t>
      </w:r>
      <w:r>
        <w:rPr>
          <w:rFonts w:ascii="Times New Roman" w:hAnsi="Times New Roman"/>
          <w:spacing w:val="1"/>
          <w:sz w:val="20"/>
          <w:vertAlign w:val="baseline"/>
        </w:rPr>
        <w:t> </w:t>
      </w:r>
      <w:r>
        <w:rPr>
          <w:rFonts w:ascii="Times New Roman" w:hAnsi="Times New Roman"/>
          <w:spacing w:val="-1"/>
          <w:sz w:val="20"/>
          <w:vertAlign w:val="baseline"/>
        </w:rPr>
        <w:t>Psychoterror am Arbeitsplatz und seine Bewältigung, </w:t>
      </w:r>
      <w:r>
        <w:rPr>
          <w:rFonts w:ascii="Times New Roman" w:hAnsi="Times New Roman"/>
          <w:sz w:val="20"/>
          <w:vertAlign w:val="baseline"/>
        </w:rPr>
        <w:t>Wien 1999, 19; Schild/Heeren, Mobbing.</w:t>
      </w:r>
      <w:r>
        <w:rPr>
          <w:rFonts w:ascii="Times New Roman" w:hAnsi="Times New Roman"/>
          <w:spacing w:val="1"/>
          <w:sz w:val="20"/>
          <w:vertAlign w:val="baseline"/>
        </w:rPr>
        <w:t> </w:t>
      </w:r>
      <w:r>
        <w:rPr>
          <w:rFonts w:ascii="Times New Roman" w:hAnsi="Times New Roman"/>
          <w:spacing w:val="-1"/>
          <w:sz w:val="20"/>
          <w:vertAlign w:val="baseline"/>
        </w:rPr>
        <w:t>Konflikteskalation am Arbeitsplatz. Möglichkeiten </w:t>
      </w:r>
      <w:r>
        <w:rPr>
          <w:rFonts w:ascii="Times New Roman" w:hAnsi="Times New Roman"/>
          <w:sz w:val="20"/>
          <w:vertAlign w:val="baseline"/>
        </w:rPr>
        <w:t>der Prävention und Intervention, 3 Aufl., München</w:t>
      </w:r>
      <w:r>
        <w:rPr>
          <w:rFonts w:ascii="Times New Roman" w:hAnsi="Times New Roman"/>
          <w:spacing w:val="-47"/>
          <w:sz w:val="20"/>
          <w:vertAlign w:val="baseline"/>
        </w:rPr>
        <w:t> </w:t>
      </w:r>
      <w:r>
        <w:rPr>
          <w:rFonts w:ascii="Times New Roman" w:hAnsi="Times New Roman"/>
          <w:spacing w:val="-1"/>
          <w:sz w:val="20"/>
          <w:vertAlign w:val="baseline"/>
        </w:rPr>
        <w:t>und </w:t>
      </w:r>
      <w:r>
        <w:rPr>
          <w:rFonts w:ascii="Times New Roman" w:hAnsi="Times New Roman"/>
          <w:sz w:val="20"/>
          <w:vertAlign w:val="baseline"/>
        </w:rPr>
        <w:t>Mering</w:t>
      </w:r>
      <w:r>
        <w:rPr>
          <w:rFonts w:ascii="Times New Roman" w:hAnsi="Times New Roman"/>
          <w:spacing w:val="-3"/>
          <w:sz w:val="20"/>
          <w:vertAlign w:val="baseline"/>
        </w:rPr>
        <w:t> </w:t>
      </w:r>
      <w:r>
        <w:rPr>
          <w:rFonts w:ascii="Times New Roman" w:hAnsi="Times New Roman"/>
          <w:sz w:val="20"/>
          <w:vertAlign w:val="baseline"/>
        </w:rPr>
        <w:t>2003,</w:t>
      </w:r>
      <w:r>
        <w:rPr>
          <w:rFonts w:ascii="Times New Roman" w:hAnsi="Times New Roman"/>
          <w:spacing w:val="-2"/>
          <w:sz w:val="20"/>
          <w:vertAlign w:val="baseline"/>
        </w:rPr>
        <w:t> </w:t>
      </w:r>
      <w:r>
        <w:rPr>
          <w:rFonts w:ascii="Times New Roman" w:hAnsi="Times New Roman"/>
          <w:sz w:val="20"/>
          <w:vertAlign w:val="baseline"/>
        </w:rPr>
        <w:t>6ff.; Zuschlag,</w:t>
      </w:r>
      <w:r>
        <w:rPr>
          <w:rFonts w:ascii="Times New Roman" w:hAnsi="Times New Roman"/>
          <w:spacing w:val="-2"/>
          <w:sz w:val="20"/>
          <w:vertAlign w:val="baseline"/>
        </w:rPr>
        <w:t> </w:t>
      </w:r>
      <w:r>
        <w:rPr>
          <w:rFonts w:ascii="Times New Roman" w:hAnsi="Times New Roman"/>
          <w:sz w:val="20"/>
          <w:vertAlign w:val="baseline"/>
        </w:rPr>
        <w:t>Mobbing.</w:t>
      </w:r>
      <w:r>
        <w:rPr>
          <w:rFonts w:ascii="Times New Roman" w:hAnsi="Times New Roman"/>
          <w:spacing w:val="-1"/>
          <w:sz w:val="20"/>
          <w:vertAlign w:val="baseline"/>
        </w:rPr>
        <w:t> </w:t>
      </w:r>
      <w:r>
        <w:rPr>
          <w:rFonts w:ascii="Times New Roman" w:hAnsi="Times New Roman"/>
          <w:sz w:val="20"/>
          <w:vertAlign w:val="baseline"/>
        </w:rPr>
        <w:t>Schikane</w:t>
      </w:r>
      <w:r>
        <w:rPr>
          <w:rFonts w:ascii="Times New Roman" w:hAnsi="Times New Roman"/>
          <w:spacing w:val="-2"/>
          <w:sz w:val="20"/>
          <w:vertAlign w:val="baseline"/>
        </w:rPr>
        <w:t> </w:t>
      </w:r>
      <w:r>
        <w:rPr>
          <w:rFonts w:ascii="Times New Roman" w:hAnsi="Times New Roman"/>
          <w:sz w:val="20"/>
          <w:vertAlign w:val="baseline"/>
        </w:rPr>
        <w:t>am</w:t>
      </w:r>
      <w:r>
        <w:rPr>
          <w:rFonts w:ascii="Times New Roman" w:hAnsi="Times New Roman"/>
          <w:spacing w:val="-13"/>
          <w:sz w:val="20"/>
          <w:vertAlign w:val="baseline"/>
        </w:rPr>
        <w:t> </w:t>
      </w:r>
      <w:r>
        <w:rPr>
          <w:rFonts w:ascii="Times New Roman" w:hAnsi="Times New Roman"/>
          <w:sz w:val="20"/>
          <w:vertAlign w:val="baseline"/>
        </w:rPr>
        <w:t>Arbeitsplatz, 3</w:t>
      </w:r>
      <w:r>
        <w:rPr>
          <w:rFonts w:ascii="Times New Roman" w:hAnsi="Times New Roman"/>
          <w:spacing w:val="-13"/>
          <w:sz w:val="20"/>
          <w:vertAlign w:val="baseline"/>
        </w:rPr>
        <w:t> </w:t>
      </w:r>
      <w:r>
        <w:rPr>
          <w:rFonts w:ascii="Times New Roman" w:hAnsi="Times New Roman"/>
          <w:sz w:val="20"/>
          <w:vertAlign w:val="baseline"/>
        </w:rPr>
        <w:t>Aufl.,</w:t>
      </w:r>
      <w:r>
        <w:rPr>
          <w:rFonts w:ascii="Times New Roman" w:hAnsi="Times New Roman"/>
          <w:spacing w:val="-1"/>
          <w:sz w:val="20"/>
          <w:vertAlign w:val="baseline"/>
        </w:rPr>
        <w:t> </w:t>
      </w:r>
      <w:r>
        <w:rPr>
          <w:rFonts w:ascii="Times New Roman" w:hAnsi="Times New Roman"/>
          <w:sz w:val="20"/>
          <w:vertAlign w:val="baseline"/>
        </w:rPr>
        <w:t>Göttingen</w:t>
      </w:r>
      <w:r>
        <w:rPr>
          <w:rFonts w:ascii="Times New Roman" w:hAnsi="Times New Roman"/>
          <w:spacing w:val="-2"/>
          <w:sz w:val="20"/>
          <w:vertAlign w:val="baseline"/>
        </w:rPr>
        <w:t> </w:t>
      </w:r>
      <w:r>
        <w:rPr>
          <w:rFonts w:ascii="Times New Roman" w:hAnsi="Times New Roman"/>
          <w:sz w:val="20"/>
          <w:vertAlign w:val="baseline"/>
        </w:rPr>
        <w:t>2001,</w:t>
      </w:r>
      <w:r>
        <w:rPr>
          <w:rFonts w:ascii="Times New Roman" w:hAnsi="Times New Roman"/>
          <w:spacing w:val="-4"/>
          <w:sz w:val="20"/>
          <w:vertAlign w:val="baseline"/>
        </w:rPr>
        <w:t> </w:t>
      </w:r>
      <w:r>
        <w:rPr>
          <w:rFonts w:ascii="Times New Roman" w:hAnsi="Times New Roman"/>
          <w:sz w:val="20"/>
          <w:vertAlign w:val="baseline"/>
        </w:rPr>
        <w:t>3ff.</w:t>
      </w:r>
    </w:p>
    <w:p>
      <w:pPr>
        <w:spacing w:after="0"/>
        <w:jc w:val="left"/>
        <w:rPr>
          <w:rFonts w:ascii="Times New Roman" w:hAnsi="Times New Roman"/>
          <w:sz w:val="20"/>
        </w:rPr>
        <w:sectPr>
          <w:pgSz w:w="11900" w:h="16850"/>
          <w:pgMar w:header="0" w:footer="896" w:top="1460" w:bottom="1160" w:left="1400" w:right="1160"/>
        </w:sectPr>
      </w:pPr>
    </w:p>
    <w:p>
      <w:pPr>
        <w:pStyle w:val="BodyText"/>
        <w:spacing w:line="285" w:lineRule="auto" w:before="59"/>
        <w:ind w:left="400" w:right="403"/>
      </w:pPr>
      <w:r>
        <w:rPr>
          <w:spacing w:val="12"/>
        </w:rPr>
        <w:t>之作用領域」來定義，或較妥適</w:t>
      </w:r>
      <w:r>
        <w:rPr>
          <w:rFonts w:ascii="Cambria" w:eastAsia="Cambria"/>
          <w:position w:val="6"/>
          <w:sz w:val="16"/>
        </w:rPr>
        <w:t>91</w:t>
      </w:r>
      <w:r>
        <w:rPr>
          <w:spacing w:val="10"/>
        </w:rPr>
        <w:t>。不論如何，從社會心理學的觀點上說，</w:t>
      </w:r>
      <w:r>
        <w:rPr>
          <w:spacing w:val="1"/>
        </w:rPr>
        <w:t> </w:t>
      </w:r>
      <w:r>
        <w:rPr>
          <w:rFonts w:ascii="Cambria" w:eastAsia="Cambria"/>
        </w:rPr>
        <w:t>Mob</w:t>
      </w:r>
      <w:r>
        <w:rPr>
          <w:rFonts w:ascii="Cambria" w:eastAsia="Cambria"/>
          <w:spacing w:val="1"/>
        </w:rPr>
        <w:t>b</w:t>
      </w:r>
      <w:r>
        <w:rPr>
          <w:rFonts w:ascii="Cambria" w:eastAsia="Cambria"/>
        </w:rPr>
        <w:t>ing</w:t>
      </w:r>
      <w:r>
        <w:rPr>
          <w:rFonts w:ascii="Cambria" w:eastAsia="Cambria"/>
          <w:spacing w:val="18"/>
        </w:rPr>
        <w:t> </w:t>
      </w:r>
      <w:r>
        <w:rPr>
          <w:spacing w:val="-1"/>
        </w:rPr>
        <w:t>所涉及的，主要是一種社會侵奪、社會攻擊</w:t>
      </w:r>
      <w:r>
        <w:rPr>
          <w:spacing w:val="1"/>
        </w:rPr>
        <w:t>（</w:t>
      </w:r>
      <w:r>
        <w:rPr>
          <w:rFonts w:ascii="Cambria" w:eastAsia="Cambria"/>
        </w:rPr>
        <w:t>so</w:t>
      </w:r>
      <w:r>
        <w:rPr>
          <w:rFonts w:ascii="Cambria" w:eastAsia="Cambria"/>
          <w:spacing w:val="-2"/>
        </w:rPr>
        <w:t>z</w:t>
      </w:r>
      <w:r>
        <w:rPr>
          <w:rFonts w:ascii="Cambria" w:eastAsia="Cambria"/>
        </w:rPr>
        <w:t>ia</w:t>
      </w:r>
      <w:r>
        <w:rPr>
          <w:rFonts w:ascii="Cambria" w:eastAsia="Cambria"/>
          <w:spacing w:val="-1"/>
        </w:rPr>
        <w:t>l</w:t>
      </w:r>
      <w:r>
        <w:rPr>
          <w:rFonts w:ascii="Cambria" w:eastAsia="Cambria"/>
        </w:rPr>
        <w:t>e</w:t>
      </w:r>
      <w:r>
        <w:rPr>
          <w:rFonts w:ascii="Cambria" w:eastAsia="Cambria"/>
          <w:spacing w:val="-11"/>
        </w:rPr>
        <w:t>  </w:t>
      </w:r>
      <w:r>
        <w:rPr>
          <w:rFonts w:ascii="Cambria" w:eastAsia="Cambria"/>
          <w:spacing w:val="-1"/>
        </w:rPr>
        <w:t>Agg</w:t>
      </w:r>
      <w:r>
        <w:rPr>
          <w:rFonts w:ascii="Cambria" w:eastAsia="Cambria"/>
          <w:spacing w:val="-4"/>
        </w:rPr>
        <w:t>r</w:t>
      </w:r>
      <w:r>
        <w:rPr>
          <w:rFonts w:ascii="Cambria" w:eastAsia="Cambria"/>
        </w:rPr>
        <w:t>e</w:t>
      </w:r>
      <w:r>
        <w:rPr>
          <w:rFonts w:ascii="Cambria" w:eastAsia="Cambria"/>
          <w:spacing w:val="2"/>
        </w:rPr>
        <w:t>s</w:t>
      </w:r>
      <w:r>
        <w:rPr>
          <w:rFonts w:ascii="Cambria" w:eastAsia="Cambria"/>
        </w:rPr>
        <w:t>sio</w:t>
      </w:r>
      <w:r>
        <w:rPr>
          <w:rFonts w:ascii="Cambria" w:eastAsia="Cambria"/>
          <w:spacing w:val="2"/>
        </w:rPr>
        <w:t>n</w:t>
      </w:r>
      <w:r>
        <w:rPr>
          <w:spacing w:val="-120"/>
        </w:rPr>
        <w:t>）</w:t>
      </w:r>
      <w:r>
        <w:rPr/>
        <w:t>，乃 至行為人克服原先社會衝突的一種戰略，換言之，</w:t>
      </w:r>
      <w:r>
        <w:rPr>
          <w:rFonts w:ascii="Cambria" w:eastAsia="Cambria"/>
        </w:rPr>
        <w:t>Mobbing</w:t>
      </w:r>
      <w:r>
        <w:rPr>
          <w:rFonts w:ascii="Cambria" w:eastAsia="Cambria"/>
          <w:spacing w:val="10"/>
        </w:rPr>
        <w:t>   </w:t>
      </w:r>
      <w:r>
        <w:rPr/>
        <w:t>的發動，通常是以已經存在的某一種形式之社會衝突為前提，亦即在至少兩名的社會行動者之間， 其</w:t>
      </w:r>
      <w:r>
        <w:rPr>
          <w:spacing w:val="1"/>
        </w:rPr>
        <w:t>中一方企圖針對他方，連續實現表面上或事實上一連串彼此不相干的行為計 畫</w:t>
      </w:r>
      <w:r>
        <w:rPr>
          <w:spacing w:val="-5"/>
        </w:rPr>
        <w:t>，而且，必須雙方中至少有一方對於這種「敵對態度」，是心知肚明的。很清 楚</w:t>
      </w:r>
      <w:r>
        <w:rPr/>
        <w:t>的，</w:t>
      </w:r>
      <w:r>
        <w:rPr>
          <w:rFonts w:ascii="Cambria" w:eastAsia="Cambria"/>
        </w:rPr>
        <w:t>Mobbing</w:t>
      </w:r>
      <w:r>
        <w:rPr>
          <w:rFonts w:ascii="Cambria" w:eastAsia="Cambria"/>
          <w:spacing w:val="10"/>
        </w:rPr>
        <w:t>   </w:t>
      </w:r>
      <w:r>
        <w:rPr/>
        <w:t>所涉及的主要是隱藏式的社會衝突，而非公開式的社會衝突， 也就是說，並非所有工作職場上所發生的人際之間的衝突，都是    </w:t>
      </w:r>
      <w:r>
        <w:rPr>
          <w:rFonts w:ascii="Cambria" w:eastAsia="Cambria"/>
        </w:rPr>
        <w:t>Mobbing</w:t>
      </w:r>
      <w:r>
        <w:rPr>
          <w:rFonts w:ascii="Cambria" w:eastAsia="Cambria"/>
          <w:position w:val="6"/>
          <w:sz w:val="16"/>
        </w:rPr>
        <w:t>92</w:t>
      </w:r>
      <w:r>
        <w:rPr/>
        <w:t>。九十</w:t>
      </w:r>
      <w:r>
        <w:rPr>
          <w:spacing w:val="1"/>
        </w:rPr>
        <w:t>年代初期，德國社會開始意識到 </w:t>
      </w:r>
      <w:r>
        <w:rPr>
          <w:rFonts w:ascii="Cambria" w:eastAsia="Cambria"/>
        </w:rPr>
        <w:t>Mobbing</w:t>
      </w:r>
      <w:r>
        <w:rPr>
          <w:rFonts w:ascii="Cambria" w:eastAsia="Cambria"/>
          <w:spacing w:val="54"/>
        </w:rPr>
        <w:t> </w:t>
      </w:r>
      <w:r>
        <w:rPr/>
        <w:t>的問題之後，雖然學說上開始有些討論與定義嘗試，但司法界一直沒有比較清晰可辨的重要判決出現。少數的 例外</w:t>
      </w:r>
      <w:r>
        <w:rPr>
          <w:spacing w:val="1"/>
        </w:rPr>
        <w:t>如 </w:t>
      </w:r>
      <w:r>
        <w:rPr>
          <w:rFonts w:ascii="Cambria" w:eastAsia="Cambria"/>
        </w:rPr>
        <w:t>Kiel</w:t>
      </w:r>
      <w:r>
        <w:rPr>
          <w:rFonts w:ascii="Cambria" w:eastAsia="Cambria"/>
          <w:spacing w:val="45"/>
        </w:rPr>
        <w:t> </w:t>
      </w:r>
      <w:r>
        <w:rPr/>
        <w:t>地方勞動法院 </w:t>
      </w:r>
      <w:r>
        <w:rPr>
          <w:rFonts w:ascii="Cambria" w:eastAsia="Cambria"/>
        </w:rPr>
        <w:t>1997</w:t>
      </w:r>
      <w:r>
        <w:rPr>
          <w:rFonts w:ascii="Cambria" w:eastAsia="Cambria"/>
          <w:spacing w:val="44"/>
        </w:rPr>
        <w:t> </w:t>
      </w:r>
      <w:r>
        <w:rPr/>
        <w:t>年的一則判決，認為所謂的 </w:t>
      </w:r>
      <w:r>
        <w:rPr>
          <w:rFonts w:ascii="Cambria" w:eastAsia="Cambria"/>
        </w:rPr>
        <w:t>Mobbing</w:t>
      </w:r>
      <w:r>
        <w:rPr/>
        <w:t>，是指</w:t>
      </w:r>
    </w:p>
    <w:p>
      <w:pPr>
        <w:pStyle w:val="BodyText"/>
        <w:spacing w:line="285" w:lineRule="auto" w:before="6"/>
        <w:ind w:left="400" w:right="639"/>
        <w:jc w:val="both"/>
      </w:pPr>
      <w:r>
        <w:rPr/>
        <w:t>「在勞動生活的領域中，勞工被其他員工或主管，經由一系列的行為，從最輕微的單純批評，到威脅、陰謀詭計、不搭不理，直至最嚴重的謀殺名譽，而有</w:t>
      </w:r>
      <w:r>
        <w:rPr>
          <w:spacing w:val="-9"/>
        </w:rPr>
        <w:t>系統的加以刁難排擠與施壓之謂」，尤其特殊的是，法院在判決中明白提出所謂</w:t>
      </w:r>
    </w:p>
    <w:p>
      <w:pPr>
        <w:pStyle w:val="BodyText"/>
        <w:spacing w:line="285" w:lineRule="auto" w:before="2"/>
        <w:ind w:left="400" w:right="634"/>
        <w:jc w:val="both"/>
      </w:pPr>
      <w:r>
        <w:rPr/>
        <w:t>「</w:t>
      </w:r>
      <w:r>
        <w:rPr>
          <w:rFonts w:ascii="Cambria" w:eastAsia="Cambria"/>
        </w:rPr>
        <w:t>Mobbing</w:t>
      </w:r>
      <w:r>
        <w:rPr>
          <w:rFonts w:ascii="Cambria" w:eastAsia="Cambria"/>
          <w:spacing w:val="35"/>
        </w:rPr>
        <w:t> </w:t>
      </w:r>
      <w:r>
        <w:rPr/>
        <w:t>傾向」的概念，也就是作為 </w:t>
      </w:r>
      <w:r>
        <w:rPr>
          <w:rFonts w:ascii="Cambria" w:eastAsia="Cambria"/>
        </w:rPr>
        <w:t>Mobbing</w:t>
      </w:r>
      <w:r>
        <w:rPr>
          <w:rFonts w:ascii="Cambria" w:eastAsia="Cambria"/>
          <w:spacing w:val="36"/>
        </w:rPr>
        <w:t> </w:t>
      </w:r>
      <w:r>
        <w:rPr/>
        <w:t>的前階段行為，法院認為，在此階段即應有法律行動介入的必要及可能性</w:t>
      </w:r>
      <w:r>
        <w:rPr>
          <w:rFonts w:ascii="Cambria" w:eastAsia="Cambria"/>
          <w:position w:val="6"/>
          <w:sz w:val="16"/>
        </w:rPr>
        <w:t>93</w:t>
      </w:r>
      <w:r>
        <w:rPr/>
        <w:t>。德國實務上最重要者，自然是</w:t>
      </w:r>
      <w:r>
        <w:rPr>
          <w:spacing w:val="-1"/>
        </w:rPr>
        <w:t>聯邦勞動法院在 </w:t>
      </w:r>
      <w:r>
        <w:rPr>
          <w:rFonts w:ascii="Cambria" w:eastAsia="Cambria"/>
        </w:rPr>
        <w:t>1997</w:t>
      </w:r>
      <w:r>
        <w:rPr>
          <w:rFonts w:ascii="Cambria" w:eastAsia="Cambria"/>
          <w:spacing w:val="25"/>
        </w:rPr>
        <w:t> </w:t>
      </w:r>
      <w:r>
        <w:rPr>
          <w:spacing w:val="-3"/>
        </w:rPr>
        <w:t>年 </w:t>
      </w:r>
      <w:r>
        <w:rPr>
          <w:rFonts w:ascii="Cambria" w:eastAsia="Cambria"/>
        </w:rPr>
        <w:t>1</w:t>
      </w:r>
      <w:r>
        <w:rPr>
          <w:rFonts w:ascii="Cambria" w:eastAsia="Cambria"/>
          <w:spacing w:val="22"/>
        </w:rPr>
        <w:t> </w:t>
      </w:r>
      <w:r>
        <w:rPr>
          <w:spacing w:val="-3"/>
        </w:rPr>
        <w:t>月 </w:t>
      </w:r>
      <w:r>
        <w:rPr>
          <w:rFonts w:ascii="Cambria" w:eastAsia="Cambria"/>
        </w:rPr>
        <w:t>15</w:t>
      </w:r>
      <w:r>
        <w:rPr>
          <w:rFonts w:ascii="Cambria" w:eastAsia="Cambria"/>
          <w:spacing w:val="22"/>
        </w:rPr>
        <w:t> </w:t>
      </w:r>
      <w:r>
        <w:rPr>
          <w:spacing w:val="-1"/>
        </w:rPr>
        <w:t>日所作成之裁定，其中明白定義 </w:t>
      </w:r>
      <w:r>
        <w:rPr>
          <w:rFonts w:ascii="Cambria" w:eastAsia="Cambria"/>
        </w:rPr>
        <w:t>Mobbing</w:t>
      </w:r>
      <w:r>
        <w:rPr/>
        <w:t>，簡單的說，</w:t>
      </w:r>
      <w:r>
        <w:rPr>
          <w:rFonts w:ascii="Cambria" w:eastAsia="Cambria"/>
        </w:rPr>
        <w:t>Mobbing</w:t>
      </w:r>
      <w:r>
        <w:rPr>
          <w:rFonts w:ascii="Cambria" w:eastAsia="Cambria"/>
          <w:spacing w:val="22"/>
        </w:rPr>
        <w:t> </w:t>
      </w:r>
      <w:r>
        <w:rPr/>
        <w:t>是「由勞工相互間或由主管所為，有系統的敵意、刁難或歧視行為，因工作上的壓力而使涉及勞工受害之謂」</w:t>
      </w:r>
      <w:r>
        <w:rPr>
          <w:rFonts w:ascii="Cambria" w:eastAsia="Cambria"/>
          <w:position w:val="6"/>
          <w:sz w:val="16"/>
        </w:rPr>
        <w:t>94</w:t>
      </w:r>
      <w:r>
        <w:rPr/>
        <w:t>。</w:t>
      </w:r>
    </w:p>
    <w:p>
      <w:pPr>
        <w:pStyle w:val="BodyText"/>
        <w:spacing w:before="11"/>
        <w:rPr>
          <w:sz w:val="28"/>
        </w:rPr>
      </w:pPr>
    </w:p>
    <w:p>
      <w:pPr>
        <w:pStyle w:val="BodyText"/>
        <w:spacing w:line="285" w:lineRule="auto" w:before="1"/>
        <w:ind w:left="400" w:right="632" w:firstLine="479"/>
        <w:jc w:val="both"/>
      </w:pPr>
      <w:r>
        <w:rPr>
          <w:spacing w:val="4"/>
        </w:rPr>
        <w:t>簡單的以 </w:t>
      </w:r>
      <w:r>
        <w:rPr>
          <w:rFonts w:ascii="Cambria" w:eastAsia="Cambria"/>
        </w:rPr>
        <w:t>Mobbing</w:t>
      </w:r>
      <w:r>
        <w:rPr>
          <w:rFonts w:ascii="Cambria" w:eastAsia="Cambria"/>
          <w:spacing w:val="2"/>
        </w:rPr>
        <w:t> </w:t>
      </w:r>
      <w:r>
        <w:rPr/>
        <w:t>為例之說明，在點明勞工人格權保護成為當代重要發展趨勢的同時，也同時突顯「健康保護」之必要連結；換言之，如果基本上無涉健康保護，而僅是單純人格權之保障問題，當然會連結至一定諸如侵權行為或積極侵害債權等之法律效果，則是否勞動保護之觸角得延伸至此，恐怕很有疑慮，雖然依據前述之擴大的勞動保護任務，亦即本於勞動世界人性化之人格權保障的特殊目的，無疑應屬同樣的勞動保護標的方是。如果 </w:t>
      </w:r>
      <w:r>
        <w:rPr>
          <w:rFonts w:ascii="Cambria" w:eastAsia="Cambria"/>
        </w:rPr>
        <w:t>Mobbing</w:t>
      </w:r>
      <w:r>
        <w:rPr>
          <w:rFonts w:ascii="Cambria" w:eastAsia="Cambria"/>
          <w:spacing w:val="2"/>
        </w:rPr>
        <w:t> </w:t>
      </w:r>
      <w:r>
        <w:rPr/>
        <w:t>只帶來一定程度勞工人格權之侵擾，卻未有受害勞工健康上之受害，依德國勞動法學界理論與實務之多數看法，則未必有勞動保護之涉入的必要，則例如即毋庸將之</w:t>
      </w:r>
    </w:p>
    <w:p>
      <w:pPr>
        <w:pStyle w:val="BodyText"/>
        <w:spacing w:before="1"/>
        <w:rPr>
          <w:sz w:val="18"/>
        </w:rPr>
      </w:pPr>
      <w:r>
        <w:rPr/>
        <w:pict>
          <v:rect style="position:absolute;margin-left:90.024002pt;margin-top:14.630273pt;width:144.020pt;height:.60004pt;mso-position-horizontal-relative:page;mso-position-vertical-relative:paragraph;z-index:-15714304;mso-wrap-distance-left:0;mso-wrap-distance-right:0" filled="true" fillcolor="#000000" stroked="false">
            <v:fill type="solid"/>
            <w10:wrap type="topAndBottom"/>
          </v:rect>
        </w:pict>
      </w:r>
    </w:p>
    <w:p>
      <w:pPr>
        <w:spacing w:line="223" w:lineRule="auto" w:before="75"/>
        <w:ind w:left="400" w:right="706" w:firstLine="0"/>
        <w:jc w:val="left"/>
        <w:rPr>
          <w:sz w:val="20"/>
        </w:rPr>
      </w:pPr>
      <w:r>
        <w:rPr>
          <w:rFonts w:ascii="Times New Roman" w:hAnsi="Times New Roman" w:eastAsia="Times New Roman"/>
          <w:sz w:val="20"/>
          <w:vertAlign w:val="superscript"/>
        </w:rPr>
        <w:t>91</w:t>
      </w:r>
      <w:r>
        <w:rPr>
          <w:rFonts w:ascii="Times New Roman" w:hAnsi="Times New Roman" w:eastAsia="Times New Roman"/>
          <w:spacing w:val="-4"/>
          <w:sz w:val="20"/>
          <w:vertAlign w:val="baseline"/>
        </w:rPr>
        <w:t> </w:t>
      </w:r>
      <w:r>
        <w:rPr>
          <w:rFonts w:ascii="Times New Roman" w:hAnsi="Times New Roman" w:eastAsia="Times New Roman"/>
          <w:sz w:val="20"/>
          <w:vertAlign w:val="baseline"/>
        </w:rPr>
        <w:t>zitiert</w:t>
      </w:r>
      <w:r>
        <w:rPr>
          <w:rFonts w:ascii="Times New Roman" w:hAnsi="Times New Roman" w:eastAsia="Times New Roman"/>
          <w:spacing w:val="-5"/>
          <w:sz w:val="20"/>
          <w:vertAlign w:val="baseline"/>
        </w:rPr>
        <w:t> </w:t>
      </w:r>
      <w:r>
        <w:rPr>
          <w:rFonts w:ascii="Times New Roman" w:hAnsi="Times New Roman" w:eastAsia="Times New Roman"/>
          <w:sz w:val="20"/>
          <w:vertAlign w:val="baseline"/>
        </w:rPr>
        <w:t>nach</w:t>
      </w:r>
      <w:r>
        <w:rPr>
          <w:rFonts w:ascii="Times New Roman" w:hAnsi="Times New Roman" w:eastAsia="Times New Roman"/>
          <w:spacing w:val="-7"/>
          <w:sz w:val="20"/>
          <w:vertAlign w:val="baseline"/>
        </w:rPr>
        <w:t> </w:t>
      </w:r>
      <w:r>
        <w:rPr>
          <w:rFonts w:ascii="Times New Roman" w:hAnsi="Times New Roman" w:eastAsia="Times New Roman"/>
          <w:sz w:val="20"/>
          <w:vertAlign w:val="baseline"/>
        </w:rPr>
        <w:t>Wolmerath</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a.a.O.</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24</w:t>
      </w:r>
      <w:r>
        <w:rPr>
          <w:sz w:val="20"/>
          <w:vertAlign w:val="baseline"/>
        </w:rPr>
        <w:t>；德國勞動法學上的討論，亦有認法學上所欲與所能處理之</w:t>
      </w:r>
      <w:r>
        <w:rPr>
          <w:rFonts w:ascii="Times New Roman" w:hAnsi="Times New Roman" w:eastAsia="Times New Roman"/>
          <w:sz w:val="20"/>
          <w:vertAlign w:val="baseline"/>
        </w:rPr>
        <w:t>Mobbing</w:t>
      </w:r>
      <w:r>
        <w:rPr>
          <w:sz w:val="20"/>
          <w:vertAlign w:val="baseline"/>
        </w:rPr>
        <w:t>，應該限於「意圖將被害人逐出該部門、工作場所或甚至勞動關係」的情形，而排除</w:t>
      </w:r>
      <w:r>
        <w:rPr>
          <w:spacing w:val="-1"/>
          <w:sz w:val="20"/>
          <w:vertAlign w:val="baseline"/>
        </w:rPr>
        <w:t>單純的工作職場上之溝通問題；</w:t>
      </w:r>
      <w:r>
        <w:rPr>
          <w:rFonts w:ascii="Times New Roman" w:hAnsi="Times New Roman" w:eastAsia="Times New Roman"/>
          <w:sz w:val="20"/>
          <w:vertAlign w:val="baseline"/>
        </w:rPr>
        <w:t>siehe</w:t>
      </w:r>
      <w:r>
        <w:rPr>
          <w:rFonts w:ascii="Times New Roman" w:hAnsi="Times New Roman" w:eastAsia="Times New Roman"/>
          <w:spacing w:val="-5"/>
          <w:sz w:val="20"/>
          <w:vertAlign w:val="baseline"/>
        </w:rPr>
        <w:t> </w:t>
      </w:r>
      <w:r>
        <w:rPr>
          <w:rFonts w:ascii="Times New Roman" w:hAnsi="Times New Roman" w:eastAsia="Times New Roman"/>
          <w:sz w:val="20"/>
          <w:vertAlign w:val="baseline"/>
        </w:rPr>
        <w:t>Däubler</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Mobbing</w:t>
      </w:r>
      <w:r>
        <w:rPr>
          <w:rFonts w:ascii="Times New Roman" w:hAnsi="Times New Roman" w:eastAsia="Times New Roman"/>
          <w:spacing w:val="-5"/>
          <w:sz w:val="20"/>
          <w:vertAlign w:val="baseline"/>
        </w:rPr>
        <w:t> </w:t>
      </w:r>
      <w:r>
        <w:rPr>
          <w:rFonts w:ascii="Times New Roman" w:hAnsi="Times New Roman" w:eastAsia="Times New Roman"/>
          <w:sz w:val="20"/>
          <w:vertAlign w:val="baseline"/>
        </w:rPr>
        <w:t>und</w:t>
      </w:r>
      <w:r>
        <w:rPr>
          <w:rFonts w:ascii="Times New Roman" w:hAnsi="Times New Roman" w:eastAsia="Times New Roman"/>
          <w:spacing w:val="-12"/>
          <w:sz w:val="20"/>
          <w:vertAlign w:val="baseline"/>
        </w:rPr>
        <w:t> </w:t>
      </w:r>
      <w:r>
        <w:rPr>
          <w:rFonts w:ascii="Times New Roman" w:hAnsi="Times New Roman" w:eastAsia="Times New Roman"/>
          <w:sz w:val="20"/>
          <w:vertAlign w:val="baseline"/>
        </w:rPr>
        <w:t>Arbeitsrecht,</w:t>
      </w:r>
      <w:r>
        <w:rPr>
          <w:rFonts w:ascii="Times New Roman" w:hAnsi="Times New Roman" w:eastAsia="Times New Roman"/>
          <w:spacing w:val="-5"/>
          <w:sz w:val="20"/>
          <w:vertAlign w:val="baseline"/>
        </w:rPr>
        <w:t> </w:t>
      </w:r>
      <w:r>
        <w:rPr>
          <w:rFonts w:ascii="Times New Roman" w:hAnsi="Times New Roman" w:eastAsia="Times New Roman"/>
          <w:sz w:val="20"/>
          <w:vertAlign w:val="baseline"/>
        </w:rPr>
        <w:t>BB</w:t>
      </w:r>
      <w:r>
        <w:rPr>
          <w:rFonts w:ascii="Times New Roman" w:hAnsi="Times New Roman" w:eastAsia="Times New Roman"/>
          <w:spacing w:val="-3"/>
          <w:sz w:val="20"/>
          <w:vertAlign w:val="baseline"/>
        </w:rPr>
        <w:t> </w:t>
      </w:r>
      <w:r>
        <w:rPr>
          <w:rFonts w:ascii="Times New Roman" w:hAnsi="Times New Roman" w:eastAsia="Times New Roman"/>
          <w:sz w:val="20"/>
          <w:vertAlign w:val="baseline"/>
        </w:rPr>
        <w:t>1995</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1347f</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Gralka,</w:t>
      </w:r>
      <w:r>
        <w:rPr>
          <w:rFonts w:ascii="Times New Roman" w:hAnsi="Times New Roman" w:eastAsia="Times New Roman"/>
          <w:spacing w:val="-47"/>
          <w:sz w:val="20"/>
          <w:vertAlign w:val="baseline"/>
        </w:rPr>
        <w:t> </w:t>
      </w:r>
      <w:r>
        <w:rPr>
          <w:rFonts w:ascii="Times New Roman" w:hAnsi="Times New Roman" w:eastAsia="Times New Roman"/>
          <w:sz w:val="20"/>
          <w:vertAlign w:val="baseline"/>
        </w:rPr>
        <w:t>Mobbing</w:t>
      </w:r>
      <w:r>
        <w:rPr>
          <w:rFonts w:ascii="Times New Roman" w:hAnsi="Times New Roman" w:eastAsia="Times New Roman"/>
          <w:spacing w:val="-3"/>
          <w:sz w:val="20"/>
          <w:vertAlign w:val="baseline"/>
        </w:rPr>
        <w:t> </w:t>
      </w:r>
      <w:r>
        <w:rPr>
          <w:rFonts w:ascii="Times New Roman" w:hAnsi="Times New Roman" w:eastAsia="Times New Roman"/>
          <w:sz w:val="20"/>
          <w:vertAlign w:val="baseline"/>
        </w:rPr>
        <w:t>und</w:t>
      </w:r>
      <w:r>
        <w:rPr>
          <w:rFonts w:ascii="Times New Roman" w:hAnsi="Times New Roman" w:eastAsia="Times New Roman"/>
          <w:spacing w:val="-10"/>
          <w:sz w:val="20"/>
          <w:vertAlign w:val="baseline"/>
        </w:rPr>
        <w:t> </w:t>
      </w:r>
      <w:r>
        <w:rPr>
          <w:rFonts w:ascii="Times New Roman" w:hAnsi="Times New Roman" w:eastAsia="Times New Roman"/>
          <w:sz w:val="20"/>
          <w:vertAlign w:val="baseline"/>
        </w:rPr>
        <w:t>Arbeitsrecht,</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BB</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1995</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2651</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Dieball,</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Mobbing und</w:t>
      </w:r>
      <w:r>
        <w:rPr>
          <w:rFonts w:ascii="Times New Roman" w:hAnsi="Times New Roman" w:eastAsia="Times New Roman"/>
          <w:spacing w:val="-10"/>
          <w:sz w:val="20"/>
          <w:vertAlign w:val="baseline"/>
        </w:rPr>
        <w:t> </w:t>
      </w:r>
      <w:r>
        <w:rPr>
          <w:rFonts w:ascii="Times New Roman" w:hAnsi="Times New Roman" w:eastAsia="Times New Roman"/>
          <w:sz w:val="20"/>
          <w:vertAlign w:val="baseline"/>
        </w:rPr>
        <w:t>Arbeitsrecht,</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BB 1996</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483f.</w:t>
      </w:r>
      <w:r>
        <w:rPr>
          <w:sz w:val="20"/>
          <w:vertAlign w:val="baseline"/>
        </w:rPr>
        <w:t>。</w:t>
      </w:r>
    </w:p>
    <w:p>
      <w:pPr>
        <w:spacing w:line="221" w:lineRule="exact" w:before="0"/>
        <w:ind w:left="400" w:right="0" w:firstLine="0"/>
        <w:jc w:val="left"/>
        <w:rPr>
          <w:rFonts w:ascii="Times New Roman"/>
          <w:sz w:val="20"/>
        </w:rPr>
      </w:pPr>
      <w:r>
        <w:rPr>
          <w:rFonts w:ascii="Times New Roman"/>
          <w:sz w:val="20"/>
          <w:vertAlign w:val="superscript"/>
        </w:rPr>
        <w:t>92</w:t>
      </w:r>
      <w:r>
        <w:rPr>
          <w:rFonts w:ascii="Times New Roman"/>
          <w:spacing w:val="-2"/>
          <w:sz w:val="20"/>
          <w:vertAlign w:val="baseline"/>
        </w:rPr>
        <w:t> </w:t>
      </w:r>
      <w:r>
        <w:rPr>
          <w:rFonts w:ascii="Times New Roman"/>
          <w:sz w:val="20"/>
          <w:vertAlign w:val="baseline"/>
        </w:rPr>
        <w:t>Saldern,</w:t>
      </w:r>
      <w:r>
        <w:rPr>
          <w:rFonts w:ascii="Times New Roman"/>
          <w:spacing w:val="-2"/>
          <w:sz w:val="20"/>
          <w:vertAlign w:val="baseline"/>
        </w:rPr>
        <w:t> </w:t>
      </w:r>
      <w:r>
        <w:rPr>
          <w:rFonts w:ascii="Times New Roman"/>
          <w:sz w:val="20"/>
          <w:vertAlign w:val="baseline"/>
        </w:rPr>
        <w:t>Mobbing.</w:t>
      </w:r>
      <w:r>
        <w:rPr>
          <w:rFonts w:ascii="Times New Roman"/>
          <w:spacing w:val="-6"/>
          <w:sz w:val="20"/>
          <w:vertAlign w:val="baseline"/>
        </w:rPr>
        <w:t> </w:t>
      </w:r>
      <w:r>
        <w:rPr>
          <w:rFonts w:ascii="Times New Roman"/>
          <w:sz w:val="20"/>
          <w:vertAlign w:val="baseline"/>
        </w:rPr>
        <w:t>Theorie,</w:t>
      </w:r>
      <w:r>
        <w:rPr>
          <w:rFonts w:ascii="Times New Roman"/>
          <w:spacing w:val="-1"/>
          <w:sz w:val="20"/>
          <w:vertAlign w:val="baseline"/>
        </w:rPr>
        <w:t> </w:t>
      </w:r>
      <w:r>
        <w:rPr>
          <w:rFonts w:ascii="Times New Roman"/>
          <w:sz w:val="20"/>
          <w:vertAlign w:val="baseline"/>
        </w:rPr>
        <w:t>Empirie,</w:t>
      </w:r>
      <w:r>
        <w:rPr>
          <w:rFonts w:ascii="Times New Roman"/>
          <w:spacing w:val="-2"/>
          <w:sz w:val="20"/>
          <w:vertAlign w:val="baseline"/>
        </w:rPr>
        <w:t> </w:t>
      </w:r>
      <w:r>
        <w:rPr>
          <w:rFonts w:ascii="Times New Roman"/>
          <w:sz w:val="20"/>
          <w:vertAlign w:val="baseline"/>
        </w:rPr>
        <w:t>Praxis,</w:t>
      </w:r>
      <w:r>
        <w:rPr>
          <w:rFonts w:ascii="Times New Roman"/>
          <w:spacing w:val="-2"/>
          <w:sz w:val="20"/>
          <w:vertAlign w:val="baseline"/>
        </w:rPr>
        <w:t> </w:t>
      </w:r>
      <w:r>
        <w:rPr>
          <w:rFonts w:ascii="Times New Roman"/>
          <w:sz w:val="20"/>
          <w:vertAlign w:val="baseline"/>
        </w:rPr>
        <w:t>Hohengehren</w:t>
      </w:r>
      <w:r>
        <w:rPr>
          <w:rFonts w:ascii="Times New Roman"/>
          <w:spacing w:val="-2"/>
          <w:sz w:val="20"/>
          <w:vertAlign w:val="baseline"/>
        </w:rPr>
        <w:t> </w:t>
      </w:r>
      <w:r>
        <w:rPr>
          <w:rFonts w:ascii="Times New Roman"/>
          <w:sz w:val="20"/>
          <w:vertAlign w:val="baseline"/>
        </w:rPr>
        <w:t>2002,</w:t>
      </w:r>
      <w:r>
        <w:rPr>
          <w:rFonts w:ascii="Times New Roman"/>
          <w:spacing w:val="-4"/>
          <w:sz w:val="20"/>
          <w:vertAlign w:val="baseline"/>
        </w:rPr>
        <w:t> </w:t>
      </w:r>
      <w:r>
        <w:rPr>
          <w:rFonts w:ascii="Times New Roman"/>
          <w:sz w:val="20"/>
          <w:vertAlign w:val="baseline"/>
        </w:rPr>
        <w:t>2f.</w:t>
      </w:r>
    </w:p>
    <w:p>
      <w:pPr>
        <w:spacing w:line="227" w:lineRule="exact" w:before="1"/>
        <w:ind w:left="400" w:right="0" w:firstLine="0"/>
        <w:jc w:val="left"/>
        <w:rPr>
          <w:rFonts w:ascii="Times New Roman"/>
          <w:sz w:val="20"/>
        </w:rPr>
      </w:pPr>
      <w:r>
        <w:rPr>
          <w:rFonts w:ascii="Times New Roman"/>
          <w:sz w:val="20"/>
          <w:vertAlign w:val="superscript"/>
        </w:rPr>
        <w:t>93</w:t>
      </w:r>
      <w:r>
        <w:rPr>
          <w:rFonts w:ascii="Times New Roman"/>
          <w:spacing w:val="-13"/>
          <w:sz w:val="20"/>
          <w:vertAlign w:val="baseline"/>
        </w:rPr>
        <w:t> </w:t>
      </w:r>
      <w:r>
        <w:rPr>
          <w:rFonts w:ascii="Times New Roman"/>
          <w:sz w:val="20"/>
          <w:vertAlign w:val="baseline"/>
        </w:rPr>
        <w:t>ArbG Kiel</w:t>
      </w:r>
      <w:r>
        <w:rPr>
          <w:rFonts w:ascii="Times New Roman"/>
          <w:spacing w:val="-1"/>
          <w:sz w:val="20"/>
          <w:vertAlign w:val="baseline"/>
        </w:rPr>
        <w:t> </w:t>
      </w:r>
      <w:r>
        <w:rPr>
          <w:rFonts w:ascii="Times New Roman"/>
          <w:sz w:val="20"/>
          <w:vertAlign w:val="baseline"/>
        </w:rPr>
        <w:t>BB 1997,</w:t>
      </w:r>
      <w:r>
        <w:rPr>
          <w:rFonts w:ascii="Times New Roman"/>
          <w:spacing w:val="-2"/>
          <w:sz w:val="20"/>
          <w:vertAlign w:val="baseline"/>
        </w:rPr>
        <w:t> </w:t>
      </w:r>
      <w:r>
        <w:rPr>
          <w:rFonts w:ascii="Times New Roman"/>
          <w:sz w:val="20"/>
          <w:vertAlign w:val="baseline"/>
        </w:rPr>
        <w:t>1207.</w:t>
      </w:r>
    </w:p>
    <w:p>
      <w:pPr>
        <w:spacing w:line="223" w:lineRule="auto" w:before="11"/>
        <w:ind w:left="400" w:right="714" w:firstLine="0"/>
        <w:jc w:val="left"/>
        <w:rPr>
          <w:sz w:val="20"/>
        </w:rPr>
      </w:pPr>
      <w:r>
        <w:rPr>
          <w:rFonts w:ascii="Times New Roman" w:eastAsia="Times New Roman"/>
          <w:sz w:val="20"/>
          <w:vertAlign w:val="superscript"/>
        </w:rPr>
        <w:t>94</w:t>
      </w:r>
      <w:r>
        <w:rPr>
          <w:rFonts w:ascii="Times New Roman" w:eastAsia="Times New Roman"/>
          <w:spacing w:val="-3"/>
          <w:sz w:val="20"/>
          <w:vertAlign w:val="baseline"/>
        </w:rPr>
        <w:t> </w:t>
      </w:r>
      <w:r>
        <w:rPr>
          <w:rFonts w:ascii="Times New Roman" w:eastAsia="Times New Roman"/>
          <w:sz w:val="20"/>
          <w:vertAlign w:val="baseline"/>
        </w:rPr>
        <w:t>BAG</w:t>
      </w:r>
      <w:r>
        <w:rPr>
          <w:rFonts w:ascii="Times New Roman" w:eastAsia="Times New Roman"/>
          <w:spacing w:val="-3"/>
          <w:sz w:val="20"/>
          <w:vertAlign w:val="baseline"/>
        </w:rPr>
        <w:t> </w:t>
      </w:r>
      <w:r>
        <w:rPr>
          <w:rFonts w:ascii="Times New Roman" w:eastAsia="Times New Roman"/>
          <w:sz w:val="20"/>
          <w:vertAlign w:val="baseline"/>
        </w:rPr>
        <w:t>v</w:t>
      </w:r>
      <w:r>
        <w:rPr>
          <w:rFonts w:ascii="Times New Roman" w:eastAsia="Times New Roman"/>
          <w:spacing w:val="-2"/>
          <w:sz w:val="20"/>
          <w:vertAlign w:val="baseline"/>
        </w:rPr>
        <w:t>. </w:t>
      </w:r>
      <w:r>
        <w:rPr>
          <w:rFonts w:ascii="Times New Roman" w:eastAsia="Times New Roman"/>
          <w:sz w:val="20"/>
          <w:vertAlign w:val="baseline"/>
        </w:rPr>
        <w:t>15.1.1997</w:t>
      </w:r>
      <w:r>
        <w:rPr>
          <w:rFonts w:ascii="Times New Roman" w:eastAsia="Times New Roman"/>
          <w:spacing w:val="-2"/>
          <w:sz w:val="20"/>
          <w:vertAlign w:val="baseline"/>
        </w:rPr>
        <w:t> </w:t>
      </w:r>
      <w:r>
        <w:rPr>
          <w:rFonts w:ascii="Times New Roman" w:eastAsia="Times New Roman"/>
          <w:sz w:val="20"/>
          <w:vertAlign w:val="baseline"/>
        </w:rPr>
        <w:t>DB</w:t>
      </w:r>
      <w:r>
        <w:rPr>
          <w:rFonts w:ascii="Times New Roman" w:eastAsia="Times New Roman"/>
          <w:spacing w:val="-4"/>
          <w:sz w:val="20"/>
          <w:vertAlign w:val="baseline"/>
        </w:rPr>
        <w:t> </w:t>
      </w:r>
      <w:r>
        <w:rPr>
          <w:rFonts w:ascii="Times New Roman" w:eastAsia="Times New Roman"/>
          <w:sz w:val="20"/>
          <w:vertAlign w:val="baseline"/>
        </w:rPr>
        <w:t>1997</w:t>
      </w:r>
      <w:r>
        <w:rPr>
          <w:rFonts w:ascii="Times New Roman" w:eastAsia="Times New Roman"/>
          <w:spacing w:val="-2"/>
          <w:sz w:val="20"/>
          <w:vertAlign w:val="baseline"/>
        </w:rPr>
        <w:t>, </w:t>
      </w:r>
      <w:r>
        <w:rPr>
          <w:rFonts w:ascii="Times New Roman" w:eastAsia="Times New Roman"/>
          <w:sz w:val="20"/>
          <w:vertAlign w:val="baseline"/>
        </w:rPr>
        <w:t>1475</w:t>
      </w:r>
      <w:r>
        <w:rPr>
          <w:sz w:val="20"/>
          <w:vertAlign w:val="baseline"/>
        </w:rPr>
        <w:t>；當然，這則裁定的案例本身並不重要，它只是勞動法院處</w:t>
      </w:r>
      <w:r>
        <w:rPr>
          <w:w w:val="95"/>
          <w:sz w:val="20"/>
          <w:vertAlign w:val="baseline"/>
        </w:rPr>
        <w:t>理企業的員工代會表得否以雇主之費用，參加有關</w:t>
      </w:r>
      <w:r>
        <w:rPr>
          <w:spacing w:val="80"/>
          <w:sz w:val="20"/>
          <w:vertAlign w:val="baseline"/>
        </w:rPr>
        <w:t> </w:t>
      </w:r>
      <w:r>
        <w:rPr>
          <w:rFonts w:ascii="Times New Roman" w:eastAsia="Times New Roman"/>
          <w:w w:val="95"/>
          <w:sz w:val="20"/>
          <w:vertAlign w:val="baseline"/>
        </w:rPr>
        <w:t>Mobbing</w:t>
      </w:r>
      <w:r>
        <w:rPr>
          <w:rFonts w:ascii="Times New Roman" w:eastAsia="Times New Roman"/>
          <w:spacing w:val="127"/>
          <w:sz w:val="20"/>
          <w:vertAlign w:val="baseline"/>
        </w:rPr>
        <w:t> </w:t>
      </w:r>
      <w:r>
        <w:rPr>
          <w:w w:val="95"/>
          <w:sz w:val="20"/>
          <w:vertAlign w:val="baseline"/>
        </w:rPr>
        <w:t>的講習課程而已，適用的是極為簡</w:t>
      </w:r>
      <w:r>
        <w:rPr>
          <w:sz w:val="20"/>
          <w:vertAlign w:val="baseline"/>
        </w:rPr>
        <w:t>便快速的裁定程序，法院本身並未為實體方面的判決。</w:t>
      </w:r>
    </w:p>
    <w:p>
      <w:pPr>
        <w:spacing w:after="0" w:line="223" w:lineRule="auto"/>
        <w:jc w:val="left"/>
        <w:rPr>
          <w:sz w:val="20"/>
        </w:rPr>
        <w:sectPr>
          <w:pgSz w:w="11900" w:h="16850"/>
          <w:pgMar w:header="0" w:footer="896" w:top="1460" w:bottom="1160" w:left="1400" w:right="1160"/>
        </w:sectPr>
      </w:pPr>
    </w:p>
    <w:p>
      <w:pPr>
        <w:pStyle w:val="BodyText"/>
        <w:spacing w:before="59"/>
        <w:ind w:left="400"/>
      </w:pPr>
      <w:r>
        <w:rPr>
          <w:spacing w:val="-1"/>
        </w:rPr>
        <w:t>納入整體的勞動保護體系中，值得注意與參酌</w:t>
      </w:r>
      <w:r>
        <w:rPr>
          <w:rFonts w:ascii="Cambria" w:eastAsia="Cambria"/>
          <w:position w:val="6"/>
          <w:sz w:val="16"/>
        </w:rPr>
        <w:t>95</w:t>
      </w:r>
      <w:r>
        <w:rPr/>
        <w:t>。</w:t>
      </w:r>
    </w:p>
    <w:p>
      <w:pPr>
        <w:pStyle w:val="BodyText"/>
        <w:spacing w:before="1"/>
        <w:rPr>
          <w:sz w:val="33"/>
        </w:rPr>
      </w:pPr>
    </w:p>
    <w:p>
      <w:pPr>
        <w:pStyle w:val="BodyText"/>
        <w:spacing w:line="285" w:lineRule="auto" w:before="1"/>
        <w:ind w:left="400" w:right="632" w:firstLine="479"/>
      </w:pPr>
      <w:r>
        <w:rPr>
          <w:spacing w:val="2"/>
        </w:rPr>
        <w:t>另外，從 </w:t>
      </w:r>
      <w:r>
        <w:rPr>
          <w:rFonts w:ascii="Cambria" w:eastAsia="Cambria"/>
        </w:rPr>
        <w:t>Kittner/Pieper</w:t>
      </w:r>
      <w:r>
        <w:rPr>
          <w:rFonts w:ascii="Cambria" w:eastAsia="Cambria"/>
          <w:spacing w:val="2"/>
        </w:rPr>
        <w:t> </w:t>
      </w:r>
      <w:r>
        <w:rPr/>
        <w:t>對於勞動保護雙重目標的闡釋，亦可清楚的看出相關的整體思維</w:t>
      </w:r>
      <w:r>
        <w:rPr>
          <w:rFonts w:ascii="Cambria" w:eastAsia="Cambria"/>
          <w:position w:val="6"/>
          <w:sz w:val="16"/>
        </w:rPr>
        <w:t>96</w:t>
      </w:r>
      <w:r>
        <w:rPr/>
        <w:t>。氏等以為，勞動保護應含有以下兩個不同的目標：</w:t>
      </w:r>
    </w:p>
    <w:p>
      <w:pPr>
        <w:pStyle w:val="BodyText"/>
        <w:spacing w:line="285" w:lineRule="auto" w:before="2"/>
        <w:ind w:left="760" w:right="639" w:hanging="360"/>
      </w:pPr>
      <w:r>
        <w:rPr>
          <w:position w:val="-4"/>
        </w:rPr>
        <w:drawing>
          <wp:inline distT="0" distB="0" distL="0" distR="0">
            <wp:extent cx="152400" cy="152400"/>
            <wp:effectExtent l="0" t="0" r="0" b="0"/>
            <wp:docPr id="91" name="image1.png"/>
            <wp:cNvGraphicFramePr>
              <a:graphicFrameLocks noChangeAspect="1"/>
            </wp:cNvGraphicFramePr>
            <a:graphic>
              <a:graphicData uri="http://schemas.openxmlformats.org/drawingml/2006/picture">
                <pic:pic>
                  <pic:nvPicPr>
                    <pic:cNvPr id="92"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防禦性的目標：防止危害、損害、侵擾之發生，處理可避免之勞動負荷；以及</w:t>
      </w:r>
    </w:p>
    <w:p>
      <w:pPr>
        <w:pStyle w:val="BodyText"/>
        <w:spacing w:before="1"/>
        <w:ind w:left="400"/>
      </w:pPr>
      <w:r>
        <w:rPr>
          <w:position w:val="-4"/>
        </w:rPr>
        <w:drawing>
          <wp:inline distT="0" distB="0" distL="0" distR="0">
            <wp:extent cx="152400" cy="152400"/>
            <wp:effectExtent l="0" t="0" r="0" b="0"/>
            <wp:docPr id="93" name="image1.png"/>
            <wp:cNvGraphicFramePr>
              <a:graphicFrameLocks noChangeAspect="1"/>
            </wp:cNvGraphicFramePr>
            <a:graphic>
              <a:graphicData uri="http://schemas.openxmlformats.org/drawingml/2006/picture">
                <pic:pic>
                  <pic:nvPicPr>
                    <pic:cNvPr id="94"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形成性的目標：建立盡可能符合人性之工作位置、勞動過程與勞動環境。</w:t>
      </w:r>
    </w:p>
    <w:p>
      <w:pPr>
        <w:pStyle w:val="BodyText"/>
        <w:spacing w:before="2"/>
        <w:rPr>
          <w:sz w:val="33"/>
        </w:rPr>
      </w:pPr>
    </w:p>
    <w:p>
      <w:pPr>
        <w:pStyle w:val="BodyText"/>
        <w:spacing w:line="285" w:lineRule="auto"/>
        <w:ind w:left="400" w:right="516" w:firstLine="479"/>
        <w:jc w:val="both"/>
      </w:pPr>
      <w:r>
        <w:rPr>
          <w:spacing w:val="-5"/>
        </w:rPr>
        <w:t>在如此之雙重目標下，勞動保護制度遂通往其核心目的：「維繫並促進安全</w:t>
      </w:r>
      <w:r>
        <w:rPr>
          <w:spacing w:val="-10"/>
        </w:rPr>
        <w:t>與健康保護之最佳化與改善」。</w:t>
      </w:r>
      <w:r>
        <w:rPr>
          <w:rFonts w:ascii="Cambria" w:eastAsia="Cambria"/>
        </w:rPr>
        <w:t>Kittner/Pieper</w:t>
      </w:r>
      <w:r>
        <w:rPr>
          <w:rFonts w:ascii="Cambria" w:eastAsia="Cambria"/>
          <w:spacing w:val="55"/>
        </w:rPr>
        <w:t> </w:t>
      </w:r>
      <w:r>
        <w:rPr/>
        <w:t>繼續強調，當代符合時宜之勞動</w:t>
      </w:r>
      <w:r>
        <w:rPr>
          <w:spacing w:val="-1"/>
        </w:rPr>
        <w:t>保護，已儼然所謂勞動環境的改善</w:t>
      </w:r>
      <w:r>
        <w:rPr/>
        <w:t>（</w:t>
      </w:r>
      <w:r>
        <w:rPr>
          <w:rFonts w:ascii="Cambria" w:eastAsia="Cambria"/>
          <w:spacing w:val="-18"/>
        </w:rPr>
        <w:t>V</w:t>
      </w:r>
      <w:r>
        <w:rPr>
          <w:rFonts w:ascii="Cambria" w:eastAsia="Cambria"/>
        </w:rPr>
        <w:t>erbesser</w:t>
      </w:r>
      <w:r>
        <w:rPr>
          <w:rFonts w:ascii="Cambria" w:eastAsia="Cambria"/>
          <w:spacing w:val="-1"/>
        </w:rPr>
        <w:t>un</w:t>
      </w:r>
      <w:r>
        <w:rPr>
          <w:rFonts w:ascii="Cambria" w:eastAsia="Cambria"/>
        </w:rPr>
        <w:t>g</w:t>
      </w:r>
      <w:r>
        <w:rPr>
          <w:rFonts w:ascii="Cambria" w:eastAsia="Cambria"/>
          <w:spacing w:val="1"/>
        </w:rPr>
        <w:t> </w:t>
      </w:r>
      <w:r>
        <w:rPr>
          <w:rFonts w:ascii="Cambria" w:eastAsia="Cambria"/>
          <w:spacing w:val="-2"/>
        </w:rPr>
        <w:t>d</w:t>
      </w:r>
      <w:r>
        <w:rPr>
          <w:rFonts w:ascii="Cambria" w:eastAsia="Cambria"/>
        </w:rPr>
        <w:t>er</w:t>
      </w:r>
      <w:r>
        <w:rPr>
          <w:rFonts w:ascii="Cambria" w:eastAsia="Cambria"/>
          <w:spacing w:val="1"/>
        </w:rPr>
        <w:t> </w:t>
      </w:r>
      <w:r>
        <w:rPr>
          <w:rFonts w:ascii="Cambria" w:eastAsia="Cambria"/>
          <w:spacing w:val="-1"/>
        </w:rPr>
        <w:t>Ar</w:t>
      </w:r>
      <w:r>
        <w:rPr>
          <w:rFonts w:ascii="Cambria" w:eastAsia="Cambria"/>
        </w:rPr>
        <w:t>bei</w:t>
      </w:r>
      <w:r>
        <w:rPr>
          <w:rFonts w:ascii="Cambria" w:eastAsia="Cambria"/>
          <w:spacing w:val="-1"/>
        </w:rPr>
        <w:t>tsu</w:t>
      </w:r>
      <w:r>
        <w:rPr>
          <w:rFonts w:ascii="Cambria" w:eastAsia="Cambria"/>
          <w:spacing w:val="-3"/>
        </w:rPr>
        <w:t>m</w:t>
      </w:r>
      <w:r>
        <w:rPr>
          <w:rFonts w:ascii="Cambria" w:eastAsia="Cambria"/>
          <w:spacing w:val="-4"/>
        </w:rPr>
        <w:t>w</w:t>
      </w:r>
      <w:r>
        <w:rPr>
          <w:rFonts w:ascii="Cambria" w:eastAsia="Cambria"/>
        </w:rPr>
        <w:t>el</w:t>
      </w:r>
      <w:r>
        <w:rPr>
          <w:rFonts w:ascii="Cambria" w:eastAsia="Cambria"/>
          <w:spacing w:val="2"/>
        </w:rPr>
        <w:t>t</w:t>
      </w:r>
      <w:r>
        <w:rPr>
          <w:spacing w:val="-120"/>
        </w:rPr>
        <w:t>）</w:t>
      </w:r>
      <w:r>
        <w:rPr/>
        <w:t>，亦即不再侷限於昔日病理式的作法，亦即不再自限於以關注健康上之危害為核心，以</w:t>
      </w:r>
      <w:r>
        <w:rPr>
          <w:spacing w:val="1"/>
        </w:rPr>
        <w:t> </w:t>
      </w:r>
      <w:r>
        <w:rPr/>
        <w:t>發展相關不同負荷需求下之預防策略為主軸，而是改採所謂「個別之健康形構」</w:t>
      </w:r>
    </w:p>
    <w:p>
      <w:pPr>
        <w:pStyle w:val="BodyText"/>
        <w:spacing w:line="285" w:lineRule="auto" w:before="5"/>
        <w:ind w:left="400" w:right="634"/>
        <w:jc w:val="both"/>
      </w:pPr>
      <w:r>
        <w:rPr/>
        <w:t>（</w:t>
      </w:r>
      <w:r>
        <w:rPr>
          <w:rFonts w:ascii="Cambria" w:eastAsia="Cambria"/>
        </w:rPr>
        <w:t>individuelle Konstitution von</w:t>
      </w:r>
      <w:r>
        <w:rPr>
          <w:rFonts w:ascii="Cambria" w:eastAsia="Cambria"/>
          <w:spacing w:val="1"/>
        </w:rPr>
        <w:t> </w:t>
      </w:r>
      <w:r>
        <w:rPr>
          <w:rFonts w:ascii="Cambria" w:eastAsia="Cambria"/>
        </w:rPr>
        <w:t>Gesundheit</w:t>
      </w:r>
      <w:r>
        <w:rPr/>
        <w:t>）策略，也就是首重創造有利於健康的勞動條件，藉著所謂勞動保護之資源導向，以促進健康之措施作為重心，一</w:t>
      </w:r>
      <w:r>
        <w:rPr>
          <w:spacing w:val="1"/>
        </w:rPr>
        <w:t>改過去單以危害防止為主要方式之政策觀。這當然與前述 </w:t>
      </w:r>
      <w:r>
        <w:rPr>
          <w:rFonts w:ascii="Cambria" w:eastAsia="Cambria"/>
        </w:rPr>
        <w:t>Wlotzke</w:t>
      </w:r>
      <w:r>
        <w:rPr>
          <w:rFonts w:ascii="Cambria" w:eastAsia="Cambria"/>
          <w:spacing w:val="31"/>
        </w:rPr>
        <w:t> </w:t>
      </w:r>
      <w:r>
        <w:rPr/>
        <w:t>所彰顯的所謂擴大之勞動保護、亦即勞動世界之人性化，有異曲同工之妙，同理，健康同樣作為關鍵要素，似乎單純之人格促進與保障，終究本身難以作為獨立之勞動保護目標，當然，這裡至少提供一比較不是正面的線索。</w:t>
      </w:r>
    </w:p>
    <w:p>
      <w:pPr>
        <w:pStyle w:val="BodyText"/>
      </w:pPr>
    </w:p>
    <w:p>
      <w:pPr>
        <w:pStyle w:val="BodyText"/>
        <w:spacing w:before="8"/>
        <w:rPr>
          <w:sz w:val="30"/>
        </w:rPr>
      </w:pPr>
    </w:p>
    <w:p>
      <w:pPr>
        <w:spacing w:before="0"/>
        <w:ind w:left="400" w:right="0" w:firstLine="0"/>
        <w:jc w:val="left"/>
        <w:rPr>
          <w:sz w:val="28"/>
        </w:rPr>
      </w:pPr>
      <w:bookmarkStart w:name="_TOC_250013" w:id="13"/>
      <w:bookmarkEnd w:id="13"/>
      <w:r>
        <w:rPr>
          <w:sz w:val="28"/>
        </w:rPr>
        <w:t>第二節 勞動保護之當代重心：預防</w:t>
      </w:r>
    </w:p>
    <w:p>
      <w:pPr>
        <w:pStyle w:val="BodyText"/>
        <w:rPr>
          <w:sz w:val="32"/>
        </w:rPr>
      </w:pPr>
    </w:p>
    <w:p>
      <w:pPr>
        <w:pStyle w:val="BodyText"/>
        <w:spacing w:line="285" w:lineRule="auto"/>
        <w:ind w:left="400" w:right="635" w:firstLine="479"/>
        <w:jc w:val="both"/>
        <w:rPr>
          <w:rFonts w:ascii="Cambria" w:hAnsi="Cambria" w:eastAsia="Cambria"/>
        </w:rPr>
      </w:pPr>
      <w:r>
        <w:rPr>
          <w:spacing w:val="3"/>
        </w:rPr>
        <w:t>依循 </w:t>
      </w:r>
      <w:r>
        <w:rPr>
          <w:rFonts w:ascii="Cambria" w:hAnsi="Cambria" w:eastAsia="Cambria"/>
        </w:rPr>
        <w:t>Kittner/Pieper</w:t>
      </w:r>
      <w:r>
        <w:rPr>
          <w:rFonts w:ascii="Cambria" w:hAnsi="Cambria" w:eastAsia="Cambria"/>
          <w:spacing w:val="53"/>
        </w:rPr>
        <w:t> </w:t>
      </w:r>
      <w:r>
        <w:rPr/>
        <w:t>所突顯的當代勞動保護任務與目標，吾人便可發現一個勞動保護法制重心的措置：此即學理上所謂的「預防導向之計畫與行為必要</w:t>
      </w:r>
      <w:r>
        <w:rPr>
          <w:spacing w:val="-30"/>
        </w:rPr>
        <w:t>性原則」</w:t>
      </w:r>
      <w:r>
        <w:rPr/>
        <w:t>（</w:t>
      </w:r>
      <w:r>
        <w:rPr>
          <w:rFonts w:ascii="Cambria" w:hAnsi="Cambria" w:eastAsia="Cambria"/>
        </w:rPr>
        <w:t>Grundsatz</w:t>
      </w:r>
      <w:r>
        <w:rPr>
          <w:rFonts w:ascii="Cambria" w:hAnsi="Cambria" w:eastAsia="Cambria"/>
          <w:spacing w:val="18"/>
        </w:rPr>
        <w:t> </w:t>
      </w:r>
      <w:r>
        <w:rPr>
          <w:rFonts w:ascii="Cambria" w:hAnsi="Cambria" w:eastAsia="Cambria"/>
        </w:rPr>
        <w:t>die</w:t>
      </w:r>
      <w:r>
        <w:rPr>
          <w:rFonts w:ascii="Cambria" w:hAnsi="Cambria" w:eastAsia="Cambria"/>
          <w:spacing w:val="20"/>
        </w:rPr>
        <w:t> </w:t>
      </w:r>
      <w:r>
        <w:rPr>
          <w:rFonts w:ascii="Cambria" w:hAnsi="Cambria" w:eastAsia="Cambria"/>
        </w:rPr>
        <w:t>Notwendigkeit</w:t>
      </w:r>
      <w:r>
        <w:rPr>
          <w:rFonts w:ascii="Cambria" w:hAnsi="Cambria" w:eastAsia="Cambria"/>
          <w:spacing w:val="19"/>
        </w:rPr>
        <w:t> </w:t>
      </w:r>
      <w:r>
        <w:rPr>
          <w:rFonts w:ascii="Cambria" w:hAnsi="Cambria" w:eastAsia="Cambria"/>
        </w:rPr>
        <w:t>eines</w:t>
      </w:r>
      <w:r>
        <w:rPr>
          <w:rFonts w:ascii="Cambria" w:hAnsi="Cambria" w:eastAsia="Cambria"/>
          <w:spacing w:val="19"/>
        </w:rPr>
        <w:t> </w:t>
      </w:r>
      <w:r>
        <w:rPr>
          <w:rFonts w:ascii="Cambria" w:hAnsi="Cambria" w:eastAsia="Cambria"/>
        </w:rPr>
        <w:t>präventionsorientierten</w:t>
      </w:r>
      <w:r>
        <w:rPr>
          <w:rFonts w:ascii="Cambria" w:hAnsi="Cambria" w:eastAsia="Cambria"/>
          <w:spacing w:val="20"/>
        </w:rPr>
        <w:t> </w:t>
      </w:r>
      <w:r>
        <w:rPr>
          <w:rFonts w:ascii="Cambria" w:hAnsi="Cambria" w:eastAsia="Cambria"/>
        </w:rPr>
        <w:t>Planes</w:t>
      </w:r>
    </w:p>
    <w:p>
      <w:pPr>
        <w:pStyle w:val="BodyText"/>
        <w:spacing w:before="5"/>
        <w:rPr>
          <w:rFonts w:ascii="Cambria"/>
          <w:sz w:val="20"/>
        </w:rPr>
      </w:pPr>
      <w:r>
        <w:rPr/>
        <w:pict>
          <v:rect style="position:absolute;margin-left:90.024002pt;margin-top:13.95371pt;width:144.020pt;height:.60004pt;mso-position-horizontal-relative:page;mso-position-vertical-relative:paragraph;z-index:-15713792;mso-wrap-distance-left:0;mso-wrap-distance-right:0" filled="true" fillcolor="#000000" stroked="false">
            <v:fill type="solid"/>
            <w10:wrap type="topAndBottom"/>
          </v:rect>
        </w:pict>
      </w:r>
    </w:p>
    <w:p>
      <w:pPr>
        <w:spacing w:line="271" w:lineRule="exact" w:before="61"/>
        <w:ind w:left="400" w:right="0" w:firstLine="0"/>
        <w:jc w:val="left"/>
        <w:rPr>
          <w:sz w:val="20"/>
        </w:rPr>
      </w:pPr>
      <w:r>
        <w:rPr>
          <w:rFonts w:ascii="Times New Roman" w:eastAsia="Times New Roman"/>
          <w:sz w:val="20"/>
          <w:vertAlign w:val="superscript"/>
        </w:rPr>
        <w:t>95</w:t>
      </w:r>
      <w:r>
        <w:rPr>
          <w:rFonts w:ascii="Times New Roman" w:eastAsia="Times New Roman"/>
          <w:spacing w:val="-2"/>
          <w:sz w:val="20"/>
          <w:vertAlign w:val="baseline"/>
        </w:rPr>
        <w:t> </w:t>
      </w:r>
      <w:r>
        <w:rPr>
          <w:spacing w:val="-1"/>
          <w:sz w:val="20"/>
          <w:vertAlign w:val="baseline"/>
        </w:rPr>
        <w:t>顯然，如此之講法應該是本於「積極性勞動保護難以適用於 </w:t>
      </w:r>
      <w:r>
        <w:rPr>
          <w:rFonts w:ascii="Times New Roman" w:eastAsia="Times New Roman"/>
          <w:sz w:val="20"/>
          <w:vertAlign w:val="baseline"/>
        </w:rPr>
        <w:t>Mobbing</w:t>
      </w:r>
      <w:r>
        <w:rPr>
          <w:sz w:val="20"/>
          <w:vertAlign w:val="baseline"/>
        </w:rPr>
        <w:t>」之觀點，如果站在消</w:t>
      </w:r>
    </w:p>
    <w:p>
      <w:pPr>
        <w:spacing w:line="260" w:lineRule="exact" w:before="0"/>
        <w:ind w:left="400" w:right="0" w:firstLine="0"/>
        <w:jc w:val="left"/>
        <w:rPr>
          <w:sz w:val="20"/>
        </w:rPr>
      </w:pPr>
      <w:r>
        <w:rPr>
          <w:w w:val="95"/>
          <w:sz w:val="20"/>
        </w:rPr>
        <w:t>極之處理勞工受侵害之救濟問題，則自有相關勞動保護之適用，應無疑問。當然，這並不是說，</w:t>
      </w:r>
    </w:p>
    <w:p>
      <w:pPr>
        <w:spacing w:line="223" w:lineRule="auto" w:before="4"/>
        <w:ind w:left="400" w:right="642" w:firstLine="0"/>
        <w:jc w:val="left"/>
        <w:rPr>
          <w:sz w:val="20"/>
        </w:rPr>
      </w:pPr>
      <w:r>
        <w:rPr>
          <w:rFonts w:ascii="Times New Roman" w:hAnsi="Times New Roman" w:eastAsia="Times New Roman"/>
          <w:w w:val="95"/>
          <w:sz w:val="20"/>
        </w:rPr>
        <w:t>Mobbing</w:t>
      </w:r>
      <w:r>
        <w:rPr>
          <w:rFonts w:ascii="Times New Roman" w:hAnsi="Times New Roman" w:eastAsia="Times New Roman"/>
          <w:spacing w:val="85"/>
          <w:sz w:val="20"/>
        </w:rPr>
        <w:t> </w:t>
      </w:r>
      <w:r>
        <w:rPr>
          <w:w w:val="95"/>
          <w:sz w:val="20"/>
        </w:rPr>
        <w:t>就沒有其他權利受侵害的問題，這是兩回事，例如學理上多依據</w:t>
      </w:r>
      <w:r>
        <w:rPr>
          <w:spacing w:val="117"/>
          <w:sz w:val="20"/>
        </w:rPr>
        <w:t> </w:t>
      </w:r>
      <w:r>
        <w:rPr>
          <w:rFonts w:ascii="Times New Roman" w:hAnsi="Times New Roman" w:eastAsia="Times New Roman"/>
          <w:w w:val="95"/>
          <w:sz w:val="20"/>
        </w:rPr>
        <w:t>Mobbing</w:t>
      </w:r>
      <w:r>
        <w:rPr>
          <w:rFonts w:ascii="Times New Roman" w:hAnsi="Times New Roman" w:eastAsia="Times New Roman"/>
          <w:spacing w:val="90"/>
          <w:sz w:val="20"/>
        </w:rPr>
        <w:t> </w:t>
      </w:r>
      <w:r>
        <w:rPr>
          <w:w w:val="95"/>
          <w:sz w:val="20"/>
        </w:rPr>
        <w:t>問題的特殊性，認為只要</w:t>
      </w:r>
      <w:r>
        <w:rPr>
          <w:spacing w:val="49"/>
          <w:sz w:val="20"/>
        </w:rPr>
        <w:t>  </w:t>
      </w:r>
      <w:r>
        <w:rPr>
          <w:rFonts w:ascii="Times New Roman" w:hAnsi="Times New Roman" w:eastAsia="Times New Roman"/>
          <w:w w:val="95"/>
          <w:sz w:val="20"/>
        </w:rPr>
        <w:t>Mobbing</w:t>
      </w:r>
      <w:r>
        <w:rPr>
          <w:rFonts w:ascii="Times New Roman" w:hAnsi="Times New Roman" w:eastAsia="Times New Roman"/>
          <w:spacing w:val="129"/>
          <w:sz w:val="20"/>
        </w:rPr>
        <w:t> </w:t>
      </w:r>
      <w:r>
        <w:rPr>
          <w:w w:val="95"/>
          <w:sz w:val="20"/>
        </w:rPr>
        <w:t>的行為本係針對被害人的勞動關係，亦即「意圖將相對人逐出勞動關係或作</w:t>
      </w:r>
      <w:r>
        <w:rPr>
          <w:spacing w:val="-11"/>
          <w:w w:val="95"/>
          <w:sz w:val="20"/>
        </w:rPr>
        <w:t>用領域以外」，例如雇主企圖逼迫被害勞工自行離職，以逃避解僱保護法之適用，則應認工</w:t>
      </w:r>
      <w:r>
        <w:rPr>
          <w:spacing w:val="62"/>
          <w:sz w:val="20"/>
        </w:rPr>
        <w:t>  </w:t>
      </w:r>
      <w:r>
        <w:rPr>
          <w:w w:val="95"/>
          <w:sz w:val="20"/>
        </w:rPr>
        <w:t>作權亦屬侵權行為所欲保護的法益。</w:t>
      </w:r>
      <w:r>
        <w:rPr>
          <w:rFonts w:ascii="Times New Roman" w:hAnsi="Times New Roman" w:eastAsia="Times New Roman"/>
          <w:w w:val="95"/>
          <w:sz w:val="20"/>
        </w:rPr>
        <w:t>Däubler</w:t>
      </w:r>
      <w:r>
        <w:rPr>
          <w:rFonts w:ascii="Times New Roman" w:hAnsi="Times New Roman" w:eastAsia="Times New Roman"/>
          <w:spacing w:val="108"/>
          <w:sz w:val="20"/>
        </w:rPr>
        <w:t> </w:t>
      </w:r>
      <w:r>
        <w:rPr>
          <w:w w:val="95"/>
          <w:sz w:val="20"/>
        </w:rPr>
        <w:t>更直言道，帝國勞動法院既然同在</w:t>
      </w:r>
      <w:r>
        <w:rPr>
          <w:spacing w:val="112"/>
          <w:sz w:val="20"/>
        </w:rPr>
        <w:t> </w:t>
      </w:r>
      <w:r>
        <w:rPr>
          <w:rFonts w:ascii="Times New Roman" w:hAnsi="Times New Roman" w:eastAsia="Times New Roman"/>
          <w:w w:val="95"/>
          <w:sz w:val="20"/>
        </w:rPr>
        <w:t>1902</w:t>
      </w:r>
      <w:r>
        <w:rPr>
          <w:rFonts w:ascii="Times New Roman" w:hAnsi="Times New Roman" w:eastAsia="Times New Roman"/>
          <w:spacing w:val="94"/>
          <w:sz w:val="20"/>
        </w:rPr>
        <w:t> </w:t>
      </w:r>
      <w:r>
        <w:rPr>
          <w:w w:val="95"/>
          <w:sz w:val="20"/>
        </w:rPr>
        <w:t>年，肯定營業權亦屬民法第</w:t>
      </w:r>
      <w:r>
        <w:rPr>
          <w:spacing w:val="55"/>
          <w:sz w:val="20"/>
        </w:rPr>
        <w:t>  </w:t>
      </w:r>
      <w:r>
        <w:rPr>
          <w:rFonts w:ascii="Times New Roman" w:hAnsi="Times New Roman" w:eastAsia="Times New Roman"/>
          <w:w w:val="95"/>
          <w:sz w:val="20"/>
        </w:rPr>
        <w:t>823</w:t>
      </w:r>
      <w:r>
        <w:rPr>
          <w:rFonts w:ascii="Times New Roman" w:hAnsi="Times New Roman" w:eastAsia="Times New Roman"/>
          <w:spacing w:val="138"/>
          <w:sz w:val="20"/>
        </w:rPr>
        <w:t> </w:t>
      </w:r>
      <w:r>
        <w:rPr>
          <w:w w:val="95"/>
          <w:sz w:val="20"/>
        </w:rPr>
        <w:t>條第一項所稱之其他權利，則基於平等對待，亦應涵括工作權，此外， </w:t>
      </w:r>
      <w:r>
        <w:rPr>
          <w:sz w:val="20"/>
        </w:rPr>
        <w:t>針對有認若包含工作權、無疑將破壞資本主義體制，同時不當擴大對工作權之保障、逾越侵權</w:t>
      </w:r>
      <w:r>
        <w:rPr>
          <w:w w:val="95"/>
          <w:sz w:val="20"/>
        </w:rPr>
        <w:t>行為法所欲達成之意旨的批評，</w:t>
      </w:r>
      <w:r>
        <w:rPr>
          <w:rFonts w:ascii="Times New Roman" w:hAnsi="Times New Roman" w:eastAsia="Times New Roman"/>
          <w:w w:val="95"/>
          <w:sz w:val="20"/>
        </w:rPr>
        <w:t>Däubler</w:t>
      </w:r>
      <w:r>
        <w:rPr>
          <w:rFonts w:ascii="Times New Roman" w:hAnsi="Times New Roman" w:eastAsia="Times New Roman"/>
          <w:spacing w:val="58"/>
          <w:sz w:val="20"/>
        </w:rPr>
        <w:t> </w:t>
      </w:r>
      <w:r>
        <w:rPr>
          <w:w w:val="95"/>
          <w:sz w:val="20"/>
        </w:rPr>
        <w:t>亦認為，由於德國民法第</w:t>
      </w:r>
      <w:r>
        <w:rPr>
          <w:spacing w:val="67"/>
          <w:sz w:val="20"/>
        </w:rPr>
        <w:t> </w:t>
      </w:r>
      <w:r>
        <w:rPr>
          <w:rFonts w:ascii="Times New Roman" w:hAnsi="Times New Roman" w:eastAsia="Times New Roman"/>
          <w:w w:val="95"/>
          <w:sz w:val="20"/>
        </w:rPr>
        <w:t>823</w:t>
      </w:r>
      <w:r>
        <w:rPr>
          <w:rFonts w:ascii="Times New Roman" w:hAnsi="Times New Roman" w:eastAsia="Times New Roman"/>
          <w:spacing w:val="88"/>
          <w:sz w:val="20"/>
        </w:rPr>
        <w:t> </w:t>
      </w:r>
      <w:r>
        <w:rPr>
          <w:w w:val="95"/>
          <w:sz w:val="20"/>
        </w:rPr>
        <w:t>條的目的，僅在於防止市</w:t>
      </w:r>
      <w:r>
        <w:rPr>
          <w:sz w:val="20"/>
        </w:rPr>
        <w:t>場相對人無實質理由的不理性行為，並非在於廣泛的承認或甚至積極保障營業權或工作權，因此不生如此之疑慮；</w:t>
      </w:r>
      <w:r>
        <w:rPr>
          <w:rFonts w:ascii="Times New Roman" w:hAnsi="Times New Roman" w:eastAsia="Times New Roman"/>
          <w:sz w:val="20"/>
        </w:rPr>
        <w:t>dazu</w:t>
      </w:r>
      <w:r>
        <w:rPr>
          <w:rFonts w:ascii="Times New Roman" w:hAnsi="Times New Roman" w:eastAsia="Times New Roman"/>
          <w:spacing w:val="-2"/>
          <w:sz w:val="20"/>
        </w:rPr>
        <w:t> </w:t>
      </w:r>
      <w:r>
        <w:rPr>
          <w:rFonts w:ascii="Times New Roman" w:hAnsi="Times New Roman" w:eastAsia="Times New Roman"/>
          <w:sz w:val="20"/>
        </w:rPr>
        <w:t>Däubler, Das</w:t>
      </w:r>
      <w:r>
        <w:rPr>
          <w:rFonts w:ascii="Times New Roman" w:hAnsi="Times New Roman" w:eastAsia="Times New Roman"/>
          <w:spacing w:val="-10"/>
          <w:sz w:val="20"/>
        </w:rPr>
        <w:t> </w:t>
      </w:r>
      <w:r>
        <w:rPr>
          <w:rFonts w:ascii="Times New Roman" w:hAnsi="Times New Roman" w:eastAsia="Times New Roman"/>
          <w:sz w:val="20"/>
        </w:rPr>
        <w:t>Arbeitsrecht</w:t>
      </w:r>
      <w:r>
        <w:rPr>
          <w:rFonts w:ascii="Times New Roman" w:hAnsi="Times New Roman" w:eastAsia="Times New Roman"/>
          <w:spacing w:val="-1"/>
          <w:sz w:val="20"/>
        </w:rPr>
        <w:t> </w:t>
      </w:r>
      <w:r>
        <w:rPr>
          <w:rFonts w:ascii="Times New Roman" w:hAnsi="Times New Roman" w:eastAsia="Times New Roman"/>
          <w:sz w:val="20"/>
        </w:rPr>
        <w:t>2</w:t>
      </w:r>
      <w:r>
        <w:rPr>
          <w:rFonts w:ascii="Times New Roman" w:hAnsi="Times New Roman" w:eastAsia="Times New Roman"/>
          <w:spacing w:val="-1"/>
          <w:sz w:val="20"/>
        </w:rPr>
        <w:t>, </w:t>
      </w:r>
      <w:r>
        <w:rPr>
          <w:rFonts w:ascii="Times New Roman" w:hAnsi="Times New Roman" w:eastAsia="Times New Roman"/>
          <w:sz w:val="20"/>
        </w:rPr>
        <w:t>Rn. 593</w:t>
      </w:r>
      <w:r>
        <w:rPr>
          <w:sz w:val="20"/>
        </w:rPr>
        <w:t>。</w:t>
      </w:r>
    </w:p>
    <w:p>
      <w:pPr>
        <w:spacing w:line="221" w:lineRule="exact" w:before="0"/>
        <w:ind w:left="400" w:right="0" w:firstLine="0"/>
        <w:jc w:val="left"/>
        <w:rPr>
          <w:rFonts w:ascii="Times New Roman"/>
          <w:sz w:val="20"/>
        </w:rPr>
      </w:pPr>
      <w:r>
        <w:rPr>
          <w:rFonts w:ascii="Times New Roman"/>
          <w:w w:val="95"/>
          <w:sz w:val="20"/>
          <w:vertAlign w:val="superscript"/>
        </w:rPr>
        <w:t>96</w:t>
      </w:r>
      <w:r>
        <w:rPr>
          <w:rFonts w:ascii="Times New Roman"/>
          <w:spacing w:val="24"/>
          <w:w w:val="95"/>
          <w:sz w:val="20"/>
          <w:vertAlign w:val="baseline"/>
        </w:rPr>
        <w:t> </w:t>
      </w:r>
      <w:r>
        <w:rPr>
          <w:rFonts w:ascii="Times New Roman"/>
          <w:w w:val="95"/>
          <w:sz w:val="20"/>
          <w:vertAlign w:val="baseline"/>
        </w:rPr>
        <w:t>Kittner/Pieper,</w:t>
      </w:r>
      <w:r>
        <w:rPr>
          <w:rFonts w:ascii="Times New Roman"/>
          <w:spacing w:val="7"/>
          <w:w w:val="95"/>
          <w:sz w:val="20"/>
          <w:vertAlign w:val="baseline"/>
        </w:rPr>
        <w:t> </w:t>
      </w:r>
      <w:r>
        <w:rPr>
          <w:rFonts w:ascii="Times New Roman"/>
          <w:w w:val="95"/>
          <w:sz w:val="20"/>
          <w:vertAlign w:val="baseline"/>
        </w:rPr>
        <w:t>Arbeitsschutzrecht,</w:t>
      </w:r>
      <w:r>
        <w:rPr>
          <w:rFonts w:ascii="Times New Roman"/>
          <w:spacing w:val="24"/>
          <w:w w:val="95"/>
          <w:sz w:val="20"/>
          <w:vertAlign w:val="baseline"/>
        </w:rPr>
        <w:t> </w:t>
      </w:r>
      <w:r>
        <w:rPr>
          <w:rFonts w:ascii="Times New Roman"/>
          <w:w w:val="95"/>
          <w:sz w:val="20"/>
          <w:vertAlign w:val="baseline"/>
        </w:rPr>
        <w:t>Einleitung</w:t>
      </w:r>
      <w:r>
        <w:rPr>
          <w:rFonts w:ascii="Times New Roman"/>
          <w:spacing w:val="23"/>
          <w:w w:val="95"/>
          <w:sz w:val="20"/>
          <w:vertAlign w:val="baseline"/>
        </w:rPr>
        <w:t> </w:t>
      </w:r>
      <w:r>
        <w:rPr>
          <w:rFonts w:ascii="Times New Roman"/>
          <w:w w:val="95"/>
          <w:sz w:val="20"/>
          <w:vertAlign w:val="baseline"/>
        </w:rPr>
        <w:t>Rn.</w:t>
      </w:r>
      <w:r>
        <w:rPr>
          <w:rFonts w:ascii="Times New Roman"/>
          <w:spacing w:val="25"/>
          <w:w w:val="95"/>
          <w:sz w:val="20"/>
          <w:vertAlign w:val="baseline"/>
        </w:rPr>
        <w:t> </w:t>
      </w:r>
      <w:r>
        <w:rPr>
          <w:rFonts w:ascii="Times New Roman"/>
          <w:w w:val="95"/>
          <w:sz w:val="20"/>
          <w:vertAlign w:val="baseline"/>
        </w:rPr>
        <w:t>10.</w:t>
      </w:r>
    </w:p>
    <w:p>
      <w:pPr>
        <w:spacing w:after="0" w:line="221" w:lineRule="exact"/>
        <w:jc w:val="left"/>
        <w:rPr>
          <w:rFonts w:ascii="Times New Roman"/>
          <w:sz w:val="20"/>
        </w:rPr>
        <w:sectPr>
          <w:pgSz w:w="11900" w:h="16850"/>
          <w:pgMar w:header="0" w:footer="896" w:top="1460" w:bottom="1160" w:left="1400" w:right="1160"/>
        </w:sectPr>
      </w:pPr>
    </w:p>
    <w:p>
      <w:pPr>
        <w:pStyle w:val="BodyText"/>
        <w:spacing w:line="285" w:lineRule="auto" w:before="59"/>
        <w:ind w:left="400" w:right="402"/>
      </w:pPr>
      <w:r>
        <w:rPr>
          <w:rFonts w:ascii="Cambria" w:hAnsi="Cambria" w:eastAsia="Cambria"/>
        </w:rPr>
        <w:t>und</w:t>
      </w:r>
      <w:r>
        <w:rPr>
          <w:rFonts w:ascii="Cambria" w:hAnsi="Cambria" w:eastAsia="Cambria"/>
          <w:spacing w:val="1"/>
        </w:rPr>
        <w:t>     </w:t>
      </w:r>
      <w:r>
        <w:rPr>
          <w:rFonts w:ascii="Cambria" w:hAnsi="Cambria" w:eastAsia="Cambria"/>
        </w:rPr>
        <w:t>Handelns</w:t>
      </w:r>
      <w:r>
        <w:rPr/>
        <w:t>）</w:t>
      </w:r>
      <w:r>
        <w:rPr>
          <w:rFonts w:ascii="Cambria" w:hAnsi="Cambria" w:eastAsia="Cambria"/>
          <w:position w:val="6"/>
          <w:sz w:val="16"/>
        </w:rPr>
        <w:t>97</w:t>
      </w:r>
      <w:r>
        <w:rPr/>
        <w:t>。在此，預防係泛指「所有勞動條件預防性形成措施、手段與</w:t>
      </w:r>
      <w:r>
        <w:rPr>
          <w:spacing w:val="-12"/>
        </w:rPr>
        <w:t>方法」，包括防止因勞動所引發之健康危害，除了傳統之理解外，亦包括促進 勞</w:t>
      </w:r>
      <w:r>
        <w:rPr>
          <w:spacing w:val="2"/>
        </w:rPr>
        <w:t>工身體上、精神上與心靈上之幸福感，而在最新的趨勢中，尚擴及新興的所 謂</w:t>
      </w:r>
      <w:r>
        <w:rPr>
          <w:spacing w:val="-15"/>
        </w:rPr>
        <w:t>「關係的預防」</w:t>
      </w:r>
      <w:r>
        <w:rPr>
          <w:spacing w:val="9"/>
        </w:rPr>
        <w:t>（</w:t>
      </w:r>
      <w:r>
        <w:rPr>
          <w:rFonts w:ascii="Cambria" w:hAnsi="Cambria" w:eastAsia="Cambria"/>
          <w:spacing w:val="-18"/>
        </w:rPr>
        <w:t>V</w:t>
      </w:r>
      <w:r>
        <w:rPr>
          <w:rFonts w:ascii="Cambria" w:hAnsi="Cambria" w:eastAsia="Cambria"/>
        </w:rPr>
        <w:t>er</w:t>
      </w:r>
      <w:r>
        <w:rPr>
          <w:rFonts w:ascii="Cambria" w:hAnsi="Cambria" w:eastAsia="Cambria"/>
          <w:spacing w:val="-1"/>
        </w:rPr>
        <w:t>h</w:t>
      </w:r>
      <w:r>
        <w:rPr>
          <w:rFonts w:ascii="Cambria" w:hAnsi="Cambria" w:eastAsia="Cambria"/>
        </w:rPr>
        <w:t>ä</w:t>
      </w:r>
      <w:r>
        <w:rPr>
          <w:rFonts w:ascii="Cambria" w:hAnsi="Cambria" w:eastAsia="Cambria"/>
          <w:spacing w:val="-1"/>
        </w:rPr>
        <w:t>ltn</w:t>
      </w:r>
      <w:r>
        <w:rPr>
          <w:rFonts w:ascii="Cambria" w:hAnsi="Cambria" w:eastAsia="Cambria"/>
        </w:rPr>
        <w:t>isp</w:t>
      </w:r>
      <w:r>
        <w:rPr>
          <w:rFonts w:ascii="Cambria" w:hAnsi="Cambria" w:eastAsia="Cambria"/>
          <w:spacing w:val="-6"/>
        </w:rPr>
        <w:t>r</w:t>
      </w:r>
      <w:r>
        <w:rPr>
          <w:rFonts w:ascii="Cambria" w:hAnsi="Cambria" w:eastAsia="Cambria"/>
          <w:spacing w:val="-5"/>
        </w:rPr>
        <w:t>ä</w:t>
      </w:r>
      <w:r>
        <w:rPr>
          <w:rFonts w:ascii="Cambria" w:hAnsi="Cambria" w:eastAsia="Cambria"/>
          <w:spacing w:val="-6"/>
        </w:rPr>
        <w:t>v</w:t>
      </w:r>
      <w:r>
        <w:rPr>
          <w:rFonts w:ascii="Cambria" w:hAnsi="Cambria" w:eastAsia="Cambria"/>
        </w:rPr>
        <w:t>en</w:t>
      </w:r>
      <w:r>
        <w:rPr>
          <w:rFonts w:ascii="Cambria" w:hAnsi="Cambria" w:eastAsia="Cambria"/>
          <w:spacing w:val="-1"/>
        </w:rPr>
        <w:t>t</w:t>
      </w:r>
      <w:r>
        <w:rPr>
          <w:rFonts w:ascii="Cambria" w:hAnsi="Cambria" w:eastAsia="Cambria"/>
        </w:rPr>
        <w:t>io</w:t>
      </w:r>
      <w:r>
        <w:rPr>
          <w:rFonts w:ascii="Cambria" w:hAnsi="Cambria" w:eastAsia="Cambria"/>
          <w:spacing w:val="6"/>
        </w:rPr>
        <w:t>n</w:t>
      </w:r>
      <w:r>
        <w:rPr>
          <w:spacing w:val="-116"/>
        </w:rPr>
        <w:t>）</w:t>
      </w:r>
      <w:r>
        <w:rPr>
          <w:spacing w:val="1"/>
        </w:rPr>
        <w:t>，亦即保障安全與符合健康的勞動條 件</w:t>
      </w:r>
      <w:r>
        <w:rPr>
          <w:spacing w:val="2"/>
        </w:rPr>
        <w:t>，以創造勞工得為符合安全衛生要求之行為的事實上基礎－所謂的行為的預 防（</w:t>
      </w:r>
      <w:r>
        <w:rPr>
          <w:rFonts w:ascii="Cambria" w:hAnsi="Cambria" w:eastAsia="Cambria"/>
          <w:spacing w:val="-18"/>
        </w:rPr>
        <w:t>V</w:t>
      </w:r>
      <w:r>
        <w:rPr>
          <w:rFonts w:ascii="Cambria" w:hAnsi="Cambria" w:eastAsia="Cambria"/>
        </w:rPr>
        <w:t>er</w:t>
      </w:r>
      <w:r>
        <w:rPr>
          <w:rFonts w:ascii="Cambria" w:hAnsi="Cambria" w:eastAsia="Cambria"/>
          <w:spacing w:val="-1"/>
        </w:rPr>
        <w:t>hal</w:t>
      </w:r>
      <w:r>
        <w:rPr>
          <w:rFonts w:ascii="Cambria" w:hAnsi="Cambria" w:eastAsia="Cambria"/>
          <w:spacing w:val="-2"/>
        </w:rPr>
        <w:t>t</w:t>
      </w:r>
      <w:r>
        <w:rPr>
          <w:rFonts w:ascii="Cambria" w:hAnsi="Cambria" w:eastAsia="Cambria"/>
        </w:rPr>
        <w:t>ensp</w:t>
      </w:r>
      <w:r>
        <w:rPr>
          <w:rFonts w:ascii="Cambria" w:hAnsi="Cambria" w:eastAsia="Cambria"/>
          <w:spacing w:val="-6"/>
        </w:rPr>
        <w:t>r</w:t>
      </w:r>
      <w:r>
        <w:rPr>
          <w:rFonts w:ascii="Cambria" w:hAnsi="Cambria" w:eastAsia="Cambria"/>
          <w:spacing w:val="-5"/>
        </w:rPr>
        <w:t>ä</w:t>
      </w:r>
      <w:r>
        <w:rPr>
          <w:rFonts w:ascii="Cambria" w:hAnsi="Cambria" w:eastAsia="Cambria"/>
          <w:spacing w:val="-6"/>
        </w:rPr>
        <w:t>v</w:t>
      </w:r>
      <w:r>
        <w:rPr>
          <w:rFonts w:ascii="Cambria" w:hAnsi="Cambria" w:eastAsia="Cambria"/>
        </w:rPr>
        <w:t>en</w:t>
      </w:r>
      <w:r>
        <w:rPr>
          <w:rFonts w:ascii="Cambria" w:hAnsi="Cambria" w:eastAsia="Cambria"/>
          <w:spacing w:val="-1"/>
        </w:rPr>
        <w:t>t</w:t>
      </w:r>
      <w:r>
        <w:rPr>
          <w:rFonts w:ascii="Cambria" w:hAnsi="Cambria" w:eastAsia="Cambria"/>
          <w:spacing w:val="3"/>
        </w:rPr>
        <w:t>i</w:t>
      </w:r>
      <w:r>
        <w:rPr>
          <w:rFonts w:ascii="Cambria" w:hAnsi="Cambria" w:eastAsia="Cambria"/>
        </w:rPr>
        <w:t>o</w:t>
      </w:r>
      <w:r>
        <w:rPr>
          <w:rFonts w:ascii="Cambria" w:hAnsi="Cambria" w:eastAsia="Cambria"/>
          <w:spacing w:val="8"/>
        </w:rPr>
        <w:t>n</w:t>
      </w:r>
      <w:r>
        <w:rPr>
          <w:spacing w:val="-113"/>
        </w:rPr>
        <w:t>）</w:t>
      </w:r>
      <w:r>
        <w:rPr>
          <w:spacing w:val="4"/>
        </w:rPr>
        <w:t>。呈現相互補充之「關係的預防」與「行為的預防」便</w:t>
      </w:r>
      <w:r>
        <w:rPr/>
        <w:t>是最新之勞動保護制度的發展趨勢</w:t>
      </w:r>
      <w:r>
        <w:rPr>
          <w:rFonts w:ascii="Cambria" w:hAnsi="Cambria" w:eastAsia="Cambria"/>
          <w:position w:val="6"/>
          <w:sz w:val="16"/>
        </w:rPr>
        <w:t>98</w:t>
      </w:r>
      <w:r>
        <w:rPr/>
        <w:t>。</w:t>
      </w:r>
    </w:p>
    <w:p>
      <w:pPr>
        <w:pStyle w:val="BodyText"/>
        <w:spacing w:before="11"/>
        <w:rPr>
          <w:sz w:val="28"/>
        </w:rPr>
      </w:pPr>
    </w:p>
    <w:p>
      <w:pPr>
        <w:pStyle w:val="BodyText"/>
        <w:spacing w:line="285" w:lineRule="auto"/>
        <w:ind w:left="400" w:right="630" w:firstLine="479"/>
        <w:jc w:val="both"/>
      </w:pPr>
      <w:r>
        <w:rPr/>
        <w:t>換言之，這裡所稱的預防之勞動保護，便非單指對於勞工在個別安全防護設備上的措施與努力，例如利用保護頭盔或絕緣手套，而是更進一步的，著重整體的、以整合為目標的、程序面向的、持續性的改善整體工作環境與條件，</w:t>
      </w:r>
      <w:r>
        <w:rPr>
          <w:spacing w:val="1"/>
        </w:rPr>
        <w:t> </w:t>
      </w:r>
      <w:r>
        <w:rPr/>
        <w:t>此方為預防性勞動保護的真正目的</w:t>
      </w:r>
      <w:r>
        <w:rPr>
          <w:rFonts w:ascii="Cambria" w:eastAsia="Cambria"/>
          <w:position w:val="6"/>
          <w:sz w:val="16"/>
        </w:rPr>
        <w:t>99</w:t>
      </w:r>
      <w:r>
        <w:rPr/>
        <w:t>。此類型之勞動保護有下列常見的一些作</w:t>
      </w:r>
      <w:r>
        <w:rPr>
          <w:position w:val="-5"/>
        </w:rPr>
        <w:t>法</w:t>
      </w:r>
      <w:r>
        <w:rPr>
          <w:rFonts w:ascii="Cambria" w:eastAsia="Cambria"/>
          <w:sz w:val="16"/>
        </w:rPr>
        <w:t>100</w:t>
      </w:r>
      <w:r>
        <w:rPr>
          <w:position w:val="-5"/>
        </w:rPr>
        <w:t>：</w:t>
      </w:r>
    </w:p>
    <w:p>
      <w:pPr>
        <w:pStyle w:val="BodyText"/>
        <w:spacing w:line="285" w:lineRule="auto" w:before="6"/>
        <w:ind w:left="760" w:right="639" w:hanging="360"/>
      </w:pPr>
      <w:r>
        <w:rPr>
          <w:position w:val="-4"/>
        </w:rPr>
        <w:drawing>
          <wp:inline distT="0" distB="0" distL="0" distR="0">
            <wp:extent cx="152400" cy="152400"/>
            <wp:effectExtent l="0" t="0" r="0" b="0"/>
            <wp:docPr id="95" name="image1.png"/>
            <wp:cNvGraphicFramePr>
              <a:graphicFrameLocks noChangeAspect="1"/>
            </wp:cNvGraphicFramePr>
            <a:graphic>
              <a:graphicData uri="http://schemas.openxmlformats.org/drawingml/2006/picture">
                <pic:pic>
                  <pic:nvPicPr>
                    <pic:cNvPr id="96"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以組織性的、集體性的措施與方法，逐漸淘汰單純之例如保護頭盔、絕緣手套等輔助性質的、個別的保護措施；</w:t>
      </w:r>
    </w:p>
    <w:p>
      <w:pPr>
        <w:pStyle w:val="BodyText"/>
        <w:spacing w:line="285" w:lineRule="auto"/>
        <w:ind w:left="760" w:right="639" w:hanging="360"/>
      </w:pPr>
      <w:r>
        <w:rPr>
          <w:position w:val="-4"/>
        </w:rPr>
        <w:drawing>
          <wp:inline distT="0" distB="0" distL="0" distR="0">
            <wp:extent cx="152400" cy="152400"/>
            <wp:effectExtent l="0" t="0" r="0" b="0"/>
            <wp:docPr id="97" name="image1.png"/>
            <wp:cNvGraphicFramePr>
              <a:graphicFrameLocks noChangeAspect="1"/>
            </wp:cNvGraphicFramePr>
            <a:graphic>
              <a:graphicData uri="http://schemas.openxmlformats.org/drawingml/2006/picture">
                <pic:pic>
                  <pic:nvPicPr>
                    <pic:cNvPr id="98"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勞動過程中所有與活動暨工作位置相關的影響變項，均一併考量之。此即所謂體系性的考察與執行方法（</w:t>
      </w:r>
      <w:r>
        <w:rPr>
          <w:rFonts w:ascii="Cambria" w:eastAsia="Cambria"/>
          <w:spacing w:val="-1"/>
        </w:rPr>
        <w:t>Be</w:t>
      </w:r>
      <w:r>
        <w:rPr>
          <w:rFonts w:ascii="Cambria" w:eastAsia="Cambria"/>
        </w:rPr>
        <w:t>t</w:t>
      </w:r>
      <w:r>
        <w:rPr>
          <w:rFonts w:ascii="Cambria" w:eastAsia="Cambria"/>
          <w:spacing w:val="-6"/>
        </w:rPr>
        <w:t>r</w:t>
      </w:r>
      <w:r>
        <w:rPr>
          <w:rFonts w:ascii="Cambria" w:eastAsia="Cambria"/>
          <w:spacing w:val="-1"/>
        </w:rPr>
        <w:t>achtung</w:t>
      </w:r>
      <w:r>
        <w:rPr>
          <w:rFonts w:ascii="Cambria" w:eastAsia="Cambria"/>
          <w:spacing w:val="1"/>
        </w:rPr>
        <w:t>s</w:t>
      </w:r>
      <w:r>
        <w:rPr>
          <w:rFonts w:ascii="Cambria" w:eastAsia="Cambria"/>
          <w:spacing w:val="-1"/>
        </w:rPr>
        <w:t>- </w:t>
      </w:r>
      <w:r>
        <w:rPr>
          <w:rFonts w:ascii="Cambria" w:eastAsia="Cambria"/>
          <w:spacing w:val="1"/>
        </w:rPr>
        <w:t>u</w:t>
      </w:r>
      <w:r>
        <w:rPr>
          <w:rFonts w:ascii="Cambria" w:eastAsia="Cambria"/>
          <w:spacing w:val="-1"/>
        </w:rPr>
        <w:t>n</w:t>
      </w:r>
      <w:r>
        <w:rPr>
          <w:rFonts w:ascii="Cambria" w:eastAsia="Cambria"/>
        </w:rPr>
        <w:t>d</w:t>
      </w:r>
      <w:r>
        <w:rPr>
          <w:rFonts w:ascii="Cambria" w:eastAsia="Cambria"/>
          <w:spacing w:val="-1"/>
        </w:rPr>
        <w:t> </w:t>
      </w:r>
      <w:r>
        <w:rPr>
          <w:rFonts w:ascii="Cambria" w:eastAsia="Cambria"/>
          <w:spacing w:val="-18"/>
        </w:rPr>
        <w:t>V</w:t>
      </w:r>
      <w:r>
        <w:rPr>
          <w:rFonts w:ascii="Cambria" w:eastAsia="Cambria"/>
          <w:spacing w:val="1"/>
        </w:rPr>
        <w:t>o</w:t>
      </w:r>
      <w:r>
        <w:rPr>
          <w:rFonts w:ascii="Cambria" w:eastAsia="Cambria"/>
          <w:spacing w:val="-4"/>
        </w:rPr>
        <w:t>r</w:t>
      </w:r>
      <w:r>
        <w:rPr>
          <w:rFonts w:ascii="Cambria" w:eastAsia="Cambria"/>
          <w:spacing w:val="-1"/>
        </w:rPr>
        <w:t>g</w:t>
      </w:r>
      <w:r>
        <w:rPr>
          <w:rFonts w:ascii="Cambria" w:eastAsia="Cambria"/>
        </w:rPr>
        <w:t>ehens</w:t>
      </w:r>
      <w:r>
        <w:rPr>
          <w:rFonts w:ascii="Cambria" w:eastAsia="Cambria"/>
          <w:spacing w:val="-4"/>
        </w:rPr>
        <w:t>w</w:t>
      </w:r>
      <w:r>
        <w:rPr>
          <w:rFonts w:ascii="Cambria" w:eastAsia="Cambria"/>
        </w:rPr>
        <w:t>eis</w:t>
      </w:r>
      <w:r>
        <w:rPr>
          <w:rFonts w:ascii="Cambria" w:eastAsia="Cambria"/>
          <w:spacing w:val="1"/>
        </w:rPr>
        <w:t>e</w:t>
      </w:r>
      <w:r>
        <w:rPr>
          <w:spacing w:val="-120"/>
        </w:rPr>
        <w:t>）；</w:t>
      </w:r>
    </w:p>
    <w:p>
      <w:pPr>
        <w:pStyle w:val="BodyText"/>
        <w:spacing w:line="285" w:lineRule="auto" w:before="1"/>
        <w:ind w:left="760" w:right="397" w:hanging="360"/>
      </w:pPr>
      <w:r>
        <w:rPr>
          <w:position w:val="-4"/>
        </w:rPr>
        <w:drawing>
          <wp:inline distT="0" distB="0" distL="0" distR="0">
            <wp:extent cx="152400" cy="152400"/>
            <wp:effectExtent l="0" t="0" r="0" b="0"/>
            <wp:docPr id="99" name="image1.png"/>
            <wp:cNvGraphicFramePr>
              <a:graphicFrameLocks noChangeAspect="1"/>
            </wp:cNvGraphicFramePr>
            <a:graphic>
              <a:graphicData uri="http://schemas.openxmlformats.org/drawingml/2006/picture">
                <pic:pic>
                  <pic:nvPicPr>
                    <pic:cNvPr id="100"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將安全與健康保護，視為企業建置與過程、乃至於經營管理策略的重要成分，</w:t>
      </w:r>
      <w:r>
        <w:rPr>
          <w:spacing w:val="-60"/>
        </w:rPr>
        <w:t> </w:t>
      </w:r>
      <w:r>
        <w:rPr/>
        <w:t>同時將之跨企業的擴及其他相關要素，例如物流運送、電傳勞動等；</w:t>
      </w:r>
    </w:p>
    <w:p>
      <w:pPr>
        <w:pStyle w:val="BodyText"/>
        <w:spacing w:line="285" w:lineRule="auto" w:before="3"/>
        <w:ind w:left="760" w:right="636" w:hanging="360"/>
        <w:jc w:val="both"/>
      </w:pPr>
      <w:r>
        <w:rPr>
          <w:position w:val="-4"/>
        </w:rPr>
        <w:drawing>
          <wp:inline distT="0" distB="0" distL="0" distR="0">
            <wp:extent cx="152400" cy="152400"/>
            <wp:effectExtent l="0" t="0" r="0" b="0"/>
            <wp:docPr id="101" name="image1.png"/>
            <wp:cNvGraphicFramePr>
              <a:graphicFrameLocks noChangeAspect="1"/>
            </wp:cNvGraphicFramePr>
            <a:graphic>
              <a:graphicData uri="http://schemas.openxmlformats.org/drawingml/2006/picture">
                <pic:pic>
                  <pic:nvPicPr>
                    <pic:cNvPr id="102"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將勞動保護所著墨之勞動過程中的安全與健康保護，結合一般之健康保護，</w:t>
      </w:r>
      <w:r>
        <w:rPr>
          <w:spacing w:val="-60"/>
        </w:rPr>
        <w:t> </w:t>
      </w:r>
      <w:r>
        <w:rPr/>
        <w:t>共同形構一整體作業方式的思維，既不偏廢勞動以外之其他生活領域的保護問題（例如休閒時刻</w:t>
      </w:r>
      <w:r>
        <w:rPr>
          <w:spacing w:val="-120"/>
        </w:rPr>
        <w:t>）</w:t>
      </w:r>
      <w:r>
        <w:rPr/>
        <w:t>，也當然顧及勞動過程中的安全與健康保護；</w:t>
      </w:r>
    </w:p>
    <w:p>
      <w:pPr>
        <w:pStyle w:val="BodyText"/>
        <w:spacing w:line="285" w:lineRule="auto" w:before="1"/>
        <w:ind w:left="760" w:right="639" w:hanging="360"/>
      </w:pPr>
      <w:r>
        <w:rPr>
          <w:position w:val="-4"/>
        </w:rPr>
        <w:drawing>
          <wp:inline distT="0" distB="0" distL="0" distR="0">
            <wp:extent cx="152400" cy="152400"/>
            <wp:effectExtent l="0" t="0" r="0" b="0"/>
            <wp:docPr id="103" name="image1.png"/>
            <wp:cNvGraphicFramePr>
              <a:graphicFrameLocks noChangeAspect="1"/>
            </wp:cNvGraphicFramePr>
            <a:graphic>
              <a:graphicData uri="http://schemas.openxmlformats.org/drawingml/2006/picture">
                <pic:pic>
                  <pic:nvPicPr>
                    <pic:cNvPr id="104"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最後，一有效率的預防，必須同時兼顧事前的教育過程，亦即將勞動保護之內容與經驗，一併納入勞動保護之職前教育的理念與措施中。</w:t>
      </w:r>
    </w:p>
    <w:p>
      <w:pPr>
        <w:pStyle w:val="BodyText"/>
        <w:spacing w:before="10"/>
        <w:rPr>
          <w:sz w:val="28"/>
        </w:rPr>
      </w:pPr>
    </w:p>
    <w:p>
      <w:pPr>
        <w:pStyle w:val="BodyText"/>
        <w:spacing w:line="285" w:lineRule="auto"/>
        <w:ind w:left="400" w:right="626" w:firstLine="479"/>
        <w:jc w:val="both"/>
      </w:pPr>
      <w:r>
        <w:rPr/>
        <w:t>這裡所描述之當代就勞動保護體系與內涵之新思維，頗值吾人參酌，如同所謂預防法學的誕生，在有關勞工安全與健康保護之主軸上，積極的採取預防危害之發生，終究要比消極的處理已生對勞工安全與健康之侵害，來得有其意義與符合整體保護意旨。再者，不單純是個別的、侷限於硬體設備性質的危害防護工具，而是進一步著眼於「整體與關係的、程序與組織的」面向，更前瞻性的通往防堵危害發生之全面性關照，應該也是這裡的勞動保護思維所帶來的</w:t>
      </w:r>
    </w:p>
    <w:p>
      <w:pPr>
        <w:pStyle w:val="BodyText"/>
        <w:spacing w:before="13"/>
        <w:rPr>
          <w:sz w:val="12"/>
        </w:rPr>
      </w:pPr>
      <w:r>
        <w:rPr/>
        <w:pict>
          <v:rect style="position:absolute;margin-left:90.024002pt;margin-top:11.032772pt;width:144.020pt;height:.60004pt;mso-position-horizontal-relative:page;mso-position-vertical-relative:paragraph;z-index:-15713280;mso-wrap-distance-left:0;mso-wrap-distance-right:0" filled="true" fillcolor="#000000" stroked="false">
            <v:fill type="solid"/>
            <w10:wrap type="topAndBottom"/>
          </v:rect>
        </w:pict>
      </w:r>
    </w:p>
    <w:p>
      <w:pPr>
        <w:spacing w:before="67"/>
        <w:ind w:left="400" w:right="637" w:firstLine="0"/>
        <w:jc w:val="left"/>
        <w:rPr>
          <w:rFonts w:ascii="Times New Roman" w:hAnsi="Times New Roman"/>
          <w:sz w:val="20"/>
        </w:rPr>
      </w:pPr>
      <w:r>
        <w:rPr>
          <w:rFonts w:ascii="Times New Roman" w:hAnsi="Times New Roman"/>
          <w:sz w:val="20"/>
          <w:vertAlign w:val="superscript"/>
        </w:rPr>
        <w:t>97</w:t>
      </w:r>
      <w:r>
        <w:rPr>
          <w:rFonts w:ascii="Times New Roman" w:hAnsi="Times New Roman"/>
          <w:spacing w:val="-8"/>
          <w:sz w:val="20"/>
          <w:vertAlign w:val="baseline"/>
        </w:rPr>
        <w:t> </w:t>
      </w:r>
      <w:r>
        <w:rPr>
          <w:rFonts w:ascii="Times New Roman" w:hAnsi="Times New Roman"/>
          <w:sz w:val="20"/>
          <w:vertAlign w:val="baseline"/>
        </w:rPr>
        <w:t>Cernavin/Wilken-Cernavin/Wilken,</w:t>
      </w:r>
      <w:r>
        <w:rPr>
          <w:rFonts w:ascii="Times New Roman" w:hAnsi="Times New Roman"/>
          <w:spacing w:val="-8"/>
          <w:sz w:val="20"/>
          <w:vertAlign w:val="baseline"/>
        </w:rPr>
        <w:t> </w:t>
      </w:r>
      <w:r>
        <w:rPr>
          <w:rFonts w:ascii="Times New Roman" w:hAnsi="Times New Roman"/>
          <w:sz w:val="20"/>
          <w:vertAlign w:val="baseline"/>
        </w:rPr>
        <w:t>Dienstleistung</w:t>
      </w:r>
      <w:r>
        <w:rPr>
          <w:rFonts w:ascii="Times New Roman" w:hAnsi="Times New Roman"/>
          <w:spacing w:val="-8"/>
          <w:sz w:val="20"/>
          <w:vertAlign w:val="baseline"/>
        </w:rPr>
        <w:t> </w:t>
      </w:r>
      <w:r>
        <w:rPr>
          <w:rFonts w:ascii="Times New Roman" w:hAnsi="Times New Roman"/>
          <w:sz w:val="20"/>
          <w:vertAlign w:val="baseline"/>
        </w:rPr>
        <w:t>Prävention,</w:t>
      </w:r>
      <w:r>
        <w:rPr>
          <w:rFonts w:ascii="Times New Roman" w:hAnsi="Times New Roman"/>
          <w:spacing w:val="-8"/>
          <w:sz w:val="20"/>
          <w:vertAlign w:val="baseline"/>
        </w:rPr>
        <w:t> </w:t>
      </w:r>
      <w:r>
        <w:rPr>
          <w:rFonts w:ascii="Times New Roman" w:hAnsi="Times New Roman"/>
          <w:sz w:val="20"/>
          <w:vertAlign w:val="baseline"/>
        </w:rPr>
        <w:t>S.</w:t>
      </w:r>
      <w:r>
        <w:rPr>
          <w:rFonts w:ascii="Times New Roman" w:hAnsi="Times New Roman"/>
          <w:spacing w:val="-8"/>
          <w:sz w:val="20"/>
          <w:vertAlign w:val="baseline"/>
        </w:rPr>
        <w:t> </w:t>
      </w:r>
      <w:r>
        <w:rPr>
          <w:rFonts w:ascii="Times New Roman" w:hAnsi="Times New Roman"/>
          <w:sz w:val="20"/>
          <w:vertAlign w:val="baseline"/>
        </w:rPr>
        <w:t>70ff.,</w:t>
      </w:r>
      <w:r>
        <w:rPr>
          <w:rFonts w:ascii="Times New Roman" w:hAnsi="Times New Roman"/>
          <w:spacing w:val="-7"/>
          <w:sz w:val="20"/>
          <w:vertAlign w:val="baseline"/>
        </w:rPr>
        <w:t> </w:t>
      </w:r>
      <w:r>
        <w:rPr>
          <w:rFonts w:ascii="Times New Roman" w:hAnsi="Times New Roman"/>
          <w:sz w:val="20"/>
          <w:vertAlign w:val="baseline"/>
        </w:rPr>
        <w:t>zitiert</w:t>
      </w:r>
      <w:r>
        <w:rPr>
          <w:rFonts w:ascii="Times New Roman" w:hAnsi="Times New Roman"/>
          <w:spacing w:val="-6"/>
          <w:sz w:val="20"/>
          <w:vertAlign w:val="baseline"/>
        </w:rPr>
        <w:t> </w:t>
      </w:r>
      <w:r>
        <w:rPr>
          <w:rFonts w:ascii="Times New Roman" w:hAnsi="Times New Roman"/>
          <w:sz w:val="20"/>
          <w:vertAlign w:val="baseline"/>
        </w:rPr>
        <w:t>nach</w:t>
      </w:r>
      <w:r>
        <w:rPr>
          <w:rFonts w:ascii="Times New Roman" w:hAnsi="Times New Roman"/>
          <w:spacing w:val="-9"/>
          <w:sz w:val="20"/>
          <w:vertAlign w:val="baseline"/>
        </w:rPr>
        <w:t> </w:t>
      </w:r>
      <w:r>
        <w:rPr>
          <w:rFonts w:ascii="Times New Roman" w:hAnsi="Times New Roman"/>
          <w:sz w:val="20"/>
          <w:vertAlign w:val="baseline"/>
        </w:rPr>
        <w:t>Kittner/Pieper,</w:t>
      </w:r>
      <w:r>
        <w:rPr>
          <w:rFonts w:ascii="Times New Roman" w:hAnsi="Times New Roman"/>
          <w:spacing w:val="-47"/>
          <w:sz w:val="20"/>
          <w:vertAlign w:val="baseline"/>
        </w:rPr>
        <w:t> </w:t>
      </w:r>
      <w:r>
        <w:rPr>
          <w:rFonts w:ascii="Times New Roman" w:hAnsi="Times New Roman"/>
          <w:sz w:val="20"/>
          <w:vertAlign w:val="baseline"/>
        </w:rPr>
        <w:t>ebenda, Einleitung</w:t>
      </w:r>
      <w:r>
        <w:rPr>
          <w:rFonts w:ascii="Times New Roman" w:hAnsi="Times New Roman"/>
          <w:spacing w:val="-1"/>
          <w:sz w:val="20"/>
          <w:vertAlign w:val="baseline"/>
        </w:rPr>
        <w:t> </w:t>
      </w:r>
      <w:r>
        <w:rPr>
          <w:rFonts w:ascii="Times New Roman" w:hAnsi="Times New Roman"/>
          <w:sz w:val="20"/>
          <w:vertAlign w:val="baseline"/>
        </w:rPr>
        <w:t>Rn. 11.</w:t>
      </w:r>
    </w:p>
    <w:p>
      <w:pPr>
        <w:spacing w:line="228" w:lineRule="exact" w:before="0"/>
        <w:ind w:left="400" w:right="0" w:firstLine="0"/>
        <w:jc w:val="left"/>
        <w:rPr>
          <w:rFonts w:ascii="Times New Roman"/>
          <w:sz w:val="20"/>
        </w:rPr>
      </w:pPr>
      <w:r>
        <w:rPr>
          <w:rFonts w:ascii="Times New Roman"/>
          <w:sz w:val="20"/>
          <w:vertAlign w:val="superscript"/>
        </w:rPr>
        <w:t>98</w:t>
      </w:r>
      <w:r>
        <w:rPr>
          <w:rFonts w:ascii="Times New Roman"/>
          <w:spacing w:val="-3"/>
          <w:sz w:val="20"/>
          <w:vertAlign w:val="baseline"/>
        </w:rPr>
        <w:t> </w:t>
      </w:r>
      <w:r>
        <w:rPr>
          <w:rFonts w:ascii="Times New Roman"/>
          <w:sz w:val="20"/>
          <w:vertAlign w:val="baseline"/>
        </w:rPr>
        <w:t>Kittner/Pieper,</w:t>
      </w:r>
      <w:r>
        <w:rPr>
          <w:rFonts w:ascii="Times New Roman"/>
          <w:spacing w:val="-2"/>
          <w:sz w:val="20"/>
          <w:vertAlign w:val="baseline"/>
        </w:rPr>
        <w:t> </w:t>
      </w:r>
      <w:r>
        <w:rPr>
          <w:rFonts w:ascii="Times New Roman"/>
          <w:sz w:val="20"/>
          <w:vertAlign w:val="baseline"/>
        </w:rPr>
        <w:t>ebenda.</w:t>
      </w:r>
    </w:p>
    <w:p>
      <w:pPr>
        <w:spacing w:before="1"/>
        <w:ind w:left="400" w:right="0" w:firstLine="0"/>
        <w:jc w:val="left"/>
        <w:rPr>
          <w:rFonts w:ascii="Times New Roman"/>
          <w:sz w:val="20"/>
        </w:rPr>
      </w:pPr>
      <w:r>
        <w:rPr>
          <w:rFonts w:ascii="Times New Roman"/>
          <w:sz w:val="20"/>
          <w:vertAlign w:val="superscript"/>
        </w:rPr>
        <w:t>99</w:t>
      </w:r>
      <w:r>
        <w:rPr>
          <w:rFonts w:ascii="Times New Roman"/>
          <w:spacing w:val="-3"/>
          <w:sz w:val="20"/>
          <w:vertAlign w:val="baseline"/>
        </w:rPr>
        <w:t> </w:t>
      </w:r>
      <w:r>
        <w:rPr>
          <w:rFonts w:ascii="Times New Roman"/>
          <w:sz w:val="20"/>
          <w:vertAlign w:val="baseline"/>
        </w:rPr>
        <w:t>Kitter/Pieper,</w:t>
      </w:r>
      <w:r>
        <w:rPr>
          <w:rFonts w:ascii="Times New Roman"/>
          <w:spacing w:val="-2"/>
          <w:sz w:val="20"/>
          <w:vertAlign w:val="baseline"/>
        </w:rPr>
        <w:t> </w:t>
      </w:r>
      <w:r>
        <w:rPr>
          <w:rFonts w:ascii="Times New Roman"/>
          <w:sz w:val="20"/>
          <w:vertAlign w:val="baseline"/>
        </w:rPr>
        <w:t>ebenda.</w:t>
      </w:r>
    </w:p>
    <w:p>
      <w:pPr>
        <w:spacing w:before="1"/>
        <w:ind w:left="400" w:right="0" w:firstLine="0"/>
        <w:jc w:val="left"/>
        <w:rPr>
          <w:rFonts w:ascii="Times New Roman"/>
          <w:sz w:val="20"/>
        </w:rPr>
      </w:pPr>
      <w:r>
        <w:rPr>
          <w:rFonts w:ascii="Times New Roman"/>
          <w:sz w:val="20"/>
          <w:vertAlign w:val="superscript"/>
        </w:rPr>
        <w:t>100</w:t>
      </w:r>
      <w:r>
        <w:rPr>
          <w:rFonts w:ascii="Times New Roman"/>
          <w:spacing w:val="-1"/>
          <w:sz w:val="20"/>
          <w:vertAlign w:val="baseline"/>
        </w:rPr>
        <w:t> </w:t>
      </w:r>
      <w:r>
        <w:rPr>
          <w:rFonts w:ascii="Times New Roman"/>
          <w:sz w:val="20"/>
          <w:vertAlign w:val="baseline"/>
        </w:rPr>
        <w:t>Ebenda.</w:t>
      </w:r>
    </w:p>
    <w:p>
      <w:pPr>
        <w:spacing w:after="0"/>
        <w:jc w:val="left"/>
        <w:rPr>
          <w:rFonts w:ascii="Times New Roman"/>
          <w:sz w:val="20"/>
        </w:rPr>
        <w:sectPr>
          <w:pgSz w:w="11900" w:h="16850"/>
          <w:pgMar w:header="0" w:footer="896" w:top="1460" w:bottom="1160" w:left="1400" w:right="1160"/>
        </w:sectPr>
      </w:pPr>
    </w:p>
    <w:p>
      <w:pPr>
        <w:pStyle w:val="BodyText"/>
        <w:spacing w:line="285" w:lineRule="auto" w:before="39"/>
        <w:ind w:left="400" w:right="403"/>
      </w:pPr>
      <w:r>
        <w:rPr/>
        <w:t>新啟發。其次，當事者對於安全與健康保護之教育訓練與養成，亦當屬不可或</w:t>
      </w:r>
      <w:r>
        <w:rPr>
          <w:spacing w:val="65"/>
        </w:rPr>
        <w:t> </w:t>
      </w:r>
      <w:r>
        <w:rPr/>
        <w:t>缺之部分，特別是攸關勞動保護成效之勞動者紀律性要素，這也是必須加以特</w:t>
      </w:r>
      <w:r>
        <w:rPr>
          <w:spacing w:val="65"/>
        </w:rPr>
        <w:t> </w:t>
      </w:r>
      <w:r>
        <w:rPr/>
        <w:t>別關注之點。最後，在搭配預防思維之前提下，再將指涉面向由個別的點、擴</w:t>
      </w:r>
      <w:r>
        <w:rPr>
          <w:spacing w:val="75"/>
        </w:rPr>
        <w:t> </w:t>
      </w:r>
      <w:r>
        <w:rPr/>
        <w:t>充至整體的面，也就是說，即便同樣專注於預防，也一定程度擺脫昔日個人防</w:t>
      </w:r>
      <w:r>
        <w:rPr>
          <w:spacing w:val="75"/>
        </w:rPr>
        <w:t> </w:t>
      </w:r>
      <w:r>
        <w:rPr/>
        <w:t>護之傳統想法，進展到塑造對個人有利之整體安全與健康環境暨條件，此亦屬</w:t>
      </w:r>
      <w:r>
        <w:rPr>
          <w:spacing w:val="75"/>
        </w:rPr>
        <w:t> </w:t>
      </w:r>
      <w:r>
        <w:rPr/>
        <w:t>對吾人思考相關問題之重要啟示。是整理起來，這裡的勞動保護新思維之討論，</w:t>
      </w:r>
      <w:r>
        <w:rPr>
          <w:spacing w:val="1"/>
        </w:rPr>
        <w:t> </w:t>
      </w:r>
      <w:r>
        <w:rPr/>
        <w:t>應該可以提供如下之四點考察重點：</w:t>
      </w:r>
    </w:p>
    <w:p>
      <w:pPr>
        <w:pStyle w:val="BodyText"/>
        <w:spacing w:line="285" w:lineRule="auto" w:before="5"/>
        <w:ind w:left="400" w:right="5456"/>
      </w:pPr>
      <w:r>
        <w:rPr>
          <w:position w:val="-4"/>
        </w:rPr>
        <w:drawing>
          <wp:inline distT="0" distB="0" distL="0" distR="0">
            <wp:extent cx="152400" cy="152400"/>
            <wp:effectExtent l="0" t="0" r="0" b="0"/>
            <wp:docPr id="105" name="image1.png"/>
            <wp:cNvGraphicFramePr>
              <a:graphicFrameLocks noChangeAspect="1"/>
            </wp:cNvGraphicFramePr>
            <a:graphic>
              <a:graphicData uri="http://schemas.openxmlformats.org/drawingml/2006/picture">
                <pic:pic>
                  <pic:nvPicPr>
                    <pic:cNvPr id="106"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預防性勞動保護之重要性； </w:t>
      </w:r>
      <w:r>
        <w:rPr>
          <w:position w:val="-4"/>
        </w:rPr>
        <w:drawing>
          <wp:inline distT="0" distB="0" distL="0" distR="0">
            <wp:extent cx="152400" cy="152400"/>
            <wp:effectExtent l="0" t="0" r="0" b="0"/>
            <wp:docPr id="107" name="image1.png"/>
            <wp:cNvGraphicFramePr>
              <a:graphicFrameLocks noChangeAspect="1"/>
            </wp:cNvGraphicFramePr>
            <a:graphic>
              <a:graphicData uri="http://schemas.openxmlformats.org/drawingml/2006/picture">
                <pic:pic>
                  <pic:nvPicPr>
                    <pic:cNvPr id="108"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rPr>
        <w:t> </w:t>
      </w:r>
      <w:r>
        <w:rPr>
          <w:rFonts w:ascii="Times New Roman" w:eastAsia="Times New Roman"/>
          <w:spacing w:val="-1"/>
        </w:rPr>
        <w:t> </w:t>
      </w:r>
      <w:r>
        <w:rPr>
          <w:spacing w:val="-1"/>
        </w:rPr>
        <w:t>關係的預防搭配行為的預防；</w:t>
      </w:r>
    </w:p>
    <w:p>
      <w:pPr>
        <w:pStyle w:val="BodyText"/>
        <w:spacing w:before="1"/>
        <w:ind w:left="400"/>
      </w:pPr>
      <w:r>
        <w:rPr>
          <w:position w:val="-4"/>
        </w:rPr>
        <w:drawing>
          <wp:inline distT="0" distB="0" distL="0" distR="0">
            <wp:extent cx="152400" cy="152400"/>
            <wp:effectExtent l="0" t="0" r="0" b="0"/>
            <wp:docPr id="109" name="image1.png"/>
            <wp:cNvGraphicFramePr>
              <a:graphicFrameLocks noChangeAspect="1"/>
            </wp:cNvGraphicFramePr>
            <a:graphic>
              <a:graphicData uri="http://schemas.openxmlformats.org/drawingml/2006/picture">
                <pic:pic>
                  <pic:nvPicPr>
                    <pic:cNvPr id="110"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個人勞動保護教育訓練之重要性；</w:t>
      </w:r>
    </w:p>
    <w:p>
      <w:pPr>
        <w:pStyle w:val="BodyText"/>
        <w:spacing w:before="65"/>
        <w:ind w:left="400"/>
      </w:pPr>
      <w:r>
        <w:rPr>
          <w:position w:val="-4"/>
        </w:rPr>
        <w:drawing>
          <wp:inline distT="0" distB="0" distL="0" distR="0">
            <wp:extent cx="152400" cy="152400"/>
            <wp:effectExtent l="0" t="0" r="0" b="0"/>
            <wp:docPr id="111" name="image1.png"/>
            <wp:cNvGraphicFramePr>
              <a:graphicFrameLocks noChangeAspect="1"/>
            </wp:cNvGraphicFramePr>
            <a:graphic>
              <a:graphicData uri="http://schemas.openxmlformats.org/drawingml/2006/picture">
                <pic:pic>
                  <pic:nvPicPr>
                    <pic:cNvPr id="112"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從個人勞動保護至創造有利之勞動環境與條件。</w:t>
      </w:r>
    </w:p>
    <w:p>
      <w:pPr>
        <w:pStyle w:val="BodyText"/>
      </w:pPr>
    </w:p>
    <w:p>
      <w:pPr>
        <w:pStyle w:val="BodyText"/>
        <w:spacing w:before="13"/>
        <w:rPr>
          <w:sz w:val="34"/>
        </w:rPr>
      </w:pPr>
    </w:p>
    <w:p>
      <w:pPr>
        <w:spacing w:before="0"/>
        <w:ind w:left="400" w:right="0" w:firstLine="0"/>
        <w:jc w:val="left"/>
        <w:rPr>
          <w:sz w:val="28"/>
        </w:rPr>
      </w:pPr>
      <w:bookmarkStart w:name="_TOC_250012" w:id="14"/>
      <w:bookmarkEnd w:id="14"/>
      <w:r>
        <w:rPr>
          <w:sz w:val="28"/>
        </w:rPr>
        <w:t>第三節 勞動保護之客體與類型</w:t>
      </w:r>
    </w:p>
    <w:p>
      <w:pPr>
        <w:pStyle w:val="BodyText"/>
        <w:rPr>
          <w:sz w:val="32"/>
        </w:rPr>
      </w:pPr>
    </w:p>
    <w:p>
      <w:pPr>
        <w:pStyle w:val="BodyText"/>
        <w:spacing w:line="285" w:lineRule="auto"/>
        <w:ind w:left="400" w:right="398" w:firstLine="479"/>
      </w:pPr>
      <w:r>
        <w:rPr/>
        <w:t>有關勞動保護之客體與對象，亦即其相關之指涉內容，經常因分類方式之</w:t>
      </w:r>
      <w:r>
        <w:rPr>
          <w:spacing w:val="81"/>
        </w:rPr>
        <w:t> </w:t>
      </w:r>
      <w:r>
        <w:rPr/>
        <w:t>不同而有所差異，如先以 </w:t>
      </w:r>
      <w:r>
        <w:rPr>
          <w:rFonts w:ascii="Cambria" w:eastAsia="Cambria"/>
        </w:rPr>
        <w:t>Kittner/Pieper</w:t>
      </w:r>
      <w:r>
        <w:rPr>
          <w:rFonts w:ascii="Cambria" w:eastAsia="Cambria"/>
          <w:spacing w:val="52"/>
        </w:rPr>
        <w:t> </w:t>
      </w:r>
      <w:r>
        <w:rPr/>
        <w:t>所做之整理為例，可用下表加以說明：</w:t>
      </w:r>
    </w:p>
    <w:p>
      <w:pPr>
        <w:pStyle w:val="BodyText"/>
        <w:spacing w:before="10"/>
        <w:rPr>
          <w:sz w:val="28"/>
        </w:rPr>
      </w:pPr>
    </w:p>
    <w:p>
      <w:pPr>
        <w:pStyle w:val="BodyText"/>
        <w:ind w:left="400"/>
        <w:rPr>
          <w:rFonts w:ascii="Cambria" w:eastAsia="Cambria"/>
          <w:sz w:val="16"/>
        </w:rPr>
      </w:pPr>
      <w:r>
        <w:rPr>
          <w:spacing w:val="-2"/>
        </w:rPr>
        <w:t>表 </w:t>
      </w:r>
      <w:r>
        <w:rPr>
          <w:rFonts w:ascii="Cambria" w:eastAsia="Cambria"/>
        </w:rPr>
        <w:t>2</w:t>
      </w:r>
      <w:r>
        <w:rPr/>
        <w:t>：不同分類方法下之勞動保護主要類型</w:t>
      </w:r>
      <w:r>
        <w:rPr>
          <w:rFonts w:ascii="Cambria" w:eastAsia="Cambria"/>
          <w:position w:val="6"/>
          <w:sz w:val="16"/>
        </w:rPr>
        <w:t>101</w:t>
      </w: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1844"/>
        <w:gridCol w:w="5006"/>
      </w:tblGrid>
      <w:tr>
        <w:trPr>
          <w:trHeight w:val="1199" w:hRule="atLeast"/>
        </w:trPr>
        <w:tc>
          <w:tcPr>
            <w:tcW w:w="1668" w:type="dxa"/>
            <w:vMerge w:val="restart"/>
          </w:tcPr>
          <w:p>
            <w:pPr>
              <w:pStyle w:val="TableParagraph"/>
              <w:spacing w:line="285" w:lineRule="auto" w:before="65"/>
              <w:ind w:right="93"/>
              <w:rPr>
                <w:rFonts w:ascii="Cambria" w:eastAsia="Cambria"/>
                <w:sz w:val="16"/>
              </w:rPr>
            </w:pPr>
            <w:r>
              <w:rPr>
                <w:sz w:val="24"/>
              </w:rPr>
              <w:t>依法律規範形</w:t>
            </w:r>
            <w:r>
              <w:rPr>
                <w:position w:val="-5"/>
                <w:sz w:val="24"/>
              </w:rPr>
              <w:t>式</w:t>
            </w:r>
            <w:r>
              <w:rPr>
                <w:rFonts w:ascii="Cambria" w:eastAsia="Cambria"/>
                <w:sz w:val="16"/>
              </w:rPr>
              <w:t>102</w:t>
            </w:r>
          </w:p>
        </w:tc>
        <w:tc>
          <w:tcPr>
            <w:tcW w:w="1844" w:type="dxa"/>
          </w:tcPr>
          <w:p>
            <w:pPr>
              <w:pStyle w:val="TableParagraph"/>
              <w:spacing w:before="65"/>
              <w:ind w:left="108"/>
              <w:rPr>
                <w:sz w:val="24"/>
              </w:rPr>
            </w:pPr>
            <w:r>
              <w:rPr>
                <w:spacing w:val="30"/>
                <w:sz w:val="24"/>
              </w:rPr>
              <w:t>公法性質之國</w:t>
            </w:r>
          </w:p>
          <w:p>
            <w:pPr>
              <w:pStyle w:val="TableParagraph"/>
              <w:spacing w:line="400" w:lineRule="atLeast"/>
              <w:ind w:left="108" w:right="95"/>
              <w:rPr>
                <w:sz w:val="24"/>
              </w:rPr>
            </w:pPr>
            <w:r>
              <w:rPr>
                <w:spacing w:val="30"/>
                <w:sz w:val="24"/>
              </w:rPr>
              <w:t>家的勞動保護</w:t>
            </w:r>
            <w:r>
              <w:rPr>
                <w:sz w:val="24"/>
              </w:rPr>
              <w:t>法</w:t>
            </w:r>
          </w:p>
        </w:tc>
        <w:tc>
          <w:tcPr>
            <w:tcW w:w="5006" w:type="dxa"/>
          </w:tcPr>
          <w:p>
            <w:pPr>
              <w:pStyle w:val="TableParagraph"/>
              <w:spacing w:line="285" w:lineRule="auto" w:before="65"/>
              <w:ind w:right="100"/>
              <w:rPr>
                <w:sz w:val="24"/>
              </w:rPr>
            </w:pPr>
            <w:r>
              <w:rPr>
                <w:spacing w:val="10"/>
                <w:sz w:val="24"/>
              </w:rPr>
              <w:t>包括法律、法規命令、行政規則或其他基準</w:t>
            </w:r>
            <w:r>
              <w:rPr>
                <w:sz w:val="24"/>
              </w:rPr>
              <w:t>規則</w:t>
            </w:r>
          </w:p>
        </w:tc>
      </w:tr>
      <w:tr>
        <w:trPr>
          <w:trHeight w:val="1198" w:hRule="atLeast"/>
        </w:trPr>
        <w:tc>
          <w:tcPr>
            <w:tcW w:w="1668" w:type="dxa"/>
            <w:vMerge/>
            <w:tcBorders>
              <w:top w:val="nil"/>
            </w:tcBorders>
          </w:tcPr>
          <w:p>
            <w:pPr>
              <w:rPr>
                <w:sz w:val="2"/>
                <w:szCs w:val="2"/>
              </w:rPr>
            </w:pPr>
          </w:p>
        </w:tc>
        <w:tc>
          <w:tcPr>
            <w:tcW w:w="1844" w:type="dxa"/>
          </w:tcPr>
          <w:p>
            <w:pPr>
              <w:pStyle w:val="TableParagraph"/>
              <w:spacing w:before="64"/>
              <w:ind w:left="108"/>
              <w:rPr>
                <w:sz w:val="24"/>
              </w:rPr>
            </w:pPr>
            <w:r>
              <w:rPr>
                <w:spacing w:val="30"/>
                <w:sz w:val="24"/>
              </w:rPr>
              <w:t>公法性質之自</w:t>
            </w:r>
          </w:p>
          <w:p>
            <w:pPr>
              <w:pStyle w:val="TableParagraph"/>
              <w:spacing w:line="400" w:lineRule="atLeast"/>
              <w:ind w:left="108" w:right="95"/>
              <w:rPr>
                <w:sz w:val="24"/>
              </w:rPr>
            </w:pPr>
            <w:r>
              <w:rPr>
                <w:spacing w:val="30"/>
                <w:sz w:val="24"/>
              </w:rPr>
              <w:t>治的勞動保護</w:t>
            </w:r>
            <w:r>
              <w:rPr>
                <w:sz w:val="24"/>
              </w:rPr>
              <w:t>法</w:t>
            </w:r>
          </w:p>
        </w:tc>
        <w:tc>
          <w:tcPr>
            <w:tcW w:w="5006" w:type="dxa"/>
          </w:tcPr>
          <w:p>
            <w:pPr>
              <w:pStyle w:val="TableParagraph"/>
              <w:spacing w:line="285" w:lineRule="auto" w:before="64"/>
              <w:ind w:right="100"/>
              <w:rPr>
                <w:sz w:val="24"/>
              </w:rPr>
            </w:pPr>
            <w:r>
              <w:rPr>
                <w:spacing w:val="10"/>
                <w:sz w:val="24"/>
              </w:rPr>
              <w:t>法定職業災害保險、職業災害防止規則、自</w:t>
            </w:r>
            <w:r>
              <w:rPr>
                <w:sz w:val="24"/>
              </w:rPr>
              <w:t>律規則</w:t>
            </w:r>
          </w:p>
        </w:tc>
      </w:tr>
      <w:tr>
        <w:trPr>
          <w:trHeight w:val="800" w:hRule="atLeast"/>
        </w:trPr>
        <w:tc>
          <w:tcPr>
            <w:tcW w:w="1668" w:type="dxa"/>
            <w:vMerge/>
            <w:tcBorders>
              <w:top w:val="nil"/>
            </w:tcBorders>
          </w:tcPr>
          <w:p>
            <w:pPr>
              <w:rPr>
                <w:sz w:val="2"/>
                <w:szCs w:val="2"/>
              </w:rPr>
            </w:pPr>
          </w:p>
        </w:tc>
        <w:tc>
          <w:tcPr>
            <w:tcW w:w="1844" w:type="dxa"/>
          </w:tcPr>
          <w:p>
            <w:pPr>
              <w:pStyle w:val="TableParagraph"/>
              <w:spacing w:before="64"/>
              <w:ind w:left="108"/>
              <w:rPr>
                <w:sz w:val="24"/>
              </w:rPr>
            </w:pPr>
            <w:r>
              <w:rPr>
                <w:spacing w:val="30"/>
                <w:sz w:val="24"/>
              </w:rPr>
              <w:t>私法性質之勞</w:t>
            </w:r>
          </w:p>
          <w:p>
            <w:pPr>
              <w:pStyle w:val="TableParagraph"/>
              <w:spacing w:line="315" w:lineRule="exact" w:before="66"/>
              <w:ind w:left="108"/>
              <w:rPr>
                <w:sz w:val="24"/>
              </w:rPr>
            </w:pPr>
            <w:r>
              <w:rPr>
                <w:sz w:val="24"/>
              </w:rPr>
              <w:t>動保護法</w:t>
            </w:r>
          </w:p>
        </w:tc>
        <w:tc>
          <w:tcPr>
            <w:tcW w:w="5006" w:type="dxa"/>
          </w:tcPr>
          <w:p>
            <w:pPr>
              <w:pStyle w:val="TableParagraph"/>
              <w:spacing w:before="64"/>
              <w:rPr>
                <w:sz w:val="24"/>
              </w:rPr>
            </w:pPr>
            <w:r>
              <w:rPr>
                <w:spacing w:val="10"/>
                <w:sz w:val="24"/>
              </w:rPr>
              <w:t>勞動契約法、團體協約法、企業組織法上的</w:t>
            </w:r>
          </w:p>
          <w:p>
            <w:pPr>
              <w:pStyle w:val="TableParagraph"/>
              <w:spacing w:line="315" w:lineRule="exact" w:before="66"/>
              <w:rPr>
                <w:sz w:val="24"/>
              </w:rPr>
            </w:pPr>
            <w:r>
              <w:rPr>
                <w:sz w:val="24"/>
              </w:rPr>
              <w:t>勞動保護規則</w:t>
            </w:r>
          </w:p>
        </w:tc>
      </w:tr>
      <w:tr>
        <w:trPr>
          <w:trHeight w:val="798" w:hRule="atLeast"/>
        </w:trPr>
        <w:tc>
          <w:tcPr>
            <w:tcW w:w="1668" w:type="dxa"/>
            <w:vMerge w:val="restart"/>
          </w:tcPr>
          <w:p>
            <w:pPr>
              <w:pStyle w:val="TableParagraph"/>
              <w:spacing w:line="285" w:lineRule="auto" w:before="65"/>
              <w:ind w:right="93"/>
              <w:rPr>
                <w:sz w:val="24"/>
              </w:rPr>
            </w:pPr>
            <w:r>
              <w:rPr>
                <w:sz w:val="24"/>
              </w:rPr>
              <w:t>依受保護之相對人類型</w:t>
            </w:r>
          </w:p>
        </w:tc>
        <w:tc>
          <w:tcPr>
            <w:tcW w:w="1844" w:type="dxa"/>
          </w:tcPr>
          <w:p>
            <w:pPr>
              <w:pStyle w:val="TableParagraph"/>
              <w:spacing w:line="400" w:lineRule="atLeast"/>
              <w:ind w:left="108" w:right="95"/>
              <w:rPr>
                <w:sz w:val="24"/>
              </w:rPr>
            </w:pPr>
            <w:r>
              <w:rPr>
                <w:spacing w:val="30"/>
                <w:sz w:val="24"/>
              </w:rPr>
              <w:t>普遍之勞動保</w:t>
            </w:r>
            <w:r>
              <w:rPr>
                <w:sz w:val="24"/>
              </w:rPr>
              <w:t>護規範</w:t>
            </w:r>
          </w:p>
        </w:tc>
        <w:tc>
          <w:tcPr>
            <w:tcW w:w="5006" w:type="dxa"/>
          </w:tcPr>
          <w:p>
            <w:pPr>
              <w:pStyle w:val="TableParagraph"/>
              <w:spacing w:before="65"/>
              <w:rPr>
                <w:sz w:val="24"/>
              </w:rPr>
            </w:pPr>
            <w:r>
              <w:rPr>
                <w:sz w:val="24"/>
              </w:rPr>
              <w:t>適用於一般勞工</w:t>
            </w:r>
          </w:p>
        </w:tc>
      </w:tr>
      <w:tr>
        <w:trPr>
          <w:trHeight w:val="399" w:hRule="atLeast"/>
        </w:trPr>
        <w:tc>
          <w:tcPr>
            <w:tcW w:w="1668" w:type="dxa"/>
            <w:vMerge/>
            <w:tcBorders>
              <w:top w:val="nil"/>
            </w:tcBorders>
          </w:tcPr>
          <w:p>
            <w:pPr>
              <w:rPr>
                <w:sz w:val="2"/>
                <w:szCs w:val="2"/>
              </w:rPr>
            </w:pPr>
          </w:p>
        </w:tc>
        <w:tc>
          <w:tcPr>
            <w:tcW w:w="1844" w:type="dxa"/>
          </w:tcPr>
          <w:p>
            <w:pPr>
              <w:pStyle w:val="TableParagraph"/>
              <w:spacing w:line="315" w:lineRule="exact" w:before="64"/>
              <w:ind w:left="108"/>
              <w:rPr>
                <w:sz w:val="24"/>
              </w:rPr>
            </w:pPr>
            <w:r>
              <w:rPr>
                <w:spacing w:val="30"/>
                <w:sz w:val="24"/>
              </w:rPr>
              <w:t>適用於特定勞</w:t>
            </w:r>
          </w:p>
        </w:tc>
        <w:tc>
          <w:tcPr>
            <w:tcW w:w="5006" w:type="dxa"/>
          </w:tcPr>
          <w:p>
            <w:pPr>
              <w:pStyle w:val="TableParagraph"/>
              <w:spacing w:line="315" w:lineRule="exact" w:before="64"/>
              <w:rPr>
                <w:sz w:val="24"/>
              </w:rPr>
            </w:pPr>
            <w:r>
              <w:rPr>
                <w:spacing w:val="10"/>
                <w:sz w:val="24"/>
              </w:rPr>
              <w:t>適用於在安全與健康保護上有特別需求之特</w:t>
            </w:r>
          </w:p>
        </w:tc>
      </w:tr>
    </w:tbl>
    <w:p>
      <w:pPr>
        <w:pStyle w:val="BodyText"/>
        <w:rPr>
          <w:rFonts w:ascii="Cambria"/>
          <w:sz w:val="20"/>
        </w:rPr>
      </w:pPr>
    </w:p>
    <w:p>
      <w:pPr>
        <w:pStyle w:val="BodyText"/>
        <w:rPr>
          <w:rFonts w:ascii="Cambria"/>
          <w:sz w:val="20"/>
        </w:rPr>
      </w:pPr>
    </w:p>
    <w:p>
      <w:pPr>
        <w:pStyle w:val="BodyText"/>
        <w:rPr>
          <w:rFonts w:ascii="Cambria"/>
          <w:sz w:val="20"/>
        </w:rPr>
      </w:pPr>
    </w:p>
    <w:p>
      <w:pPr>
        <w:pStyle w:val="BodyText"/>
        <w:spacing w:before="11"/>
        <w:rPr>
          <w:rFonts w:ascii="Cambria"/>
          <w:sz w:val="23"/>
        </w:rPr>
      </w:pPr>
      <w:r>
        <w:rPr/>
        <w:pict>
          <v:rect style="position:absolute;margin-left:90.024002pt;margin-top:15.992862pt;width:144.020pt;height:.599980pt;mso-position-horizontal-relative:page;mso-position-vertical-relative:paragraph;z-index:-15712768;mso-wrap-distance-left:0;mso-wrap-distance-right:0" filled="true" fillcolor="#000000" stroked="false">
            <v:fill type="solid"/>
            <w10:wrap type="topAndBottom"/>
          </v:rect>
        </w:pict>
      </w:r>
    </w:p>
    <w:p>
      <w:pPr>
        <w:spacing w:line="228" w:lineRule="exact" w:before="65"/>
        <w:ind w:left="400" w:right="0" w:firstLine="0"/>
        <w:jc w:val="left"/>
        <w:rPr>
          <w:rFonts w:ascii="Times New Roman"/>
          <w:sz w:val="20"/>
        </w:rPr>
      </w:pPr>
      <w:r>
        <w:rPr>
          <w:rFonts w:ascii="Times New Roman"/>
          <w:w w:val="95"/>
          <w:sz w:val="20"/>
          <w:vertAlign w:val="superscript"/>
        </w:rPr>
        <w:t>101</w:t>
      </w:r>
      <w:r>
        <w:rPr>
          <w:rFonts w:ascii="Times New Roman"/>
          <w:spacing w:val="24"/>
          <w:w w:val="95"/>
          <w:sz w:val="20"/>
          <w:vertAlign w:val="baseline"/>
        </w:rPr>
        <w:t> </w:t>
      </w:r>
      <w:r>
        <w:rPr>
          <w:rFonts w:ascii="Times New Roman"/>
          <w:w w:val="95"/>
          <w:sz w:val="20"/>
          <w:vertAlign w:val="baseline"/>
        </w:rPr>
        <w:t>Kittner/Pieper,</w:t>
      </w:r>
      <w:r>
        <w:rPr>
          <w:rFonts w:ascii="Times New Roman"/>
          <w:spacing w:val="8"/>
          <w:w w:val="95"/>
          <w:sz w:val="20"/>
          <w:vertAlign w:val="baseline"/>
        </w:rPr>
        <w:t> </w:t>
      </w:r>
      <w:r>
        <w:rPr>
          <w:rFonts w:ascii="Times New Roman"/>
          <w:w w:val="95"/>
          <w:sz w:val="20"/>
          <w:vertAlign w:val="baseline"/>
        </w:rPr>
        <w:t>Arbeitsschutzrecht,</w:t>
      </w:r>
      <w:r>
        <w:rPr>
          <w:rFonts w:ascii="Times New Roman"/>
          <w:spacing w:val="25"/>
          <w:w w:val="95"/>
          <w:sz w:val="20"/>
          <w:vertAlign w:val="baseline"/>
        </w:rPr>
        <w:t> </w:t>
      </w:r>
      <w:r>
        <w:rPr>
          <w:rFonts w:ascii="Times New Roman"/>
          <w:w w:val="95"/>
          <w:sz w:val="20"/>
          <w:vertAlign w:val="baseline"/>
        </w:rPr>
        <w:t>Einleitung</w:t>
      </w:r>
      <w:r>
        <w:rPr>
          <w:rFonts w:ascii="Times New Roman"/>
          <w:spacing w:val="23"/>
          <w:w w:val="95"/>
          <w:sz w:val="20"/>
          <w:vertAlign w:val="baseline"/>
        </w:rPr>
        <w:t> </w:t>
      </w:r>
      <w:r>
        <w:rPr>
          <w:rFonts w:ascii="Times New Roman"/>
          <w:w w:val="95"/>
          <w:sz w:val="20"/>
          <w:vertAlign w:val="baseline"/>
        </w:rPr>
        <w:t>Rn.</w:t>
      </w:r>
      <w:r>
        <w:rPr>
          <w:rFonts w:ascii="Times New Roman"/>
          <w:spacing w:val="25"/>
          <w:w w:val="95"/>
          <w:sz w:val="20"/>
          <w:vertAlign w:val="baseline"/>
        </w:rPr>
        <w:t> </w:t>
      </w:r>
      <w:r>
        <w:rPr>
          <w:rFonts w:ascii="Times New Roman"/>
          <w:w w:val="95"/>
          <w:sz w:val="20"/>
          <w:vertAlign w:val="baseline"/>
        </w:rPr>
        <w:t>57ff.</w:t>
      </w:r>
    </w:p>
    <w:p>
      <w:pPr>
        <w:spacing w:line="223" w:lineRule="auto" w:before="12"/>
        <w:ind w:left="400" w:right="716" w:firstLine="0"/>
        <w:jc w:val="left"/>
        <w:rPr>
          <w:sz w:val="20"/>
        </w:rPr>
      </w:pPr>
      <w:r>
        <w:rPr>
          <w:rFonts w:ascii="Times New Roman" w:hAnsi="Times New Roman" w:eastAsia="Times New Roman"/>
          <w:w w:val="95"/>
          <w:sz w:val="20"/>
          <w:vertAlign w:val="superscript"/>
        </w:rPr>
        <w:t>102</w:t>
      </w:r>
      <w:r>
        <w:rPr>
          <w:rFonts w:ascii="Times New Roman" w:hAnsi="Times New Roman" w:eastAsia="Times New Roman"/>
          <w:spacing w:val="46"/>
          <w:w w:val="95"/>
          <w:sz w:val="20"/>
          <w:vertAlign w:val="baseline"/>
        </w:rPr>
        <w:t> </w:t>
      </w:r>
      <w:r>
        <w:rPr>
          <w:spacing w:val="3"/>
          <w:w w:val="95"/>
          <w:sz w:val="20"/>
          <w:vertAlign w:val="baseline"/>
        </w:rPr>
        <w:t>德國最重要的勞動法實務手冊 </w:t>
      </w:r>
      <w:r>
        <w:rPr>
          <w:rFonts w:ascii="Times New Roman" w:hAnsi="Times New Roman" w:eastAsia="Times New Roman"/>
          <w:w w:val="95"/>
          <w:sz w:val="20"/>
          <w:vertAlign w:val="baseline"/>
        </w:rPr>
        <w:t>Günter</w:t>
      </w:r>
      <w:r>
        <w:rPr>
          <w:rFonts w:ascii="Times New Roman" w:hAnsi="Times New Roman" w:eastAsia="Times New Roman"/>
          <w:spacing w:val="1"/>
          <w:w w:val="95"/>
          <w:sz w:val="20"/>
          <w:vertAlign w:val="baseline"/>
        </w:rPr>
        <w:t> </w:t>
      </w:r>
      <w:r>
        <w:rPr>
          <w:rFonts w:ascii="Times New Roman" w:hAnsi="Times New Roman" w:eastAsia="Times New Roman"/>
          <w:w w:val="95"/>
          <w:sz w:val="20"/>
          <w:vertAlign w:val="baseline"/>
        </w:rPr>
        <w:t>Schaub</w:t>
      </w:r>
      <w:r>
        <w:rPr>
          <w:rFonts w:ascii="Times New Roman" w:hAnsi="Times New Roman" w:eastAsia="Times New Roman"/>
          <w:spacing w:val="10"/>
          <w:w w:val="95"/>
          <w:sz w:val="20"/>
          <w:vertAlign w:val="baseline"/>
        </w:rPr>
        <w:t>, </w:t>
      </w:r>
      <w:r>
        <w:rPr>
          <w:rFonts w:ascii="Times New Roman" w:hAnsi="Times New Roman" w:eastAsia="Times New Roman"/>
          <w:w w:val="95"/>
          <w:sz w:val="20"/>
          <w:vertAlign w:val="baseline"/>
        </w:rPr>
        <w:t>Arbeitsrechtshandbuch</w:t>
      </w:r>
      <w:r>
        <w:rPr>
          <w:w w:val="95"/>
          <w:sz w:val="20"/>
          <w:vertAlign w:val="baseline"/>
        </w:rPr>
        <w:t>，亦主要採取此分類法；</w:t>
      </w:r>
      <w:r>
        <w:rPr>
          <w:spacing w:val="1"/>
          <w:w w:val="95"/>
          <w:sz w:val="20"/>
          <w:vertAlign w:val="baseline"/>
        </w:rPr>
        <w:t> </w:t>
      </w:r>
      <w:r>
        <w:rPr>
          <w:rFonts w:ascii="Times New Roman" w:hAnsi="Times New Roman" w:eastAsia="Times New Roman"/>
          <w:sz w:val="20"/>
          <w:vertAlign w:val="baseline"/>
        </w:rPr>
        <w:t>dazu</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dersl.,</w:t>
      </w:r>
      <w:r>
        <w:rPr>
          <w:rFonts w:ascii="Times New Roman" w:hAnsi="Times New Roman" w:eastAsia="Times New Roman"/>
          <w:spacing w:val="-12"/>
          <w:sz w:val="20"/>
          <w:vertAlign w:val="baseline"/>
        </w:rPr>
        <w:t> </w:t>
      </w:r>
      <w:r>
        <w:rPr>
          <w:rFonts w:ascii="Times New Roman" w:hAnsi="Times New Roman" w:eastAsia="Times New Roman"/>
          <w:sz w:val="20"/>
          <w:vertAlign w:val="baseline"/>
        </w:rPr>
        <w:t>Arbeitsrechtshandbuch, 11</w:t>
      </w:r>
      <w:r>
        <w:rPr>
          <w:rFonts w:ascii="Times New Roman" w:hAnsi="Times New Roman" w:eastAsia="Times New Roman"/>
          <w:spacing w:val="-12"/>
          <w:sz w:val="20"/>
          <w:vertAlign w:val="baseline"/>
        </w:rPr>
        <w:t> </w:t>
      </w:r>
      <w:r>
        <w:rPr>
          <w:rFonts w:ascii="Times New Roman" w:hAnsi="Times New Roman" w:eastAsia="Times New Roman"/>
          <w:sz w:val="20"/>
          <w:vertAlign w:val="baseline"/>
        </w:rPr>
        <w:t>Aufl.,</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München</w:t>
      </w:r>
      <w:r>
        <w:rPr>
          <w:rFonts w:ascii="Times New Roman" w:hAnsi="Times New Roman" w:eastAsia="Times New Roman"/>
          <w:spacing w:val="-2"/>
          <w:sz w:val="20"/>
          <w:vertAlign w:val="baseline"/>
        </w:rPr>
        <w:t> </w:t>
      </w:r>
      <w:r>
        <w:rPr>
          <w:rFonts w:ascii="Times New Roman" w:hAnsi="Times New Roman" w:eastAsia="Times New Roman"/>
          <w:sz w:val="20"/>
          <w:vertAlign w:val="baseline"/>
        </w:rPr>
        <w:t>2005</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152 Rn. 2ff.</w:t>
      </w:r>
      <w:r>
        <w:rPr>
          <w:sz w:val="20"/>
          <w:vertAlign w:val="baseline"/>
        </w:rPr>
        <w:t>。</w:t>
      </w:r>
    </w:p>
    <w:p>
      <w:pPr>
        <w:spacing w:after="0" w:line="223" w:lineRule="auto"/>
        <w:jc w:val="left"/>
        <w:rPr>
          <w:sz w:val="20"/>
        </w:rPr>
        <w:sectPr>
          <w:pgSz w:w="11900" w:h="16850"/>
          <w:pgMar w:header="0" w:footer="896" w:top="1480" w:bottom="1160" w:left="1400" w:right="116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1844"/>
        <w:gridCol w:w="5006"/>
      </w:tblGrid>
      <w:tr>
        <w:trPr>
          <w:trHeight w:val="801" w:hRule="atLeast"/>
        </w:trPr>
        <w:tc>
          <w:tcPr>
            <w:tcW w:w="1668" w:type="dxa"/>
          </w:tcPr>
          <w:p>
            <w:pPr>
              <w:pStyle w:val="TableParagraph"/>
              <w:ind w:left="0"/>
              <w:rPr>
                <w:rFonts w:ascii="Times New Roman"/>
                <w:sz w:val="20"/>
              </w:rPr>
            </w:pPr>
          </w:p>
        </w:tc>
        <w:tc>
          <w:tcPr>
            <w:tcW w:w="1844" w:type="dxa"/>
          </w:tcPr>
          <w:p>
            <w:pPr>
              <w:pStyle w:val="TableParagraph"/>
              <w:spacing w:line="400" w:lineRule="atLeast"/>
              <w:ind w:left="108" w:right="95"/>
              <w:rPr>
                <w:sz w:val="24"/>
              </w:rPr>
            </w:pPr>
            <w:r>
              <w:rPr>
                <w:spacing w:val="30"/>
                <w:sz w:val="24"/>
              </w:rPr>
              <w:t>工族群之勞動</w:t>
            </w:r>
            <w:r>
              <w:rPr>
                <w:sz w:val="24"/>
              </w:rPr>
              <w:t>保護規範</w:t>
            </w:r>
          </w:p>
        </w:tc>
        <w:tc>
          <w:tcPr>
            <w:tcW w:w="5006" w:type="dxa"/>
          </w:tcPr>
          <w:p>
            <w:pPr>
              <w:pStyle w:val="TableParagraph"/>
              <w:spacing w:line="400" w:lineRule="atLeast"/>
              <w:ind w:right="100"/>
              <w:rPr>
                <w:rFonts w:ascii="Cambria" w:eastAsia="Cambria"/>
                <w:sz w:val="16"/>
              </w:rPr>
            </w:pPr>
            <w:r>
              <w:rPr>
                <w:spacing w:val="10"/>
                <w:sz w:val="24"/>
              </w:rPr>
              <w:t>定勞工族群，諸如青少年、懷孕女性、身心</w:t>
            </w:r>
            <w:r>
              <w:rPr>
                <w:sz w:val="24"/>
              </w:rPr>
              <w:t>障礙者、家內勞動者</w:t>
            </w:r>
            <w:r>
              <w:rPr>
                <w:rFonts w:ascii="Cambria" w:eastAsia="Cambria"/>
                <w:position w:val="6"/>
                <w:sz w:val="16"/>
              </w:rPr>
              <w:t>103</w:t>
            </w:r>
          </w:p>
        </w:tc>
      </w:tr>
      <w:tr>
        <w:trPr>
          <w:trHeight w:val="798" w:hRule="atLeast"/>
        </w:trPr>
        <w:tc>
          <w:tcPr>
            <w:tcW w:w="1668" w:type="dxa"/>
            <w:vMerge w:val="restart"/>
          </w:tcPr>
          <w:p>
            <w:pPr>
              <w:pStyle w:val="TableParagraph"/>
              <w:spacing w:line="285" w:lineRule="auto" w:before="79"/>
              <w:ind w:right="93"/>
              <w:rPr>
                <w:sz w:val="24"/>
              </w:rPr>
            </w:pPr>
            <w:r>
              <w:rPr>
                <w:sz w:val="24"/>
              </w:rPr>
              <w:t>依不同之目標設定</w:t>
            </w:r>
          </w:p>
        </w:tc>
        <w:tc>
          <w:tcPr>
            <w:tcW w:w="1844" w:type="dxa"/>
          </w:tcPr>
          <w:p>
            <w:pPr>
              <w:pStyle w:val="TableParagraph"/>
              <w:spacing w:line="400" w:lineRule="atLeast"/>
              <w:ind w:left="108" w:right="95"/>
              <w:rPr>
                <w:sz w:val="24"/>
              </w:rPr>
            </w:pPr>
            <w:r>
              <w:rPr>
                <w:spacing w:val="30"/>
                <w:sz w:val="24"/>
              </w:rPr>
              <w:t>社會的勞動保</w:t>
            </w:r>
            <w:r>
              <w:rPr>
                <w:sz w:val="24"/>
              </w:rPr>
              <w:t>護法</w:t>
            </w:r>
          </w:p>
        </w:tc>
        <w:tc>
          <w:tcPr>
            <w:tcW w:w="5006" w:type="dxa"/>
          </w:tcPr>
          <w:p>
            <w:pPr>
              <w:pStyle w:val="TableParagraph"/>
              <w:spacing w:line="400" w:lineRule="atLeast"/>
              <w:ind w:right="100"/>
              <w:rPr>
                <w:sz w:val="24"/>
              </w:rPr>
            </w:pPr>
            <w:r>
              <w:rPr>
                <w:spacing w:val="10"/>
                <w:sz w:val="24"/>
              </w:rPr>
              <w:t>主要著重於「社會關係面向上的」實施勞動</w:t>
            </w:r>
            <w:r>
              <w:rPr>
                <w:sz w:val="24"/>
              </w:rPr>
              <w:t>保護措施</w:t>
            </w:r>
          </w:p>
        </w:tc>
      </w:tr>
      <w:tr>
        <w:trPr>
          <w:trHeight w:val="1198" w:hRule="atLeast"/>
        </w:trPr>
        <w:tc>
          <w:tcPr>
            <w:tcW w:w="1668" w:type="dxa"/>
            <w:vMerge/>
            <w:tcBorders>
              <w:top w:val="nil"/>
            </w:tcBorders>
          </w:tcPr>
          <w:p>
            <w:pPr>
              <w:rPr>
                <w:sz w:val="2"/>
                <w:szCs w:val="2"/>
              </w:rPr>
            </w:pPr>
          </w:p>
        </w:tc>
        <w:tc>
          <w:tcPr>
            <w:tcW w:w="1844" w:type="dxa"/>
          </w:tcPr>
          <w:p>
            <w:pPr>
              <w:pStyle w:val="TableParagraph"/>
              <w:spacing w:line="285" w:lineRule="auto" w:before="77"/>
              <w:ind w:left="108" w:right="95"/>
              <w:rPr>
                <w:sz w:val="24"/>
              </w:rPr>
            </w:pPr>
            <w:r>
              <w:rPr>
                <w:spacing w:val="30"/>
                <w:sz w:val="24"/>
              </w:rPr>
              <w:t>技術的勞動保</w:t>
            </w:r>
            <w:r>
              <w:rPr>
                <w:sz w:val="24"/>
              </w:rPr>
              <w:t>護法</w:t>
            </w:r>
          </w:p>
        </w:tc>
        <w:tc>
          <w:tcPr>
            <w:tcW w:w="5006" w:type="dxa"/>
          </w:tcPr>
          <w:p>
            <w:pPr>
              <w:pStyle w:val="TableParagraph"/>
              <w:spacing w:line="400" w:lineRule="atLeast"/>
              <w:ind w:right="100"/>
              <w:jc w:val="both"/>
              <w:rPr>
                <w:sz w:val="24"/>
              </w:rPr>
            </w:pPr>
            <w:r>
              <w:rPr>
                <w:spacing w:val="10"/>
                <w:sz w:val="24"/>
              </w:rPr>
              <w:t>相對側重於「技術工具面向上的」實施勞動</w:t>
            </w:r>
            <w:r>
              <w:rPr>
                <w:spacing w:val="11"/>
                <w:sz w:val="24"/>
              </w:rPr>
              <w:t>保護措施（</w:t>
            </w:r>
            <w:r>
              <w:rPr>
                <w:spacing w:val="10"/>
                <w:sz w:val="24"/>
              </w:rPr>
              <w:t>但經常難與社會的勞動保護法做</w:t>
            </w:r>
            <w:r>
              <w:rPr>
                <w:sz w:val="24"/>
              </w:rPr>
              <w:t>清楚之區隔）</w:t>
            </w:r>
          </w:p>
        </w:tc>
      </w:tr>
      <w:tr>
        <w:trPr>
          <w:trHeight w:val="2798" w:hRule="atLeast"/>
        </w:trPr>
        <w:tc>
          <w:tcPr>
            <w:tcW w:w="1668" w:type="dxa"/>
            <w:vMerge w:val="restart"/>
          </w:tcPr>
          <w:p>
            <w:pPr>
              <w:pStyle w:val="TableParagraph"/>
              <w:spacing w:line="285" w:lineRule="auto" w:before="77"/>
              <w:ind w:right="93"/>
              <w:rPr>
                <w:sz w:val="24"/>
              </w:rPr>
            </w:pPr>
            <w:r>
              <w:rPr>
                <w:sz w:val="24"/>
              </w:rPr>
              <w:t>依不同之導向設定</w:t>
            </w:r>
          </w:p>
        </w:tc>
        <w:tc>
          <w:tcPr>
            <w:tcW w:w="1844" w:type="dxa"/>
          </w:tcPr>
          <w:p>
            <w:pPr>
              <w:pStyle w:val="TableParagraph"/>
              <w:spacing w:line="285" w:lineRule="auto" w:before="77"/>
              <w:ind w:left="108" w:right="95"/>
              <w:rPr>
                <w:sz w:val="24"/>
              </w:rPr>
            </w:pPr>
            <w:r>
              <w:rPr>
                <w:spacing w:val="30"/>
                <w:sz w:val="24"/>
              </w:rPr>
              <w:t>生產導向的勞</w:t>
            </w:r>
            <w:r>
              <w:rPr>
                <w:sz w:val="24"/>
              </w:rPr>
              <w:t>動保護法</w:t>
            </w:r>
          </w:p>
        </w:tc>
        <w:tc>
          <w:tcPr>
            <w:tcW w:w="5006" w:type="dxa"/>
          </w:tcPr>
          <w:p>
            <w:pPr>
              <w:pStyle w:val="TableParagraph"/>
              <w:spacing w:line="285" w:lineRule="auto" w:before="77"/>
              <w:ind w:right="100"/>
              <w:rPr>
                <w:sz w:val="24"/>
              </w:rPr>
            </w:pPr>
            <w:r>
              <w:rPr>
                <w:spacing w:val="10"/>
                <w:sz w:val="24"/>
              </w:rPr>
              <w:t>包括公法性質之雇主義務、公法性質上勞工</w:t>
            </w:r>
            <w:r>
              <w:rPr>
                <w:sz w:val="24"/>
              </w:rPr>
              <w:t>權利與義務。又分為三次類型：</w:t>
            </w:r>
          </w:p>
          <w:p>
            <w:pPr>
              <w:pStyle w:val="TableParagraph"/>
              <w:numPr>
                <w:ilvl w:val="0"/>
                <w:numId w:val="3"/>
              </w:numPr>
              <w:tabs>
                <w:tab w:pos="338" w:val="left" w:leader="none"/>
              </w:tabs>
              <w:spacing w:line="285" w:lineRule="auto" w:before="4" w:after="0"/>
              <w:ind w:left="107" w:right="96" w:firstLine="0"/>
              <w:jc w:val="left"/>
              <w:rPr>
                <w:sz w:val="24"/>
              </w:rPr>
            </w:pPr>
            <w:r>
              <w:rPr>
                <w:spacing w:val="-1"/>
                <w:sz w:val="24"/>
              </w:rPr>
              <w:t>一般性基本義務：例如預防原則、企業內專</w:t>
            </w:r>
            <w:r>
              <w:rPr>
                <w:sz w:val="24"/>
              </w:rPr>
              <w:t>屬醫護與安全衛生專責人員</w:t>
            </w:r>
          </w:p>
          <w:p>
            <w:pPr>
              <w:pStyle w:val="TableParagraph"/>
              <w:numPr>
                <w:ilvl w:val="0"/>
                <w:numId w:val="3"/>
              </w:numPr>
              <w:tabs>
                <w:tab w:pos="442" w:val="left" w:leader="none"/>
              </w:tabs>
              <w:spacing w:line="285" w:lineRule="auto" w:before="0" w:after="0"/>
              <w:ind w:left="107" w:right="98" w:firstLine="0"/>
              <w:jc w:val="left"/>
              <w:rPr>
                <w:sz w:val="24"/>
              </w:rPr>
            </w:pPr>
            <w:r>
              <w:rPr>
                <w:sz w:val="24"/>
              </w:rPr>
              <w:t>有關工作位置、勞動工具、勞動環境與個人安全防護設備之規範</w:t>
            </w:r>
          </w:p>
          <w:p>
            <w:pPr>
              <w:pStyle w:val="TableParagraph"/>
              <w:numPr>
                <w:ilvl w:val="0"/>
                <w:numId w:val="3"/>
              </w:numPr>
              <w:tabs>
                <w:tab w:pos="317" w:val="left" w:leader="none"/>
              </w:tabs>
              <w:spacing w:line="301" w:lineRule="exact" w:before="0" w:after="0"/>
              <w:ind w:left="316" w:right="0" w:hanging="210"/>
              <w:jc w:val="left"/>
              <w:rPr>
                <w:sz w:val="24"/>
              </w:rPr>
            </w:pPr>
            <w:r>
              <w:rPr>
                <w:sz w:val="24"/>
              </w:rPr>
              <w:t>有害物質之處理</w:t>
            </w:r>
          </w:p>
        </w:tc>
      </w:tr>
      <w:tr>
        <w:trPr>
          <w:trHeight w:val="3600" w:hRule="atLeast"/>
        </w:trPr>
        <w:tc>
          <w:tcPr>
            <w:tcW w:w="1668" w:type="dxa"/>
            <w:vMerge/>
            <w:tcBorders>
              <w:top w:val="nil"/>
            </w:tcBorders>
          </w:tcPr>
          <w:p>
            <w:pPr>
              <w:rPr>
                <w:sz w:val="2"/>
                <w:szCs w:val="2"/>
              </w:rPr>
            </w:pPr>
          </w:p>
        </w:tc>
        <w:tc>
          <w:tcPr>
            <w:tcW w:w="1844" w:type="dxa"/>
          </w:tcPr>
          <w:p>
            <w:pPr>
              <w:pStyle w:val="TableParagraph"/>
              <w:spacing w:line="285" w:lineRule="auto" w:before="79"/>
              <w:ind w:left="108" w:right="95"/>
              <w:rPr>
                <w:sz w:val="24"/>
              </w:rPr>
            </w:pPr>
            <w:r>
              <w:rPr>
                <w:spacing w:val="30"/>
                <w:sz w:val="24"/>
              </w:rPr>
              <w:t>產品導向之勞</w:t>
            </w:r>
            <w:r>
              <w:rPr>
                <w:sz w:val="24"/>
              </w:rPr>
              <w:t>動保護法</w:t>
            </w:r>
          </w:p>
        </w:tc>
        <w:tc>
          <w:tcPr>
            <w:tcW w:w="5006" w:type="dxa"/>
          </w:tcPr>
          <w:p>
            <w:pPr>
              <w:pStyle w:val="TableParagraph"/>
              <w:spacing w:line="285" w:lineRule="auto" w:before="79"/>
              <w:ind w:right="97"/>
              <w:jc w:val="both"/>
              <w:rPr>
                <w:sz w:val="24"/>
              </w:rPr>
            </w:pPr>
            <w:r>
              <w:rPr>
                <w:spacing w:val="10"/>
                <w:sz w:val="24"/>
              </w:rPr>
              <w:t>主要針對專責處理技術產品或有害物質之人</w:t>
            </w:r>
            <w:r>
              <w:rPr>
                <w:spacing w:val="16"/>
                <w:sz w:val="24"/>
              </w:rPr>
              <w:t>員， 以及建立需監督監視之設施之主體等</w:t>
            </w:r>
          </w:p>
          <w:p>
            <w:pPr>
              <w:pStyle w:val="TableParagraph"/>
              <w:spacing w:line="285" w:lineRule="auto" w:before="3"/>
              <w:ind w:right="100"/>
              <w:jc w:val="both"/>
              <w:rPr>
                <w:sz w:val="24"/>
              </w:rPr>
            </w:pPr>
            <w:r>
              <w:rPr>
                <w:spacing w:val="11"/>
                <w:sz w:val="24"/>
              </w:rPr>
              <w:t>（例如產品製造人或銷售者</w:t>
            </w:r>
            <w:r>
              <w:rPr>
                <w:spacing w:val="14"/>
                <w:sz w:val="24"/>
              </w:rPr>
              <w:t>）</w:t>
            </w:r>
            <w:r>
              <w:rPr>
                <w:spacing w:val="9"/>
                <w:sz w:val="24"/>
              </w:rPr>
              <w:t>的義務規範。</w:t>
            </w:r>
            <w:r>
              <w:rPr>
                <w:spacing w:val="10"/>
                <w:sz w:val="24"/>
              </w:rPr>
              <w:t>性質上係屬勞工健康保護、環境保護與消費</w:t>
            </w:r>
            <w:r>
              <w:rPr>
                <w:sz w:val="24"/>
              </w:rPr>
              <w:t>者保護三者相互重疊之領域。包括：</w:t>
            </w:r>
          </w:p>
          <w:p>
            <w:pPr>
              <w:pStyle w:val="TableParagraph"/>
              <w:numPr>
                <w:ilvl w:val="0"/>
                <w:numId w:val="4"/>
              </w:numPr>
              <w:tabs>
                <w:tab w:pos="329" w:val="left" w:leader="none"/>
              </w:tabs>
              <w:spacing w:line="240" w:lineRule="auto" w:before="2" w:after="0"/>
              <w:ind w:left="328" w:right="0" w:hanging="222"/>
              <w:jc w:val="left"/>
              <w:rPr>
                <w:sz w:val="24"/>
              </w:rPr>
            </w:pPr>
            <w:r>
              <w:rPr>
                <w:sz w:val="24"/>
              </w:rPr>
              <w:t>技術產品規範</w:t>
            </w:r>
          </w:p>
          <w:p>
            <w:pPr>
              <w:pStyle w:val="TableParagraph"/>
              <w:numPr>
                <w:ilvl w:val="0"/>
                <w:numId w:val="4"/>
              </w:numPr>
              <w:tabs>
                <w:tab w:pos="343" w:val="left" w:leader="none"/>
              </w:tabs>
              <w:spacing w:line="240" w:lineRule="auto" w:before="63" w:after="0"/>
              <w:ind w:left="342" w:right="0" w:hanging="236"/>
              <w:jc w:val="left"/>
              <w:rPr>
                <w:sz w:val="24"/>
              </w:rPr>
            </w:pPr>
            <w:r>
              <w:rPr>
                <w:sz w:val="24"/>
              </w:rPr>
              <w:t>技術規則與規範</w:t>
            </w:r>
          </w:p>
          <w:p>
            <w:pPr>
              <w:pStyle w:val="TableParagraph"/>
              <w:numPr>
                <w:ilvl w:val="0"/>
                <w:numId w:val="4"/>
              </w:numPr>
              <w:tabs>
                <w:tab w:pos="317" w:val="left" w:leader="none"/>
              </w:tabs>
              <w:spacing w:line="240" w:lineRule="auto" w:before="65" w:after="0"/>
              <w:ind w:left="316" w:right="0" w:hanging="210"/>
              <w:jc w:val="left"/>
              <w:rPr>
                <w:sz w:val="24"/>
              </w:rPr>
            </w:pPr>
            <w:r>
              <w:rPr>
                <w:sz w:val="24"/>
              </w:rPr>
              <w:t>化學產品之規範</w:t>
            </w:r>
          </w:p>
          <w:p>
            <w:pPr>
              <w:pStyle w:val="TableParagraph"/>
              <w:numPr>
                <w:ilvl w:val="0"/>
                <w:numId w:val="4"/>
              </w:numPr>
              <w:tabs>
                <w:tab w:pos="343" w:val="left" w:leader="none"/>
              </w:tabs>
              <w:spacing w:line="299" w:lineRule="exact" w:before="65" w:after="0"/>
              <w:ind w:left="342" w:right="0" w:hanging="236"/>
              <w:jc w:val="left"/>
              <w:rPr>
                <w:sz w:val="24"/>
              </w:rPr>
            </w:pPr>
            <w:r>
              <w:rPr>
                <w:sz w:val="24"/>
              </w:rPr>
              <w:t>需監督監視設施之規範</w:t>
            </w:r>
          </w:p>
        </w:tc>
      </w:tr>
    </w:tbl>
    <w:p>
      <w:pPr>
        <w:pStyle w:val="BodyText"/>
        <w:spacing w:before="13"/>
        <w:rPr>
          <w:sz w:val="27"/>
        </w:rPr>
      </w:pPr>
    </w:p>
    <w:p>
      <w:pPr>
        <w:pStyle w:val="BodyText"/>
        <w:spacing w:line="285" w:lineRule="auto" w:before="88"/>
        <w:ind w:left="400" w:right="634" w:firstLine="479"/>
      </w:pPr>
      <w:r>
        <w:rPr>
          <w:spacing w:val="2"/>
        </w:rPr>
        <w:t>德國研究勞動保護法之權威學者 </w:t>
      </w:r>
      <w:r>
        <w:rPr>
          <w:rFonts w:ascii="Cambria" w:eastAsia="Cambria"/>
        </w:rPr>
        <w:t>Otfried</w:t>
      </w:r>
      <w:r>
        <w:rPr>
          <w:rFonts w:ascii="Cambria" w:eastAsia="Cambria"/>
          <w:spacing w:val="31"/>
        </w:rPr>
        <w:t> </w:t>
      </w:r>
      <w:r>
        <w:rPr>
          <w:rFonts w:ascii="Cambria" w:eastAsia="Cambria"/>
        </w:rPr>
        <w:t>Wlotzke</w:t>
      </w:r>
      <w:r>
        <w:rPr/>
        <w:t>，則主要區分技術性與社會性的勞動保護（</w:t>
      </w:r>
      <w:r>
        <w:rPr>
          <w:rFonts w:ascii="Cambria" w:eastAsia="Cambria"/>
          <w:spacing w:val="-3"/>
        </w:rPr>
        <w:t>t</w:t>
      </w:r>
      <w:r>
        <w:rPr>
          <w:rFonts w:ascii="Cambria" w:eastAsia="Cambria"/>
        </w:rPr>
        <w:t>echnisc</w:t>
      </w:r>
      <w:r>
        <w:rPr>
          <w:rFonts w:ascii="Cambria" w:eastAsia="Cambria"/>
          <w:spacing w:val="-1"/>
        </w:rPr>
        <w:t>h</w:t>
      </w:r>
      <w:r>
        <w:rPr>
          <w:rFonts w:ascii="Cambria" w:eastAsia="Cambria"/>
        </w:rPr>
        <w:t>er</w:t>
      </w:r>
      <w:r>
        <w:rPr>
          <w:rFonts w:ascii="Cambria" w:eastAsia="Cambria"/>
          <w:spacing w:val="-6"/>
        </w:rPr>
        <w:t>  </w:t>
      </w:r>
      <w:r>
        <w:rPr>
          <w:rFonts w:ascii="Cambria" w:eastAsia="Cambria"/>
          <w:spacing w:val="-1"/>
        </w:rPr>
        <w:t>un</w:t>
      </w:r>
      <w:r>
        <w:rPr>
          <w:rFonts w:ascii="Cambria" w:eastAsia="Cambria"/>
        </w:rPr>
        <w:t>d</w:t>
      </w:r>
      <w:r>
        <w:rPr>
          <w:rFonts w:ascii="Cambria" w:eastAsia="Cambria"/>
          <w:spacing w:val="-6"/>
        </w:rPr>
        <w:t>  </w:t>
      </w:r>
      <w:r>
        <w:rPr>
          <w:rFonts w:ascii="Cambria" w:eastAsia="Cambria"/>
          <w:spacing w:val="2"/>
        </w:rPr>
        <w:t>s</w:t>
      </w:r>
      <w:r>
        <w:rPr>
          <w:rFonts w:ascii="Cambria" w:eastAsia="Cambria"/>
        </w:rPr>
        <w:t>o</w:t>
      </w:r>
      <w:r>
        <w:rPr>
          <w:rFonts w:ascii="Cambria" w:eastAsia="Cambria"/>
          <w:spacing w:val="-2"/>
        </w:rPr>
        <w:t>z</w:t>
      </w:r>
      <w:r>
        <w:rPr>
          <w:rFonts w:ascii="Cambria" w:eastAsia="Cambria"/>
        </w:rPr>
        <w:t>ia</w:t>
      </w:r>
      <w:r>
        <w:rPr>
          <w:rFonts w:ascii="Cambria" w:eastAsia="Cambria"/>
          <w:spacing w:val="-1"/>
        </w:rPr>
        <w:t>le</w:t>
      </w:r>
      <w:r>
        <w:rPr>
          <w:rFonts w:ascii="Cambria" w:eastAsia="Cambria"/>
        </w:rPr>
        <w:t>r</w:t>
      </w:r>
      <w:r>
        <w:rPr>
          <w:rFonts w:ascii="Cambria" w:eastAsia="Cambria"/>
          <w:spacing w:val="-5"/>
        </w:rPr>
        <w:t>  </w:t>
      </w:r>
      <w:r>
        <w:rPr>
          <w:rFonts w:ascii="Cambria" w:eastAsia="Cambria"/>
          <w:spacing w:val="1"/>
        </w:rPr>
        <w:t>A</w:t>
      </w:r>
      <w:r>
        <w:rPr>
          <w:rFonts w:ascii="Cambria" w:eastAsia="Cambria"/>
          <w:spacing w:val="-1"/>
        </w:rPr>
        <w:t>r</w:t>
      </w:r>
      <w:r>
        <w:rPr>
          <w:rFonts w:ascii="Cambria" w:eastAsia="Cambria"/>
        </w:rPr>
        <w:t>bei</w:t>
      </w:r>
      <w:r>
        <w:rPr>
          <w:rFonts w:ascii="Cambria" w:eastAsia="Cambria"/>
          <w:spacing w:val="-1"/>
        </w:rPr>
        <w:t>tsschut</w:t>
      </w:r>
      <w:r>
        <w:rPr>
          <w:rFonts w:ascii="Cambria" w:eastAsia="Cambria"/>
          <w:spacing w:val="2"/>
        </w:rPr>
        <w:t>z</w:t>
      </w:r>
      <w:r>
        <w:rPr>
          <w:spacing w:val="-120"/>
        </w:rPr>
        <w:t>）</w:t>
      </w:r>
      <w:r>
        <w:rPr/>
        <w:t>，這也是傳統上整體</w:t>
      </w:r>
    </w:p>
    <w:p>
      <w:pPr>
        <w:pStyle w:val="BodyText"/>
        <w:rPr>
          <w:sz w:val="20"/>
        </w:rPr>
      </w:pPr>
    </w:p>
    <w:p>
      <w:pPr>
        <w:pStyle w:val="BodyText"/>
        <w:spacing w:before="10"/>
        <w:rPr>
          <w:sz w:val="27"/>
        </w:rPr>
      </w:pPr>
      <w:r>
        <w:rPr/>
        <w:pict>
          <v:rect style="position:absolute;margin-left:90.024002pt;margin-top:21.377363pt;width:144.020pt;height:.599980pt;mso-position-horizontal-relative:page;mso-position-vertical-relative:paragraph;z-index:-15712256;mso-wrap-distance-left:0;mso-wrap-distance-right:0" filled="true" fillcolor="#000000" stroked="false">
            <v:fill type="solid"/>
            <w10:wrap type="topAndBottom"/>
          </v:rect>
        </w:pict>
      </w:r>
    </w:p>
    <w:p>
      <w:pPr>
        <w:spacing w:line="223" w:lineRule="auto" w:before="77"/>
        <w:ind w:left="400" w:right="735" w:firstLine="0"/>
        <w:jc w:val="left"/>
        <w:rPr>
          <w:sz w:val="20"/>
        </w:rPr>
      </w:pPr>
      <w:r>
        <w:rPr>
          <w:rFonts w:ascii="Times New Roman" w:hAnsi="Times New Roman" w:eastAsia="Times New Roman"/>
          <w:w w:val="95"/>
          <w:sz w:val="20"/>
          <w:vertAlign w:val="superscript"/>
        </w:rPr>
        <w:t>103</w:t>
      </w:r>
      <w:r>
        <w:rPr>
          <w:rFonts w:ascii="Times New Roman" w:hAnsi="Times New Roman" w:eastAsia="Times New Roman"/>
          <w:spacing w:val="34"/>
          <w:w w:val="95"/>
          <w:sz w:val="20"/>
          <w:vertAlign w:val="baseline"/>
        </w:rPr>
        <w:t> </w:t>
      </w:r>
      <w:r>
        <w:rPr>
          <w:w w:val="95"/>
          <w:sz w:val="20"/>
          <w:vertAlign w:val="baseline"/>
        </w:rPr>
        <w:t>德國的</w:t>
      </w:r>
      <w:r>
        <w:rPr>
          <w:rFonts w:ascii="Times New Roman" w:hAnsi="Times New Roman" w:eastAsia="Times New Roman"/>
          <w:w w:val="95"/>
          <w:sz w:val="20"/>
          <w:vertAlign w:val="baseline"/>
        </w:rPr>
        <w:t>«</w:t>
      </w:r>
      <w:r>
        <w:rPr>
          <w:w w:val="95"/>
          <w:sz w:val="20"/>
          <w:vertAlign w:val="baseline"/>
        </w:rPr>
        <w:t>家內勞動法</w:t>
      </w:r>
      <w:r>
        <w:rPr>
          <w:rFonts w:ascii="Times New Roman" w:hAnsi="Times New Roman" w:eastAsia="Times New Roman"/>
          <w:w w:val="95"/>
          <w:sz w:val="20"/>
          <w:vertAlign w:val="baseline"/>
        </w:rPr>
        <w:t>»</w:t>
      </w:r>
      <w:r>
        <w:rPr>
          <w:w w:val="95"/>
          <w:sz w:val="20"/>
          <w:vertAlign w:val="baseline"/>
        </w:rPr>
        <w:t>（</w:t>
      </w:r>
      <w:r>
        <w:rPr>
          <w:rFonts w:ascii="Times New Roman" w:hAnsi="Times New Roman" w:eastAsia="Times New Roman"/>
          <w:w w:val="95"/>
          <w:sz w:val="20"/>
          <w:vertAlign w:val="baseline"/>
        </w:rPr>
        <w:t>Heimarbeitsgesetz</w:t>
      </w:r>
      <w:r>
        <w:rPr>
          <w:w w:val="95"/>
          <w:sz w:val="20"/>
          <w:vertAlign w:val="baseline"/>
        </w:rPr>
        <w:t>）</w:t>
      </w:r>
      <w:r>
        <w:rPr>
          <w:spacing w:val="7"/>
          <w:w w:val="95"/>
          <w:sz w:val="20"/>
          <w:vertAlign w:val="baseline"/>
        </w:rPr>
        <w:t>制定於 </w:t>
      </w:r>
      <w:r>
        <w:rPr>
          <w:rFonts w:ascii="Times New Roman" w:hAnsi="Times New Roman" w:eastAsia="Times New Roman"/>
          <w:w w:val="95"/>
          <w:sz w:val="20"/>
          <w:vertAlign w:val="baseline"/>
        </w:rPr>
        <w:t>1951</w:t>
      </w:r>
      <w:r>
        <w:rPr>
          <w:rFonts w:ascii="Times New Roman" w:hAnsi="Times New Roman" w:eastAsia="Times New Roman"/>
          <w:spacing w:val="13"/>
          <w:w w:val="95"/>
          <w:sz w:val="20"/>
          <w:vertAlign w:val="baseline"/>
        </w:rPr>
        <w:t> </w:t>
      </w:r>
      <w:r>
        <w:rPr>
          <w:w w:val="95"/>
          <w:sz w:val="20"/>
          <w:vertAlign w:val="baseline"/>
        </w:rPr>
        <w:t>年</w:t>
      </w:r>
      <w:r>
        <w:rPr>
          <w:spacing w:val="75"/>
          <w:sz w:val="20"/>
          <w:vertAlign w:val="baseline"/>
        </w:rPr>
        <w:t> </w:t>
      </w:r>
      <w:r>
        <w:rPr>
          <w:rFonts w:ascii="Times New Roman" w:hAnsi="Times New Roman" w:eastAsia="Times New Roman"/>
          <w:w w:val="95"/>
          <w:sz w:val="20"/>
          <w:vertAlign w:val="baseline"/>
        </w:rPr>
        <w:t>3</w:t>
      </w:r>
      <w:r>
        <w:rPr>
          <w:rFonts w:ascii="Times New Roman" w:hAnsi="Times New Roman" w:eastAsia="Times New Roman"/>
          <w:spacing w:val="57"/>
          <w:sz w:val="20"/>
          <w:vertAlign w:val="baseline"/>
        </w:rPr>
        <w:t> </w:t>
      </w:r>
      <w:r>
        <w:rPr>
          <w:w w:val="95"/>
          <w:sz w:val="20"/>
          <w:vertAlign w:val="baseline"/>
        </w:rPr>
        <w:t>月。因為主要有三種以家庭場域</w:t>
      </w:r>
      <w:r>
        <w:rPr>
          <w:spacing w:val="-1"/>
          <w:sz w:val="20"/>
          <w:vertAlign w:val="baseline"/>
        </w:rPr>
        <w:t>為工作空間的勞動型態 </w:t>
      </w:r>
      <w:r>
        <w:rPr>
          <w:rFonts w:ascii="Times New Roman" w:hAnsi="Times New Roman" w:eastAsia="Times New Roman"/>
          <w:sz w:val="20"/>
          <w:vertAlign w:val="baseline"/>
        </w:rPr>
        <w:t>– </w:t>
      </w:r>
      <w:r>
        <w:rPr>
          <w:sz w:val="20"/>
          <w:vertAlign w:val="baseline"/>
        </w:rPr>
        <w:t>家內勞動者、家庭營業人（</w:t>
      </w:r>
      <w:r>
        <w:rPr>
          <w:rFonts w:ascii="Times New Roman" w:hAnsi="Times New Roman" w:eastAsia="Times New Roman"/>
          <w:sz w:val="20"/>
          <w:vertAlign w:val="baseline"/>
        </w:rPr>
        <w:t>Hausgewerbetreibende</w:t>
      </w:r>
      <w:r>
        <w:rPr>
          <w:sz w:val="20"/>
          <w:vertAlign w:val="baseline"/>
        </w:rPr>
        <w:t>）及仲介人</w:t>
      </w:r>
    </w:p>
    <w:p>
      <w:pPr>
        <w:spacing w:line="223" w:lineRule="auto" w:before="0"/>
        <w:ind w:left="400" w:right="647" w:firstLine="0"/>
        <w:jc w:val="left"/>
        <w:rPr>
          <w:sz w:val="20"/>
        </w:rPr>
      </w:pPr>
      <w:r>
        <w:rPr>
          <w:w w:val="99"/>
          <w:sz w:val="20"/>
        </w:rPr>
        <w:t>（</w:t>
      </w:r>
      <w:r>
        <w:rPr>
          <w:rFonts w:ascii="Times New Roman" w:hAnsi="Times New Roman" w:eastAsia="Times New Roman"/>
          <w:w w:val="99"/>
          <w:sz w:val="20"/>
        </w:rPr>
        <w:t>Z</w:t>
      </w:r>
      <w:r>
        <w:rPr>
          <w:rFonts w:ascii="Times New Roman" w:hAnsi="Times New Roman" w:eastAsia="Times New Roman"/>
          <w:spacing w:val="-3"/>
          <w:w w:val="99"/>
          <w:sz w:val="20"/>
        </w:rPr>
        <w:t>w</w:t>
      </w:r>
      <w:r>
        <w:rPr>
          <w:rFonts w:ascii="Times New Roman" w:hAnsi="Times New Roman" w:eastAsia="Times New Roman"/>
          <w:spacing w:val="2"/>
          <w:w w:val="99"/>
          <w:sz w:val="20"/>
        </w:rPr>
        <w:t>i</w:t>
      </w:r>
      <w:r>
        <w:rPr>
          <w:rFonts w:ascii="Times New Roman" w:hAnsi="Times New Roman" w:eastAsia="Times New Roman"/>
          <w:spacing w:val="-1"/>
          <w:w w:val="99"/>
          <w:sz w:val="20"/>
        </w:rPr>
        <w:t>s</w:t>
      </w:r>
      <w:r>
        <w:rPr>
          <w:rFonts w:ascii="Times New Roman" w:hAnsi="Times New Roman" w:eastAsia="Times New Roman"/>
          <w:spacing w:val="2"/>
          <w:w w:val="99"/>
          <w:sz w:val="20"/>
        </w:rPr>
        <w:t>c</w:t>
      </w:r>
      <w:r>
        <w:rPr>
          <w:rFonts w:ascii="Times New Roman" w:hAnsi="Times New Roman" w:eastAsia="Times New Roman"/>
          <w:spacing w:val="-2"/>
          <w:w w:val="99"/>
          <w:sz w:val="20"/>
        </w:rPr>
        <w:t>h</w:t>
      </w:r>
      <w:r>
        <w:rPr>
          <w:rFonts w:ascii="Times New Roman" w:hAnsi="Times New Roman" w:eastAsia="Times New Roman"/>
          <w:w w:val="99"/>
          <w:sz w:val="20"/>
        </w:rPr>
        <w:t>e</w:t>
      </w:r>
      <w:r>
        <w:rPr>
          <w:rFonts w:ascii="Times New Roman" w:hAnsi="Times New Roman" w:eastAsia="Times New Roman"/>
          <w:spacing w:val="1"/>
          <w:w w:val="99"/>
          <w:sz w:val="20"/>
        </w:rPr>
        <w:t>n</w:t>
      </w:r>
      <w:r>
        <w:rPr>
          <w:rFonts w:ascii="Times New Roman" w:hAnsi="Times New Roman" w:eastAsia="Times New Roman"/>
          <w:spacing w:val="-2"/>
          <w:w w:val="99"/>
          <w:sz w:val="20"/>
        </w:rPr>
        <w:t>m</w:t>
      </w:r>
      <w:r>
        <w:rPr>
          <w:rFonts w:ascii="Times New Roman" w:hAnsi="Times New Roman" w:eastAsia="Times New Roman"/>
          <w:w w:val="99"/>
          <w:sz w:val="20"/>
        </w:rPr>
        <w:t>e</w:t>
      </w:r>
      <w:r>
        <w:rPr>
          <w:rFonts w:ascii="Times New Roman" w:hAnsi="Times New Roman" w:eastAsia="Times New Roman"/>
          <w:spacing w:val="2"/>
          <w:w w:val="99"/>
          <w:sz w:val="20"/>
        </w:rPr>
        <w:t>i</w:t>
      </w:r>
      <w:r>
        <w:rPr>
          <w:rFonts w:ascii="Times New Roman" w:hAnsi="Times New Roman" w:eastAsia="Times New Roman"/>
          <w:spacing w:val="-1"/>
          <w:w w:val="99"/>
          <w:sz w:val="20"/>
        </w:rPr>
        <w:t>s</w:t>
      </w:r>
      <w:r>
        <w:rPr>
          <w:rFonts w:ascii="Times New Roman" w:hAnsi="Times New Roman" w:eastAsia="Times New Roman"/>
          <w:w w:val="99"/>
          <w:sz w:val="20"/>
        </w:rPr>
        <w:t>te</w:t>
      </w:r>
      <w:r>
        <w:rPr>
          <w:rFonts w:ascii="Times New Roman" w:hAnsi="Times New Roman" w:eastAsia="Times New Roman"/>
          <w:spacing w:val="1"/>
          <w:w w:val="99"/>
          <w:sz w:val="20"/>
        </w:rPr>
        <w:t>r</w:t>
      </w:r>
      <w:r>
        <w:rPr>
          <w:spacing w:val="-99"/>
          <w:w w:val="99"/>
          <w:sz w:val="20"/>
        </w:rPr>
        <w:t>）</w:t>
      </w:r>
      <w:r>
        <w:rPr>
          <w:w w:val="99"/>
          <w:sz w:val="20"/>
        </w:rPr>
        <w:t>，雖然因人格上非從屬於雇主並受其指示權的拘束，而難以為一般的勞工概</w:t>
      </w:r>
      <w:r>
        <w:rPr>
          <w:sz w:val="20"/>
        </w:rPr>
        <w:t>念所涵蓋，但因該等勞動者經濟上實際仰賴於其定作人，同時其個別獨立而疏離的勞動空間又</w:t>
      </w:r>
      <w:r>
        <w:rPr>
          <w:w w:val="95"/>
          <w:sz w:val="20"/>
        </w:rPr>
        <w:t>造成現實上不可能組織同盟來主張權利，因此德國在</w:t>
      </w:r>
      <w:r>
        <w:rPr>
          <w:spacing w:val="78"/>
          <w:sz w:val="20"/>
        </w:rPr>
        <w:t> </w:t>
      </w:r>
      <w:r>
        <w:rPr>
          <w:rFonts w:ascii="Times New Roman" w:hAnsi="Times New Roman" w:eastAsia="Times New Roman"/>
          <w:w w:val="95"/>
          <w:sz w:val="20"/>
        </w:rPr>
        <w:t>1951</w:t>
      </w:r>
      <w:r>
        <w:rPr>
          <w:rFonts w:ascii="Times New Roman" w:hAnsi="Times New Roman" w:eastAsia="Times New Roman"/>
          <w:spacing w:val="134"/>
          <w:sz w:val="20"/>
        </w:rPr>
        <w:t> </w:t>
      </w:r>
      <w:r>
        <w:rPr>
          <w:w w:val="95"/>
          <w:sz w:val="20"/>
        </w:rPr>
        <w:t>年制定該法，不但在許多事項上將之</w:t>
      </w:r>
      <w:r>
        <w:rPr>
          <w:sz w:val="20"/>
        </w:rPr>
        <w:t>等同於勞工來處理，甚至在某些保護課題上（如勞動保護、危害的防止、工資與終止契約的保護）更甚於勞工。在相關的法制上，德國許多法律都明文將此三類的「類似勞工」類推適用關於一般勞工的規定（如勞動法院訴訟、工廠會議的代表權、休假權、國防徵召勞工工作保障、母性保護、身心障礙保護、勞工財產參與形成、因病無法工作的繼續支付工資、教育津貼的社會福利等</w:t>
      </w:r>
      <w:r>
        <w:rPr>
          <w:spacing w:val="-101"/>
          <w:sz w:val="20"/>
        </w:rPr>
        <w:t>）</w:t>
      </w:r>
      <w:r>
        <w:rPr>
          <w:spacing w:val="-1"/>
          <w:sz w:val="20"/>
        </w:rPr>
        <w:t>。 相關討論請見 </w:t>
      </w:r>
      <w:r>
        <w:rPr>
          <w:rFonts w:ascii="Times New Roman" w:hAnsi="Times New Roman" w:eastAsia="Times New Roman"/>
          <w:sz w:val="20"/>
        </w:rPr>
        <w:t>Kittner</w:t>
      </w:r>
      <w:r>
        <w:rPr>
          <w:rFonts w:ascii="Times New Roman" w:hAnsi="Times New Roman" w:eastAsia="Times New Roman"/>
          <w:spacing w:val="-5"/>
          <w:sz w:val="20"/>
        </w:rPr>
        <w:t>, </w:t>
      </w:r>
      <w:r>
        <w:rPr>
          <w:rFonts w:ascii="Times New Roman" w:hAnsi="Times New Roman" w:eastAsia="Times New Roman"/>
          <w:sz w:val="20"/>
        </w:rPr>
        <w:t>Arbeits</w:t>
      </w:r>
      <w:r>
        <w:rPr>
          <w:rFonts w:ascii="Times New Roman" w:hAnsi="Times New Roman" w:eastAsia="Times New Roman"/>
          <w:spacing w:val="-2"/>
          <w:sz w:val="20"/>
        </w:rPr>
        <w:t>- </w:t>
      </w:r>
      <w:r>
        <w:rPr>
          <w:rFonts w:ascii="Times New Roman" w:hAnsi="Times New Roman" w:eastAsia="Times New Roman"/>
          <w:sz w:val="20"/>
        </w:rPr>
        <w:t>und Sozialordnung</w:t>
      </w:r>
      <w:r>
        <w:rPr>
          <w:rFonts w:ascii="Times New Roman" w:hAnsi="Times New Roman" w:eastAsia="Times New Roman"/>
          <w:spacing w:val="-1"/>
          <w:sz w:val="20"/>
        </w:rPr>
        <w:t>, </w:t>
      </w:r>
      <w:r>
        <w:rPr>
          <w:rFonts w:ascii="Times New Roman" w:hAnsi="Times New Roman" w:eastAsia="Times New Roman"/>
          <w:sz w:val="20"/>
        </w:rPr>
        <w:t>26</w:t>
      </w:r>
      <w:r>
        <w:rPr>
          <w:rFonts w:ascii="Times New Roman" w:hAnsi="Times New Roman" w:eastAsia="Times New Roman"/>
          <w:spacing w:val="-10"/>
          <w:sz w:val="20"/>
        </w:rPr>
        <w:t> </w:t>
      </w:r>
      <w:r>
        <w:rPr>
          <w:rFonts w:ascii="Times New Roman" w:hAnsi="Times New Roman" w:eastAsia="Times New Roman"/>
          <w:sz w:val="20"/>
        </w:rPr>
        <w:t>Aufl., Köln</w:t>
      </w:r>
      <w:r>
        <w:rPr>
          <w:rFonts w:ascii="Times New Roman" w:hAnsi="Times New Roman" w:eastAsia="Times New Roman"/>
          <w:spacing w:val="-3"/>
          <w:sz w:val="20"/>
        </w:rPr>
        <w:t> </w:t>
      </w:r>
      <w:r>
        <w:rPr>
          <w:rFonts w:ascii="Times New Roman" w:hAnsi="Times New Roman" w:eastAsia="Times New Roman"/>
          <w:sz w:val="20"/>
        </w:rPr>
        <w:t>2001</w:t>
      </w:r>
      <w:r>
        <w:rPr>
          <w:rFonts w:ascii="Times New Roman" w:hAnsi="Times New Roman" w:eastAsia="Times New Roman"/>
          <w:spacing w:val="-1"/>
          <w:sz w:val="20"/>
        </w:rPr>
        <w:t>, </w:t>
      </w:r>
      <w:r>
        <w:rPr>
          <w:rFonts w:ascii="Times New Roman" w:hAnsi="Times New Roman" w:eastAsia="Times New Roman"/>
          <w:sz w:val="20"/>
        </w:rPr>
        <w:t>S</w:t>
      </w:r>
      <w:r>
        <w:rPr>
          <w:rFonts w:ascii="Times New Roman" w:hAnsi="Times New Roman" w:eastAsia="Times New Roman"/>
          <w:spacing w:val="-1"/>
          <w:sz w:val="20"/>
        </w:rPr>
        <w:t>. </w:t>
      </w:r>
      <w:r>
        <w:rPr>
          <w:rFonts w:ascii="Times New Roman" w:hAnsi="Times New Roman" w:eastAsia="Times New Roman"/>
          <w:sz w:val="20"/>
        </w:rPr>
        <w:t>789f.</w:t>
      </w:r>
      <w:r>
        <w:rPr>
          <w:sz w:val="20"/>
        </w:rPr>
        <w:t>。</w:t>
      </w:r>
    </w:p>
    <w:p>
      <w:pPr>
        <w:spacing w:after="0" w:line="223" w:lineRule="auto"/>
        <w:jc w:val="left"/>
        <w:rPr>
          <w:sz w:val="20"/>
        </w:rPr>
        <w:sectPr>
          <w:pgSz w:w="11900" w:h="16850"/>
          <w:pgMar w:header="0" w:footer="896" w:top="1440" w:bottom="1160" w:left="1400" w:right="1160"/>
        </w:sectPr>
      </w:pPr>
    </w:p>
    <w:p>
      <w:pPr>
        <w:pStyle w:val="BodyText"/>
        <w:spacing w:line="571" w:lineRule="auto" w:before="59"/>
        <w:ind w:left="400" w:right="2909"/>
      </w:pPr>
      <w:r>
        <w:rPr/>
        <w:pict>
          <v:shape style="position:absolute;margin-left:84.384003pt;margin-top:58.989998pt;width:426.6pt;height:430.05pt;mso-position-horizontal-relative:page;mso-position-vertical-relative:paragraph;z-index:1574604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1844"/>
                    <w:gridCol w:w="5006"/>
                  </w:tblGrid>
                  <w:tr>
                    <w:trPr>
                      <w:trHeight w:val="400" w:hRule="atLeast"/>
                    </w:trPr>
                    <w:tc>
                      <w:tcPr>
                        <w:tcW w:w="1668" w:type="dxa"/>
                        <w:vMerge w:val="restart"/>
                      </w:tcPr>
                      <w:p>
                        <w:pPr>
                          <w:pStyle w:val="TableParagraph"/>
                          <w:spacing w:line="285" w:lineRule="auto" w:before="79"/>
                          <w:ind w:right="93"/>
                          <w:rPr>
                            <w:sz w:val="24"/>
                          </w:rPr>
                        </w:pPr>
                        <w:r>
                          <w:rPr>
                            <w:sz w:val="24"/>
                          </w:rPr>
                          <w:t>技術性勞動保護</w:t>
                        </w:r>
                      </w:p>
                    </w:tc>
                    <w:tc>
                      <w:tcPr>
                        <w:tcW w:w="1844" w:type="dxa"/>
                        <w:vMerge w:val="restart"/>
                      </w:tcPr>
                      <w:p>
                        <w:pPr>
                          <w:pStyle w:val="TableParagraph"/>
                          <w:spacing w:line="285" w:lineRule="auto" w:before="79"/>
                          <w:ind w:left="108" w:right="95"/>
                          <w:rPr>
                            <w:sz w:val="24"/>
                          </w:rPr>
                        </w:pPr>
                        <w:r>
                          <w:rPr>
                            <w:spacing w:val="30"/>
                            <w:sz w:val="24"/>
                          </w:rPr>
                          <w:t>國家的勞動保</w:t>
                        </w:r>
                        <w:r>
                          <w:rPr>
                            <w:sz w:val="24"/>
                          </w:rPr>
                          <w:t>護法</w:t>
                        </w:r>
                      </w:p>
                    </w:tc>
                    <w:tc>
                      <w:tcPr>
                        <w:tcW w:w="5006" w:type="dxa"/>
                      </w:tcPr>
                      <w:p>
                        <w:pPr>
                          <w:pStyle w:val="TableParagraph"/>
                          <w:spacing w:line="301" w:lineRule="exact" w:before="79"/>
                          <w:rPr>
                            <w:sz w:val="24"/>
                          </w:rPr>
                        </w:pPr>
                        <w:r>
                          <w:rPr>
                            <w:sz w:val="24"/>
                          </w:rPr>
                          <w:t>企業勞動保護之法律基礎</w:t>
                        </w:r>
                      </w:p>
                    </w:tc>
                  </w:tr>
                  <w:tr>
                    <w:trPr>
                      <w:trHeight w:val="400" w:hRule="atLeast"/>
                    </w:trPr>
                    <w:tc>
                      <w:tcPr>
                        <w:tcW w:w="1668" w:type="dxa"/>
                        <w:vMerge/>
                        <w:tcBorders>
                          <w:top w:val="nil"/>
                        </w:tcBorders>
                      </w:tcPr>
                      <w:p>
                        <w:pPr>
                          <w:rPr>
                            <w:sz w:val="2"/>
                            <w:szCs w:val="2"/>
                          </w:rPr>
                        </w:pPr>
                      </w:p>
                    </w:tc>
                    <w:tc>
                      <w:tcPr>
                        <w:tcW w:w="1844" w:type="dxa"/>
                        <w:vMerge/>
                        <w:tcBorders>
                          <w:top w:val="nil"/>
                        </w:tcBorders>
                      </w:tcPr>
                      <w:p>
                        <w:pPr>
                          <w:rPr>
                            <w:sz w:val="2"/>
                            <w:szCs w:val="2"/>
                          </w:rPr>
                        </w:pPr>
                      </w:p>
                    </w:tc>
                    <w:tc>
                      <w:tcPr>
                        <w:tcW w:w="5006" w:type="dxa"/>
                      </w:tcPr>
                      <w:p>
                        <w:pPr>
                          <w:pStyle w:val="TableParagraph"/>
                          <w:spacing w:line="301" w:lineRule="exact" w:before="79"/>
                          <w:rPr>
                            <w:sz w:val="24"/>
                          </w:rPr>
                        </w:pPr>
                        <w:r>
                          <w:rPr>
                            <w:sz w:val="24"/>
                          </w:rPr>
                          <w:t>勞動場所，特定工作位置</w:t>
                        </w:r>
                      </w:p>
                    </w:tc>
                  </w:tr>
                  <w:tr>
                    <w:trPr>
                      <w:trHeight w:val="400" w:hRule="atLeast"/>
                    </w:trPr>
                    <w:tc>
                      <w:tcPr>
                        <w:tcW w:w="1668" w:type="dxa"/>
                        <w:vMerge/>
                        <w:tcBorders>
                          <w:top w:val="nil"/>
                        </w:tcBorders>
                      </w:tcPr>
                      <w:p>
                        <w:pPr>
                          <w:rPr>
                            <w:sz w:val="2"/>
                            <w:szCs w:val="2"/>
                          </w:rPr>
                        </w:pPr>
                      </w:p>
                    </w:tc>
                    <w:tc>
                      <w:tcPr>
                        <w:tcW w:w="1844" w:type="dxa"/>
                        <w:vMerge/>
                        <w:tcBorders>
                          <w:top w:val="nil"/>
                        </w:tcBorders>
                      </w:tcPr>
                      <w:p>
                        <w:pPr>
                          <w:rPr>
                            <w:sz w:val="2"/>
                            <w:szCs w:val="2"/>
                          </w:rPr>
                        </w:pPr>
                      </w:p>
                    </w:tc>
                    <w:tc>
                      <w:tcPr>
                        <w:tcW w:w="5006" w:type="dxa"/>
                      </w:tcPr>
                      <w:p>
                        <w:pPr>
                          <w:pStyle w:val="TableParagraph"/>
                          <w:spacing w:line="301" w:lineRule="exact" w:before="79"/>
                          <w:rPr>
                            <w:sz w:val="24"/>
                          </w:rPr>
                        </w:pPr>
                        <w:r>
                          <w:rPr>
                            <w:sz w:val="24"/>
                          </w:rPr>
                          <w:t>器械與設施安全</w:t>
                        </w:r>
                      </w:p>
                    </w:tc>
                  </w:tr>
                  <w:tr>
                    <w:trPr>
                      <w:trHeight w:val="397" w:hRule="atLeast"/>
                    </w:trPr>
                    <w:tc>
                      <w:tcPr>
                        <w:tcW w:w="1668" w:type="dxa"/>
                        <w:vMerge/>
                        <w:tcBorders>
                          <w:top w:val="nil"/>
                        </w:tcBorders>
                      </w:tcPr>
                      <w:p>
                        <w:pPr>
                          <w:rPr>
                            <w:sz w:val="2"/>
                            <w:szCs w:val="2"/>
                          </w:rPr>
                        </w:pPr>
                      </w:p>
                    </w:tc>
                    <w:tc>
                      <w:tcPr>
                        <w:tcW w:w="1844" w:type="dxa"/>
                        <w:vMerge/>
                        <w:tcBorders>
                          <w:top w:val="nil"/>
                        </w:tcBorders>
                      </w:tcPr>
                      <w:p>
                        <w:pPr>
                          <w:rPr>
                            <w:sz w:val="2"/>
                            <w:szCs w:val="2"/>
                          </w:rPr>
                        </w:pPr>
                      </w:p>
                    </w:tc>
                    <w:tc>
                      <w:tcPr>
                        <w:tcW w:w="5006" w:type="dxa"/>
                      </w:tcPr>
                      <w:p>
                        <w:pPr>
                          <w:pStyle w:val="TableParagraph"/>
                          <w:spacing w:line="299" w:lineRule="exact" w:before="79"/>
                          <w:rPr>
                            <w:sz w:val="24"/>
                          </w:rPr>
                        </w:pPr>
                        <w:r>
                          <w:rPr>
                            <w:sz w:val="24"/>
                          </w:rPr>
                          <w:t>有害化學物質之保護</w:t>
                        </w:r>
                      </w:p>
                    </w:tc>
                  </w:tr>
                  <w:tr>
                    <w:trPr>
                      <w:trHeight w:val="400" w:hRule="atLeast"/>
                    </w:trPr>
                    <w:tc>
                      <w:tcPr>
                        <w:tcW w:w="1668" w:type="dxa"/>
                        <w:vMerge/>
                        <w:tcBorders>
                          <w:top w:val="nil"/>
                        </w:tcBorders>
                      </w:tcPr>
                      <w:p>
                        <w:pPr>
                          <w:rPr>
                            <w:sz w:val="2"/>
                            <w:szCs w:val="2"/>
                          </w:rPr>
                        </w:pPr>
                      </w:p>
                    </w:tc>
                    <w:tc>
                      <w:tcPr>
                        <w:tcW w:w="1844" w:type="dxa"/>
                        <w:vMerge/>
                        <w:tcBorders>
                          <w:top w:val="nil"/>
                        </w:tcBorders>
                      </w:tcPr>
                      <w:p>
                        <w:pPr>
                          <w:rPr>
                            <w:sz w:val="2"/>
                            <w:szCs w:val="2"/>
                          </w:rPr>
                        </w:pPr>
                      </w:p>
                    </w:tc>
                    <w:tc>
                      <w:tcPr>
                        <w:tcW w:w="5006" w:type="dxa"/>
                      </w:tcPr>
                      <w:p>
                        <w:pPr>
                          <w:pStyle w:val="TableParagraph"/>
                          <w:spacing w:line="299" w:lineRule="exact" w:before="81"/>
                          <w:rPr>
                            <w:sz w:val="24"/>
                          </w:rPr>
                        </w:pPr>
                        <w:r>
                          <w:rPr>
                            <w:sz w:val="24"/>
                          </w:rPr>
                          <w:t>其他工作位置上侵擾危害之保護</w:t>
                        </w:r>
                      </w:p>
                    </w:tc>
                  </w:tr>
                  <w:tr>
                    <w:trPr>
                      <w:trHeight w:val="401" w:hRule="atLeast"/>
                    </w:trPr>
                    <w:tc>
                      <w:tcPr>
                        <w:tcW w:w="1668" w:type="dxa"/>
                        <w:vMerge/>
                        <w:tcBorders>
                          <w:top w:val="nil"/>
                        </w:tcBorders>
                      </w:tcPr>
                      <w:p>
                        <w:pPr>
                          <w:rPr>
                            <w:sz w:val="2"/>
                            <w:szCs w:val="2"/>
                          </w:rPr>
                        </w:pPr>
                      </w:p>
                    </w:tc>
                    <w:tc>
                      <w:tcPr>
                        <w:tcW w:w="1844" w:type="dxa"/>
                        <w:vMerge/>
                        <w:tcBorders>
                          <w:top w:val="nil"/>
                        </w:tcBorders>
                      </w:tcPr>
                      <w:p>
                        <w:pPr>
                          <w:rPr>
                            <w:sz w:val="2"/>
                            <w:szCs w:val="2"/>
                          </w:rPr>
                        </w:pPr>
                      </w:p>
                    </w:tc>
                    <w:tc>
                      <w:tcPr>
                        <w:tcW w:w="5006" w:type="dxa"/>
                      </w:tcPr>
                      <w:p>
                        <w:pPr>
                          <w:pStyle w:val="TableParagraph"/>
                          <w:spacing w:line="302" w:lineRule="exact" w:before="79"/>
                          <w:rPr>
                            <w:sz w:val="24"/>
                          </w:rPr>
                        </w:pPr>
                        <w:r>
                          <w:rPr>
                            <w:sz w:val="24"/>
                          </w:rPr>
                          <w:t>補充性之個人勞動保護措施</w:t>
                        </w:r>
                      </w:p>
                    </w:tc>
                  </w:tr>
                  <w:tr>
                    <w:trPr>
                      <w:trHeight w:val="400" w:hRule="atLeast"/>
                    </w:trPr>
                    <w:tc>
                      <w:tcPr>
                        <w:tcW w:w="1668" w:type="dxa"/>
                        <w:vMerge/>
                        <w:tcBorders>
                          <w:top w:val="nil"/>
                        </w:tcBorders>
                      </w:tcPr>
                      <w:p>
                        <w:pPr>
                          <w:rPr>
                            <w:sz w:val="2"/>
                            <w:szCs w:val="2"/>
                          </w:rPr>
                        </w:pPr>
                      </w:p>
                    </w:tc>
                    <w:tc>
                      <w:tcPr>
                        <w:tcW w:w="1844" w:type="dxa"/>
                        <w:vMerge/>
                        <w:tcBorders>
                          <w:top w:val="nil"/>
                        </w:tcBorders>
                      </w:tcPr>
                      <w:p>
                        <w:pPr>
                          <w:rPr>
                            <w:sz w:val="2"/>
                            <w:szCs w:val="2"/>
                          </w:rPr>
                        </w:pPr>
                      </w:p>
                    </w:tc>
                    <w:tc>
                      <w:tcPr>
                        <w:tcW w:w="5006" w:type="dxa"/>
                      </w:tcPr>
                      <w:p>
                        <w:pPr>
                          <w:pStyle w:val="TableParagraph"/>
                          <w:spacing w:line="301" w:lineRule="exact" w:before="79"/>
                          <w:rPr>
                            <w:sz w:val="24"/>
                          </w:rPr>
                        </w:pPr>
                        <w:r>
                          <w:rPr>
                            <w:sz w:val="24"/>
                          </w:rPr>
                          <w:t>國家機關有關勞動保護法之監督監視與執行</w:t>
                        </w:r>
                      </w:p>
                    </w:tc>
                  </w:tr>
                  <w:tr>
                    <w:trPr>
                      <w:trHeight w:val="400" w:hRule="atLeast"/>
                    </w:trPr>
                    <w:tc>
                      <w:tcPr>
                        <w:tcW w:w="1668" w:type="dxa"/>
                        <w:vMerge/>
                        <w:tcBorders>
                          <w:top w:val="nil"/>
                        </w:tcBorders>
                      </w:tcPr>
                      <w:p>
                        <w:pPr>
                          <w:rPr>
                            <w:sz w:val="2"/>
                            <w:szCs w:val="2"/>
                          </w:rPr>
                        </w:pPr>
                      </w:p>
                    </w:tc>
                    <w:tc>
                      <w:tcPr>
                        <w:tcW w:w="1844" w:type="dxa"/>
                        <w:vMerge w:val="restart"/>
                      </w:tcPr>
                      <w:p>
                        <w:pPr>
                          <w:pStyle w:val="TableParagraph"/>
                          <w:spacing w:line="285" w:lineRule="auto" w:before="79"/>
                          <w:ind w:left="108" w:right="95"/>
                          <w:jc w:val="both"/>
                          <w:rPr>
                            <w:sz w:val="24"/>
                          </w:rPr>
                        </w:pPr>
                        <w:r>
                          <w:rPr>
                            <w:spacing w:val="30"/>
                            <w:sz w:val="24"/>
                          </w:rPr>
                          <w:t>職業災害預防</w:t>
                        </w:r>
                        <w:r>
                          <w:rPr>
                            <w:spacing w:val="33"/>
                            <w:sz w:val="24"/>
                          </w:rPr>
                          <w:t>法</w:t>
                        </w:r>
                        <w:r>
                          <w:rPr>
                            <w:sz w:val="24"/>
                          </w:rPr>
                          <w:t>（</w:t>
                        </w:r>
                        <w:r>
                          <w:rPr>
                            <w:spacing w:val="14"/>
                            <w:sz w:val="24"/>
                          </w:rPr>
                          <w:t> 自治性勞</w:t>
                        </w:r>
                        <w:r>
                          <w:rPr>
                            <w:sz w:val="24"/>
                          </w:rPr>
                          <w:t>動保護法）</w:t>
                        </w:r>
                      </w:p>
                    </w:tc>
                    <w:tc>
                      <w:tcPr>
                        <w:tcW w:w="5006" w:type="dxa"/>
                      </w:tcPr>
                      <w:p>
                        <w:pPr>
                          <w:pStyle w:val="TableParagraph"/>
                          <w:spacing w:line="301" w:lineRule="exact" w:before="79"/>
                          <w:rPr>
                            <w:sz w:val="24"/>
                          </w:rPr>
                        </w:pPr>
                        <w:r>
                          <w:rPr>
                            <w:sz w:val="24"/>
                          </w:rPr>
                          <w:t>任務</w:t>
                        </w:r>
                      </w:p>
                    </w:tc>
                  </w:tr>
                  <w:tr>
                    <w:trPr>
                      <w:trHeight w:val="400" w:hRule="atLeast"/>
                    </w:trPr>
                    <w:tc>
                      <w:tcPr>
                        <w:tcW w:w="1668" w:type="dxa"/>
                        <w:vMerge/>
                        <w:tcBorders>
                          <w:top w:val="nil"/>
                        </w:tcBorders>
                      </w:tcPr>
                      <w:p>
                        <w:pPr>
                          <w:rPr>
                            <w:sz w:val="2"/>
                            <w:szCs w:val="2"/>
                          </w:rPr>
                        </w:pPr>
                      </w:p>
                    </w:tc>
                    <w:tc>
                      <w:tcPr>
                        <w:tcW w:w="1844" w:type="dxa"/>
                        <w:vMerge/>
                        <w:tcBorders>
                          <w:top w:val="nil"/>
                        </w:tcBorders>
                      </w:tcPr>
                      <w:p>
                        <w:pPr>
                          <w:rPr>
                            <w:sz w:val="2"/>
                            <w:szCs w:val="2"/>
                          </w:rPr>
                        </w:pPr>
                      </w:p>
                    </w:tc>
                    <w:tc>
                      <w:tcPr>
                        <w:tcW w:w="5006" w:type="dxa"/>
                      </w:tcPr>
                      <w:p>
                        <w:pPr>
                          <w:pStyle w:val="TableParagraph"/>
                          <w:spacing w:line="301" w:lineRule="exact" w:before="79"/>
                          <w:rPr>
                            <w:sz w:val="24"/>
                          </w:rPr>
                        </w:pPr>
                        <w:r>
                          <w:rPr>
                            <w:sz w:val="24"/>
                          </w:rPr>
                          <w:t>組織</w:t>
                        </w:r>
                      </w:p>
                    </w:tc>
                  </w:tr>
                  <w:tr>
                    <w:trPr>
                      <w:trHeight w:val="398" w:hRule="atLeast"/>
                    </w:trPr>
                    <w:tc>
                      <w:tcPr>
                        <w:tcW w:w="1668" w:type="dxa"/>
                        <w:vMerge/>
                        <w:tcBorders>
                          <w:top w:val="nil"/>
                        </w:tcBorders>
                      </w:tcPr>
                      <w:p>
                        <w:pPr>
                          <w:rPr>
                            <w:sz w:val="2"/>
                            <w:szCs w:val="2"/>
                          </w:rPr>
                        </w:pPr>
                      </w:p>
                    </w:tc>
                    <w:tc>
                      <w:tcPr>
                        <w:tcW w:w="1844" w:type="dxa"/>
                        <w:vMerge/>
                        <w:tcBorders>
                          <w:top w:val="nil"/>
                        </w:tcBorders>
                      </w:tcPr>
                      <w:p>
                        <w:pPr>
                          <w:rPr>
                            <w:sz w:val="2"/>
                            <w:szCs w:val="2"/>
                          </w:rPr>
                        </w:pPr>
                      </w:p>
                    </w:tc>
                    <w:tc>
                      <w:tcPr>
                        <w:tcW w:w="5006" w:type="dxa"/>
                      </w:tcPr>
                      <w:p>
                        <w:pPr>
                          <w:pStyle w:val="TableParagraph"/>
                          <w:spacing w:line="299" w:lineRule="exact" w:before="79"/>
                          <w:rPr>
                            <w:sz w:val="24"/>
                          </w:rPr>
                        </w:pPr>
                        <w:r>
                          <w:rPr>
                            <w:sz w:val="24"/>
                          </w:rPr>
                          <w:t>職業災害預防法之客體與目的</w:t>
                        </w:r>
                      </w:p>
                    </w:tc>
                  </w:tr>
                  <w:tr>
                    <w:trPr>
                      <w:trHeight w:val="400" w:hRule="atLeast"/>
                    </w:trPr>
                    <w:tc>
                      <w:tcPr>
                        <w:tcW w:w="1668" w:type="dxa"/>
                        <w:vMerge/>
                        <w:tcBorders>
                          <w:top w:val="nil"/>
                        </w:tcBorders>
                      </w:tcPr>
                      <w:p>
                        <w:pPr>
                          <w:rPr>
                            <w:sz w:val="2"/>
                            <w:szCs w:val="2"/>
                          </w:rPr>
                        </w:pPr>
                      </w:p>
                    </w:tc>
                    <w:tc>
                      <w:tcPr>
                        <w:tcW w:w="1844" w:type="dxa"/>
                        <w:vMerge/>
                        <w:tcBorders>
                          <w:top w:val="nil"/>
                        </w:tcBorders>
                      </w:tcPr>
                      <w:p>
                        <w:pPr>
                          <w:rPr>
                            <w:sz w:val="2"/>
                            <w:szCs w:val="2"/>
                          </w:rPr>
                        </w:pPr>
                      </w:p>
                    </w:tc>
                    <w:tc>
                      <w:tcPr>
                        <w:tcW w:w="5006" w:type="dxa"/>
                      </w:tcPr>
                      <w:p>
                        <w:pPr>
                          <w:pStyle w:val="TableParagraph"/>
                          <w:spacing w:line="299" w:lineRule="exact" w:before="81"/>
                          <w:rPr>
                            <w:sz w:val="24"/>
                          </w:rPr>
                        </w:pPr>
                        <w:r>
                          <w:rPr>
                            <w:sz w:val="24"/>
                          </w:rPr>
                          <w:t>職業災害預防規範之法律意涵</w:t>
                        </w:r>
                      </w:p>
                    </w:tc>
                  </w:tr>
                  <w:tr>
                    <w:trPr>
                      <w:trHeight w:val="801" w:hRule="atLeast"/>
                    </w:trPr>
                    <w:tc>
                      <w:tcPr>
                        <w:tcW w:w="1668" w:type="dxa"/>
                        <w:vMerge/>
                        <w:tcBorders>
                          <w:top w:val="nil"/>
                        </w:tcBorders>
                      </w:tcPr>
                      <w:p>
                        <w:pPr>
                          <w:rPr>
                            <w:sz w:val="2"/>
                            <w:szCs w:val="2"/>
                          </w:rPr>
                        </w:pPr>
                      </w:p>
                    </w:tc>
                    <w:tc>
                      <w:tcPr>
                        <w:tcW w:w="1844" w:type="dxa"/>
                        <w:vMerge/>
                        <w:tcBorders>
                          <w:top w:val="nil"/>
                        </w:tcBorders>
                      </w:tcPr>
                      <w:p>
                        <w:pPr>
                          <w:rPr>
                            <w:sz w:val="2"/>
                            <w:szCs w:val="2"/>
                          </w:rPr>
                        </w:pPr>
                      </w:p>
                    </w:tc>
                    <w:tc>
                      <w:tcPr>
                        <w:tcW w:w="5006" w:type="dxa"/>
                      </w:tcPr>
                      <w:p>
                        <w:pPr>
                          <w:pStyle w:val="TableParagraph"/>
                          <w:spacing w:line="400" w:lineRule="atLeast"/>
                          <w:ind w:right="100"/>
                          <w:rPr>
                            <w:sz w:val="24"/>
                          </w:rPr>
                        </w:pPr>
                        <w:r>
                          <w:rPr>
                            <w:spacing w:val="10"/>
                            <w:sz w:val="24"/>
                          </w:rPr>
                          <w:t>職業災害預防規範之準備與發佈，行政機關</w:t>
                        </w:r>
                        <w:r>
                          <w:rPr>
                            <w:sz w:val="24"/>
                          </w:rPr>
                          <w:t>之相關許可處分</w:t>
                        </w:r>
                      </w:p>
                    </w:tc>
                  </w:tr>
                  <w:tr>
                    <w:trPr>
                      <w:trHeight w:val="400" w:hRule="atLeast"/>
                    </w:trPr>
                    <w:tc>
                      <w:tcPr>
                        <w:tcW w:w="1668" w:type="dxa"/>
                        <w:vMerge/>
                        <w:tcBorders>
                          <w:top w:val="nil"/>
                        </w:tcBorders>
                      </w:tcPr>
                      <w:p>
                        <w:pPr>
                          <w:rPr>
                            <w:sz w:val="2"/>
                            <w:szCs w:val="2"/>
                          </w:rPr>
                        </w:pPr>
                      </w:p>
                    </w:tc>
                    <w:tc>
                      <w:tcPr>
                        <w:tcW w:w="1844" w:type="dxa"/>
                        <w:vMerge/>
                        <w:tcBorders>
                          <w:top w:val="nil"/>
                        </w:tcBorders>
                      </w:tcPr>
                      <w:p>
                        <w:pPr>
                          <w:rPr>
                            <w:sz w:val="2"/>
                            <w:szCs w:val="2"/>
                          </w:rPr>
                        </w:pPr>
                      </w:p>
                    </w:tc>
                    <w:tc>
                      <w:tcPr>
                        <w:tcW w:w="5006" w:type="dxa"/>
                      </w:tcPr>
                      <w:p>
                        <w:pPr>
                          <w:pStyle w:val="TableParagraph"/>
                          <w:spacing w:line="301" w:lineRule="exact" w:before="79"/>
                          <w:rPr>
                            <w:sz w:val="24"/>
                          </w:rPr>
                        </w:pPr>
                        <w:r>
                          <w:rPr>
                            <w:sz w:val="24"/>
                          </w:rPr>
                          <w:t>規範類組</w:t>
                        </w:r>
                      </w:p>
                    </w:tc>
                  </w:tr>
                  <w:tr>
                    <w:trPr>
                      <w:trHeight w:val="799" w:hRule="atLeast"/>
                    </w:trPr>
                    <w:tc>
                      <w:tcPr>
                        <w:tcW w:w="1668" w:type="dxa"/>
                        <w:vMerge/>
                        <w:tcBorders>
                          <w:top w:val="nil"/>
                        </w:tcBorders>
                      </w:tcPr>
                      <w:p>
                        <w:pPr>
                          <w:rPr>
                            <w:sz w:val="2"/>
                            <w:szCs w:val="2"/>
                          </w:rPr>
                        </w:pPr>
                      </w:p>
                    </w:tc>
                    <w:tc>
                      <w:tcPr>
                        <w:tcW w:w="1844" w:type="dxa"/>
                        <w:vMerge/>
                        <w:tcBorders>
                          <w:top w:val="nil"/>
                        </w:tcBorders>
                      </w:tcPr>
                      <w:p>
                        <w:pPr>
                          <w:rPr>
                            <w:sz w:val="2"/>
                            <w:szCs w:val="2"/>
                          </w:rPr>
                        </w:pPr>
                      </w:p>
                    </w:tc>
                    <w:tc>
                      <w:tcPr>
                        <w:tcW w:w="5006" w:type="dxa"/>
                      </w:tcPr>
                      <w:p>
                        <w:pPr>
                          <w:pStyle w:val="TableParagraph"/>
                          <w:spacing w:line="400" w:lineRule="atLeast"/>
                          <w:ind w:right="100"/>
                          <w:rPr>
                            <w:sz w:val="24"/>
                          </w:rPr>
                        </w:pPr>
                        <w:r>
                          <w:rPr>
                            <w:spacing w:val="10"/>
                            <w:sz w:val="24"/>
                          </w:rPr>
                          <w:t>預防執行之指示、指令、安全規定、手冊與</w:t>
                        </w:r>
                        <w:r>
                          <w:rPr>
                            <w:sz w:val="24"/>
                          </w:rPr>
                          <w:t>原則</w:t>
                        </w:r>
                      </w:p>
                    </w:tc>
                  </w:tr>
                  <w:tr>
                    <w:trPr>
                      <w:trHeight w:val="399" w:hRule="atLeast"/>
                    </w:trPr>
                    <w:tc>
                      <w:tcPr>
                        <w:tcW w:w="1668" w:type="dxa"/>
                        <w:vMerge w:val="restart"/>
                      </w:tcPr>
                      <w:p>
                        <w:pPr>
                          <w:pStyle w:val="TableParagraph"/>
                          <w:spacing w:line="285" w:lineRule="auto" w:before="78"/>
                          <w:ind w:right="93"/>
                          <w:rPr>
                            <w:sz w:val="24"/>
                          </w:rPr>
                        </w:pPr>
                        <w:r>
                          <w:rPr>
                            <w:sz w:val="24"/>
                          </w:rPr>
                          <w:t>社會性勞動保護</w:t>
                        </w:r>
                      </w:p>
                    </w:tc>
                    <w:tc>
                      <w:tcPr>
                        <w:tcW w:w="1844" w:type="dxa"/>
                      </w:tcPr>
                      <w:p>
                        <w:pPr>
                          <w:pStyle w:val="TableParagraph"/>
                          <w:spacing w:line="301" w:lineRule="exact" w:before="78"/>
                          <w:ind w:left="108"/>
                          <w:rPr>
                            <w:sz w:val="24"/>
                          </w:rPr>
                        </w:pPr>
                        <w:r>
                          <w:rPr>
                            <w:sz w:val="24"/>
                          </w:rPr>
                          <w:t>工作時間保護</w:t>
                        </w:r>
                      </w:p>
                    </w:tc>
                    <w:tc>
                      <w:tcPr>
                        <w:tcW w:w="5006" w:type="dxa"/>
                      </w:tcPr>
                      <w:p>
                        <w:pPr>
                          <w:pStyle w:val="TableParagraph"/>
                          <w:spacing w:line="301" w:lineRule="exact" w:before="78"/>
                          <w:rPr>
                            <w:sz w:val="24"/>
                          </w:rPr>
                        </w:pPr>
                        <w:r>
                          <w:rPr>
                            <w:sz w:val="24"/>
                          </w:rPr>
                          <w:t>客體，目的，法律性質，工時保護法法源</w:t>
                        </w:r>
                      </w:p>
                    </w:tc>
                  </w:tr>
                  <w:tr>
                    <w:trPr>
                      <w:trHeight w:val="400" w:hRule="atLeast"/>
                    </w:trPr>
                    <w:tc>
                      <w:tcPr>
                        <w:tcW w:w="1668" w:type="dxa"/>
                        <w:vMerge/>
                        <w:tcBorders>
                          <w:top w:val="nil"/>
                        </w:tcBorders>
                      </w:tcPr>
                      <w:p>
                        <w:pPr>
                          <w:rPr>
                            <w:sz w:val="2"/>
                            <w:szCs w:val="2"/>
                          </w:rPr>
                        </w:pPr>
                      </w:p>
                    </w:tc>
                    <w:tc>
                      <w:tcPr>
                        <w:tcW w:w="1844" w:type="dxa"/>
                        <w:vMerge w:val="restart"/>
                      </w:tcPr>
                      <w:p>
                        <w:pPr>
                          <w:pStyle w:val="TableParagraph"/>
                          <w:spacing w:line="285" w:lineRule="auto" w:before="79"/>
                          <w:ind w:left="108" w:right="95"/>
                          <w:rPr>
                            <w:sz w:val="24"/>
                          </w:rPr>
                        </w:pPr>
                        <w:r>
                          <w:rPr>
                            <w:spacing w:val="30"/>
                            <w:sz w:val="24"/>
                          </w:rPr>
                          <w:t>特定勞工族群</w:t>
                        </w:r>
                        <w:r>
                          <w:rPr>
                            <w:sz w:val="24"/>
                          </w:rPr>
                          <w:t>之特別保護</w:t>
                        </w:r>
                      </w:p>
                    </w:tc>
                    <w:tc>
                      <w:tcPr>
                        <w:tcW w:w="5006" w:type="dxa"/>
                      </w:tcPr>
                      <w:p>
                        <w:pPr>
                          <w:pStyle w:val="TableParagraph"/>
                          <w:spacing w:line="301" w:lineRule="exact" w:before="79"/>
                          <w:rPr>
                            <w:sz w:val="24"/>
                          </w:rPr>
                        </w:pPr>
                        <w:r>
                          <w:rPr>
                            <w:sz w:val="24"/>
                          </w:rPr>
                          <w:t>母性保護，其他特殊之女性勞工保護</w:t>
                        </w:r>
                      </w:p>
                    </w:tc>
                  </w:tr>
                  <w:tr>
                    <w:trPr>
                      <w:trHeight w:val="400" w:hRule="atLeast"/>
                    </w:trPr>
                    <w:tc>
                      <w:tcPr>
                        <w:tcW w:w="1668" w:type="dxa"/>
                        <w:vMerge/>
                        <w:tcBorders>
                          <w:top w:val="nil"/>
                        </w:tcBorders>
                      </w:tcPr>
                      <w:p>
                        <w:pPr>
                          <w:rPr>
                            <w:sz w:val="2"/>
                            <w:szCs w:val="2"/>
                          </w:rPr>
                        </w:pPr>
                      </w:p>
                    </w:tc>
                    <w:tc>
                      <w:tcPr>
                        <w:tcW w:w="1844" w:type="dxa"/>
                        <w:vMerge/>
                        <w:tcBorders>
                          <w:top w:val="nil"/>
                        </w:tcBorders>
                      </w:tcPr>
                      <w:p>
                        <w:pPr>
                          <w:rPr>
                            <w:sz w:val="2"/>
                            <w:szCs w:val="2"/>
                          </w:rPr>
                        </w:pPr>
                      </w:p>
                    </w:tc>
                    <w:tc>
                      <w:tcPr>
                        <w:tcW w:w="5006" w:type="dxa"/>
                      </w:tcPr>
                      <w:p>
                        <w:pPr>
                          <w:pStyle w:val="TableParagraph"/>
                          <w:spacing w:line="301" w:lineRule="exact" w:before="79"/>
                          <w:rPr>
                            <w:sz w:val="24"/>
                          </w:rPr>
                        </w:pPr>
                        <w:r>
                          <w:rPr>
                            <w:sz w:val="24"/>
                          </w:rPr>
                          <w:t>青少年勞工保護</w:t>
                        </w:r>
                      </w:p>
                    </w:tc>
                  </w:tr>
                  <w:tr>
                    <w:trPr>
                      <w:trHeight w:val="397" w:hRule="atLeast"/>
                    </w:trPr>
                    <w:tc>
                      <w:tcPr>
                        <w:tcW w:w="1668" w:type="dxa"/>
                        <w:vMerge/>
                        <w:tcBorders>
                          <w:top w:val="nil"/>
                        </w:tcBorders>
                      </w:tcPr>
                      <w:p>
                        <w:pPr>
                          <w:rPr>
                            <w:sz w:val="2"/>
                            <w:szCs w:val="2"/>
                          </w:rPr>
                        </w:pPr>
                      </w:p>
                    </w:tc>
                    <w:tc>
                      <w:tcPr>
                        <w:tcW w:w="1844" w:type="dxa"/>
                        <w:vMerge/>
                        <w:tcBorders>
                          <w:top w:val="nil"/>
                        </w:tcBorders>
                      </w:tcPr>
                      <w:p>
                        <w:pPr>
                          <w:rPr>
                            <w:sz w:val="2"/>
                            <w:szCs w:val="2"/>
                          </w:rPr>
                        </w:pPr>
                      </w:p>
                    </w:tc>
                    <w:tc>
                      <w:tcPr>
                        <w:tcW w:w="5006" w:type="dxa"/>
                      </w:tcPr>
                      <w:p>
                        <w:pPr>
                          <w:pStyle w:val="TableParagraph"/>
                          <w:spacing w:line="299" w:lineRule="exact" w:before="79"/>
                          <w:rPr>
                            <w:sz w:val="24"/>
                          </w:rPr>
                        </w:pPr>
                        <w:r>
                          <w:rPr>
                            <w:sz w:val="24"/>
                          </w:rPr>
                          <w:t>重度身心障礙者保護</w:t>
                        </w:r>
                      </w:p>
                    </w:tc>
                  </w:tr>
                  <w:tr>
                    <w:trPr>
                      <w:trHeight w:val="400" w:hRule="atLeast"/>
                    </w:trPr>
                    <w:tc>
                      <w:tcPr>
                        <w:tcW w:w="1668" w:type="dxa"/>
                        <w:vMerge/>
                        <w:tcBorders>
                          <w:top w:val="nil"/>
                        </w:tcBorders>
                      </w:tcPr>
                      <w:p>
                        <w:pPr>
                          <w:rPr>
                            <w:sz w:val="2"/>
                            <w:szCs w:val="2"/>
                          </w:rPr>
                        </w:pPr>
                      </w:p>
                    </w:tc>
                    <w:tc>
                      <w:tcPr>
                        <w:tcW w:w="1844" w:type="dxa"/>
                        <w:vMerge/>
                        <w:tcBorders>
                          <w:top w:val="nil"/>
                        </w:tcBorders>
                      </w:tcPr>
                      <w:p>
                        <w:pPr>
                          <w:rPr>
                            <w:sz w:val="2"/>
                            <w:szCs w:val="2"/>
                          </w:rPr>
                        </w:pPr>
                      </w:p>
                    </w:tc>
                    <w:tc>
                      <w:tcPr>
                        <w:tcW w:w="5006" w:type="dxa"/>
                      </w:tcPr>
                      <w:p>
                        <w:pPr>
                          <w:pStyle w:val="TableParagraph"/>
                          <w:spacing w:line="299" w:lineRule="exact" w:before="81"/>
                          <w:rPr>
                            <w:sz w:val="24"/>
                          </w:rPr>
                        </w:pPr>
                        <w:r>
                          <w:rPr>
                            <w:sz w:val="24"/>
                          </w:rPr>
                          <w:t>家事勞動者保護</w:t>
                        </w:r>
                      </w:p>
                    </w:tc>
                  </w:tr>
                </w:tbl>
                <w:p>
                  <w:pPr>
                    <w:pStyle w:val="BodyText"/>
                  </w:pPr>
                </w:p>
              </w:txbxContent>
            </v:textbox>
            <w10:wrap type="none"/>
          </v:shape>
        </w:pict>
      </w:r>
      <w:r>
        <w:rPr>
          <w:spacing w:val="-1"/>
        </w:rPr>
        <w:t>勞動保護制度的最主要核心，其內涵大致如下表所示</w:t>
      </w:r>
      <w:r>
        <w:rPr>
          <w:rFonts w:ascii="Cambria" w:eastAsia="Cambria"/>
          <w:position w:val="6"/>
          <w:sz w:val="16"/>
        </w:rPr>
        <w:t>104</w:t>
      </w:r>
      <w:r>
        <w:rPr/>
        <w:t>：</w:t>
      </w:r>
      <w:r>
        <w:rPr>
          <w:spacing w:val="-60"/>
        </w:rPr>
        <w:t> </w:t>
      </w:r>
      <w:r>
        <w:rPr>
          <w:spacing w:val="-2"/>
        </w:rPr>
        <w:t>表 </w:t>
      </w:r>
      <w:r>
        <w:rPr>
          <w:rFonts w:ascii="Cambria" w:eastAsia="Cambria"/>
        </w:rPr>
        <w:t>3</w:t>
      </w:r>
      <w:r>
        <w:rPr/>
        <w:t>：技術性與社會性勞動保護內容</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3"/>
        <w:rPr>
          <w:sz w:val="27"/>
        </w:rPr>
      </w:pPr>
    </w:p>
    <w:p>
      <w:pPr>
        <w:pStyle w:val="BodyText"/>
        <w:spacing w:line="285" w:lineRule="auto"/>
        <w:ind w:left="400" w:right="626" w:firstLine="479"/>
        <w:jc w:val="both"/>
      </w:pPr>
      <w:r>
        <w:rPr/>
        <w:t>從這些討論吾人可以發現幾個交叉的觀點：首先，在一般所當能理解的公法與私法分類下的勞動保護中，前者又區分為國家的與自治的法規範，此即一般所稱之的勞動保護雙元體系（</w:t>
      </w:r>
      <w:r>
        <w:rPr>
          <w:rFonts w:ascii="Cambria" w:eastAsia="Cambria"/>
        </w:rPr>
        <w:t>Dualsystem</w:t>
      </w:r>
      <w:r>
        <w:rPr/>
        <w:t>）</w:t>
      </w:r>
      <w:r>
        <w:rPr>
          <w:rFonts w:ascii="Cambria" w:eastAsia="Cambria"/>
          <w:position w:val="6"/>
          <w:sz w:val="16"/>
        </w:rPr>
        <w:t>105</w:t>
      </w:r>
      <w:r>
        <w:rPr/>
        <w:t>，特別是主要透過職業災害保險人所建置之自治性質的職業災害預防規則體系，是不論理論或實踐上都非常重要的一環，在同樣採取職業災害保險實績費率的我國，如何妥適利用此一當事人自治性質的行為規範，以達成有效保護勞工健康與安全之目的，顯然非常重要。其次，所謂的技術的與社會的勞動保護分工，亦即 </w:t>
      </w:r>
      <w:r>
        <w:rPr>
          <w:rFonts w:ascii="Cambria" w:eastAsia="Cambria"/>
        </w:rPr>
        <w:t>Kittner/Pieper</w:t>
      </w:r>
      <w:r>
        <w:rPr>
          <w:rFonts w:ascii="Cambria" w:eastAsia="Cambria"/>
          <w:spacing w:val="2"/>
        </w:rPr>
        <w:t> </w:t>
      </w:r>
      <w:r>
        <w:rPr/>
        <w:t>所言</w:t>
      </w:r>
    </w:p>
    <w:p>
      <w:pPr>
        <w:pStyle w:val="BodyText"/>
        <w:spacing w:before="7"/>
        <w:rPr>
          <w:sz w:val="19"/>
        </w:rPr>
      </w:pPr>
      <w:r>
        <w:rPr/>
        <w:pict>
          <v:rect style="position:absolute;margin-left:90.024002pt;margin-top:15.629867pt;width:144.020pt;height:.60004pt;mso-position-horizontal-relative:page;mso-position-vertical-relative:paragraph;z-index:-15711744;mso-wrap-distance-left:0;mso-wrap-distance-right:0" filled="true" fillcolor="#000000" stroked="false">
            <v:fill type="solid"/>
            <w10:wrap type="topAndBottom"/>
          </v:rect>
        </w:pict>
      </w:r>
    </w:p>
    <w:p>
      <w:pPr>
        <w:spacing w:before="65"/>
        <w:ind w:left="400" w:right="0" w:firstLine="0"/>
        <w:jc w:val="left"/>
        <w:rPr>
          <w:rFonts w:ascii="Times New Roman" w:hAnsi="Times New Roman"/>
          <w:sz w:val="20"/>
        </w:rPr>
      </w:pPr>
      <w:r>
        <w:rPr>
          <w:rFonts w:ascii="Times New Roman" w:hAnsi="Times New Roman"/>
          <w:sz w:val="20"/>
          <w:vertAlign w:val="superscript"/>
        </w:rPr>
        <w:t>104</w:t>
      </w:r>
      <w:r>
        <w:rPr>
          <w:rFonts w:ascii="Times New Roman" w:hAnsi="Times New Roman"/>
          <w:spacing w:val="-3"/>
          <w:sz w:val="20"/>
          <w:vertAlign w:val="baseline"/>
        </w:rPr>
        <w:t> </w:t>
      </w:r>
      <w:r>
        <w:rPr>
          <w:rFonts w:ascii="Times New Roman" w:hAnsi="Times New Roman"/>
          <w:sz w:val="20"/>
          <w:vertAlign w:val="baseline"/>
        </w:rPr>
        <w:t>MünchArbR/Wlotzke,</w:t>
      </w:r>
      <w:r>
        <w:rPr>
          <w:rFonts w:ascii="Times New Roman" w:hAnsi="Times New Roman"/>
          <w:spacing w:val="-1"/>
          <w:sz w:val="20"/>
          <w:vertAlign w:val="baseline"/>
        </w:rPr>
        <w:t> </w:t>
      </w:r>
      <w:r>
        <w:rPr>
          <w:rFonts w:ascii="Times New Roman" w:hAnsi="Times New Roman"/>
          <w:sz w:val="20"/>
          <w:vertAlign w:val="baseline"/>
        </w:rPr>
        <w:t>§</w:t>
      </w:r>
      <w:r>
        <w:rPr>
          <w:rFonts w:ascii="Times New Roman" w:hAnsi="Times New Roman"/>
          <w:spacing w:val="-1"/>
          <w:sz w:val="20"/>
          <w:vertAlign w:val="baseline"/>
        </w:rPr>
        <w:t> </w:t>
      </w:r>
      <w:r>
        <w:rPr>
          <w:rFonts w:ascii="Times New Roman" w:hAnsi="Times New Roman"/>
          <w:sz w:val="20"/>
          <w:vertAlign w:val="baseline"/>
        </w:rPr>
        <w:t>207</w:t>
      </w:r>
      <w:r>
        <w:rPr>
          <w:rFonts w:ascii="Times New Roman" w:hAnsi="Times New Roman"/>
          <w:spacing w:val="-3"/>
          <w:sz w:val="20"/>
          <w:vertAlign w:val="baseline"/>
        </w:rPr>
        <w:t> </w:t>
      </w:r>
      <w:r>
        <w:rPr>
          <w:rFonts w:ascii="Times New Roman" w:hAnsi="Times New Roman"/>
          <w:sz w:val="20"/>
          <w:vertAlign w:val="baseline"/>
        </w:rPr>
        <w:t>Rn.</w:t>
      </w:r>
      <w:r>
        <w:rPr>
          <w:rFonts w:ascii="Times New Roman" w:hAnsi="Times New Roman"/>
          <w:spacing w:val="-2"/>
          <w:sz w:val="20"/>
          <w:vertAlign w:val="baseline"/>
        </w:rPr>
        <w:t> </w:t>
      </w:r>
      <w:r>
        <w:rPr>
          <w:rFonts w:ascii="Times New Roman" w:hAnsi="Times New Roman"/>
          <w:sz w:val="20"/>
          <w:vertAlign w:val="baseline"/>
        </w:rPr>
        <w:t>1ff.</w:t>
      </w:r>
    </w:p>
    <w:p>
      <w:pPr>
        <w:spacing w:before="1"/>
        <w:ind w:left="400" w:right="0" w:firstLine="0"/>
        <w:jc w:val="left"/>
        <w:rPr>
          <w:rFonts w:ascii="Times New Roman" w:hAnsi="Times New Roman"/>
          <w:sz w:val="20"/>
        </w:rPr>
      </w:pPr>
      <w:r>
        <w:rPr>
          <w:rFonts w:ascii="Times New Roman" w:hAnsi="Times New Roman"/>
          <w:spacing w:val="-1"/>
          <w:sz w:val="20"/>
          <w:vertAlign w:val="superscript"/>
        </w:rPr>
        <w:t>105</w:t>
      </w:r>
      <w:r>
        <w:rPr>
          <w:rFonts w:ascii="Times New Roman" w:hAnsi="Times New Roman"/>
          <w:sz w:val="20"/>
          <w:vertAlign w:val="baseline"/>
        </w:rPr>
        <w:t> </w:t>
      </w:r>
      <w:r>
        <w:rPr>
          <w:rFonts w:ascii="Times New Roman" w:hAnsi="Times New Roman"/>
          <w:spacing w:val="-1"/>
          <w:sz w:val="20"/>
          <w:vertAlign w:val="baseline"/>
        </w:rPr>
        <w:t>Bantle</w:t>
      </w:r>
      <w:r>
        <w:rPr>
          <w:rFonts w:ascii="Times New Roman" w:hAnsi="Times New Roman"/>
          <w:sz w:val="20"/>
          <w:vertAlign w:val="baseline"/>
        </w:rPr>
        <w:t> </w:t>
      </w:r>
      <w:r>
        <w:rPr>
          <w:rFonts w:ascii="Times New Roman" w:hAnsi="Times New Roman"/>
          <w:spacing w:val="-1"/>
          <w:sz w:val="20"/>
          <w:vertAlign w:val="baseline"/>
        </w:rPr>
        <w:t>in: Kittner/Zwanziger,</w:t>
      </w:r>
      <w:r>
        <w:rPr>
          <w:rFonts w:ascii="Times New Roman" w:hAnsi="Times New Roman"/>
          <w:spacing w:val="-11"/>
          <w:sz w:val="20"/>
          <w:vertAlign w:val="baseline"/>
        </w:rPr>
        <w:t> </w:t>
      </w:r>
      <w:r>
        <w:rPr>
          <w:rFonts w:ascii="Times New Roman" w:hAnsi="Times New Roman"/>
          <w:spacing w:val="-1"/>
          <w:sz w:val="20"/>
          <w:vertAlign w:val="baseline"/>
        </w:rPr>
        <w:t>Arbeitsrecht,</w:t>
      </w:r>
      <w:r>
        <w:rPr>
          <w:rFonts w:ascii="Times New Roman" w:hAnsi="Times New Roman"/>
          <w:sz w:val="20"/>
          <w:vertAlign w:val="baseline"/>
        </w:rPr>
        <w:t> </w:t>
      </w:r>
      <w:r>
        <w:rPr>
          <w:rFonts w:ascii="Times New Roman" w:hAnsi="Times New Roman"/>
          <w:spacing w:val="-1"/>
          <w:sz w:val="20"/>
          <w:vertAlign w:val="baseline"/>
        </w:rPr>
        <w:t>Ffm.</w:t>
      </w:r>
      <w:r>
        <w:rPr>
          <w:rFonts w:ascii="Times New Roman" w:hAnsi="Times New Roman"/>
          <w:sz w:val="20"/>
          <w:vertAlign w:val="baseline"/>
        </w:rPr>
        <w:t> 2001, §</w:t>
      </w:r>
      <w:r>
        <w:rPr>
          <w:rFonts w:ascii="Times New Roman" w:hAnsi="Times New Roman"/>
          <w:spacing w:val="2"/>
          <w:sz w:val="20"/>
          <w:vertAlign w:val="baseline"/>
        </w:rPr>
        <w:t> </w:t>
      </w:r>
      <w:r>
        <w:rPr>
          <w:rFonts w:ascii="Times New Roman" w:hAnsi="Times New Roman"/>
          <w:sz w:val="20"/>
          <w:vertAlign w:val="baseline"/>
        </w:rPr>
        <w:t>112</w:t>
      </w:r>
      <w:r>
        <w:rPr>
          <w:rFonts w:ascii="Times New Roman" w:hAnsi="Times New Roman"/>
          <w:spacing w:val="1"/>
          <w:sz w:val="20"/>
          <w:vertAlign w:val="baseline"/>
        </w:rPr>
        <w:t> </w:t>
      </w:r>
      <w:r>
        <w:rPr>
          <w:rFonts w:ascii="Times New Roman" w:hAnsi="Times New Roman"/>
          <w:sz w:val="20"/>
          <w:vertAlign w:val="baseline"/>
        </w:rPr>
        <w:t>Rn. 6.</w:t>
      </w:r>
    </w:p>
    <w:p>
      <w:pPr>
        <w:spacing w:after="0"/>
        <w:jc w:val="left"/>
        <w:rPr>
          <w:rFonts w:ascii="Times New Roman" w:hAnsi="Times New Roman"/>
          <w:sz w:val="20"/>
        </w:rPr>
        <w:sectPr>
          <w:pgSz w:w="11900" w:h="16850"/>
          <w:pgMar w:header="0" w:footer="896" w:top="1460" w:bottom="1160" w:left="1400" w:right="1160"/>
        </w:sectPr>
      </w:pPr>
    </w:p>
    <w:p>
      <w:pPr>
        <w:pStyle w:val="BodyText"/>
        <w:spacing w:line="285" w:lineRule="auto" w:before="39"/>
        <w:ind w:left="400" w:right="632"/>
        <w:jc w:val="both"/>
      </w:pPr>
      <w:r>
        <w:rPr/>
        <w:t>之社會關係面向上的勞動保護；如以下有關勞工安全衛生制度之分析可看出，</w:t>
      </w:r>
      <w:r>
        <w:rPr>
          <w:spacing w:val="1"/>
        </w:rPr>
        <w:t> </w:t>
      </w:r>
      <w:r>
        <w:rPr/>
        <w:t>我國相關法規範內容顯然較偏向前者，但這並不表示後者之偏廢，而毋寧說它</w:t>
      </w:r>
      <w:r>
        <w:rPr>
          <w:spacing w:val="2"/>
        </w:rPr>
        <w:t>與狹義之勞動保護規範 </w:t>
      </w:r>
      <w:r>
        <w:rPr>
          <w:rFonts w:ascii="Cambria" w:hAnsi="Cambria" w:eastAsia="Cambria"/>
          <w:spacing w:val="19"/>
        </w:rPr>
        <w:t>– </w:t>
      </w:r>
      <w:r>
        <w:rPr>
          <w:spacing w:val="1"/>
        </w:rPr>
        <w:t>如單以勞工安全衛生法為觀察對象的話 </w:t>
      </w:r>
      <w:r>
        <w:rPr>
          <w:rFonts w:ascii="Cambria" w:hAnsi="Cambria" w:eastAsia="Cambria"/>
          <w:spacing w:val="19"/>
        </w:rPr>
        <w:t>– </w:t>
      </w:r>
      <w:r>
        <w:rPr/>
        <w:t>在制度上做明顯區隔的處理，然不論如何，在社會的勞動保護制度上，我國雖亦有勞動基準法、性別工作平等法</w:t>
      </w:r>
      <w:r>
        <w:rPr>
          <w:rFonts w:ascii="Cambria" w:hAnsi="Cambria" w:eastAsia="Cambria"/>
          <w:position w:val="6"/>
          <w:sz w:val="16"/>
        </w:rPr>
        <w:t>106</w:t>
      </w:r>
      <w:r>
        <w:rPr/>
        <w:t>、身心障礙者權益保障法等規定，但不論質與量可能都有相當之改善空間。理論上說來，一個有關公務人員完整而有效的安全衛生保障體系，基本上便須一定程度、但當然未必需要與私勞動關係完全等量齊觀</w:t>
      </w:r>
      <w:r>
        <w:rPr>
          <w:spacing w:val="-8"/>
        </w:rPr>
        <w:t>的兼顧到前述分析之「分工與交叉」，這在同時涵括不同特定行政領域的公部門</w:t>
      </w:r>
      <w:r>
        <w:rPr/>
        <w:t>中，確實必須進一步的關照與面對，例如警政消防，可能就與同屬內政體系的社會福利或營建規劃等次行政領域，有著截然不同的重心配置，是以如何在例如「作為公務人員普遍性之安全衛生保護法制的普通法</w:t>
      </w:r>
      <w:r>
        <w:rPr>
          <w:rFonts w:ascii="Cambria" w:hAnsi="Cambria" w:eastAsia="Cambria"/>
        </w:rPr>
        <w:t>/</w:t>
      </w:r>
      <w:r>
        <w:rPr/>
        <w:t>基本法</w:t>
      </w:r>
      <w:r>
        <w:rPr>
          <w:rFonts w:ascii="Cambria" w:hAnsi="Cambria" w:eastAsia="Cambria"/>
        </w:rPr>
        <w:t>/</w:t>
      </w:r>
      <w:r>
        <w:rPr/>
        <w:t>基本規範」之角度上出發，而將一定程度專門性或特殊性之問題，留諸各相關主管機關再以不同層級之法規範去形塑，或許是一可資思考的方向。</w:t>
      </w:r>
    </w:p>
    <w:p>
      <w:pPr>
        <w:pStyle w:val="BodyText"/>
        <w:spacing w:before="1"/>
        <w:rPr>
          <w:sz w:val="29"/>
        </w:rPr>
      </w:pPr>
    </w:p>
    <w:p>
      <w:pPr>
        <w:pStyle w:val="BodyText"/>
        <w:spacing w:line="285" w:lineRule="auto" w:before="1"/>
        <w:ind w:left="400" w:right="401" w:firstLine="479"/>
      </w:pPr>
      <w:r>
        <w:rPr/>
        <w:t>分析有關勞動保護制度的可能內容，整理起來，我們可以掌握出如下的一</w:t>
      </w:r>
      <w:r>
        <w:rPr>
          <w:spacing w:val="78"/>
        </w:rPr>
        <w:t> </w:t>
      </w:r>
      <w:r>
        <w:rPr/>
        <w:t>些線索，有助於本研究所處理之公務人員執行職務之安全保障法制的重新建構：</w:t>
      </w:r>
      <w:r>
        <w:rPr>
          <w:position w:val="-4"/>
        </w:rPr>
        <w:drawing>
          <wp:inline distT="0" distB="0" distL="0" distR="0">
            <wp:extent cx="152400" cy="152400"/>
            <wp:effectExtent l="0" t="0" r="0" b="0"/>
            <wp:docPr id="113" name="image1.png"/>
            <wp:cNvGraphicFramePr>
              <a:graphicFrameLocks noChangeAspect="1"/>
            </wp:cNvGraphicFramePr>
            <a:graphic>
              <a:graphicData uri="http://schemas.openxmlformats.org/drawingml/2006/picture">
                <pic:pic>
                  <pic:nvPicPr>
                    <pic:cNvPr id="114"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spacing w:val="1"/>
        </w:rPr>
        <w:t> </w:t>
      </w:r>
      <w:r>
        <w:rPr/>
        <w:t>應建立普遍性質的一般勞動保護原則、基準、框架與方式；</w:t>
      </w:r>
    </w:p>
    <w:p>
      <w:pPr>
        <w:pStyle w:val="BodyText"/>
        <w:spacing w:line="285" w:lineRule="auto" w:before="2"/>
        <w:ind w:left="400" w:right="2336"/>
        <w:jc w:val="both"/>
      </w:pPr>
      <w:r>
        <w:rPr>
          <w:position w:val="-4"/>
        </w:rPr>
        <w:drawing>
          <wp:inline distT="0" distB="0" distL="0" distR="0">
            <wp:extent cx="152400" cy="152400"/>
            <wp:effectExtent l="0" t="0" r="0" b="0"/>
            <wp:docPr id="115" name="image1.png"/>
            <wp:cNvGraphicFramePr>
              <a:graphicFrameLocks noChangeAspect="1"/>
            </wp:cNvGraphicFramePr>
            <a:graphic>
              <a:graphicData uri="http://schemas.openxmlformats.org/drawingml/2006/picture">
                <pic:pic>
                  <pic:nvPicPr>
                    <pic:cNvPr id="116"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spacing w:val="-1"/>
        </w:rPr>
        <w:t>應建立普遍性質勞動保護制度與不同專業領域之順暢連結；</w:t>
      </w:r>
      <w:r>
        <w:rPr/>
        <w:t> </w:t>
      </w:r>
      <w:r>
        <w:rPr>
          <w:position w:val="-4"/>
        </w:rPr>
        <w:drawing>
          <wp:inline distT="0" distB="0" distL="0" distR="0">
            <wp:extent cx="152400" cy="152400"/>
            <wp:effectExtent l="0" t="0" r="0" b="0"/>
            <wp:docPr id="117" name="image1.png"/>
            <wp:cNvGraphicFramePr>
              <a:graphicFrameLocks noChangeAspect="1"/>
            </wp:cNvGraphicFramePr>
            <a:graphic>
              <a:graphicData uri="http://schemas.openxmlformats.org/drawingml/2006/picture">
                <pic:pic>
                  <pic:nvPicPr>
                    <pic:cNvPr id="118"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rPr>
        <w:t> </w:t>
      </w:r>
      <w:r>
        <w:rPr>
          <w:rFonts w:ascii="Times New Roman" w:eastAsia="Times New Roman"/>
          <w:spacing w:val="-1"/>
        </w:rPr>
        <w:t> </w:t>
      </w:r>
      <w:r>
        <w:rPr>
          <w:spacing w:val="-1"/>
        </w:rPr>
        <w:t>勞動保護制度應兼顧技術性與社會性之不同勞動保護內容；</w:t>
      </w:r>
      <w:r>
        <w:rPr/>
        <w:t> </w:t>
      </w:r>
      <w:r>
        <w:rPr>
          <w:position w:val="-4"/>
        </w:rPr>
        <w:drawing>
          <wp:inline distT="0" distB="0" distL="0" distR="0">
            <wp:extent cx="152400" cy="152400"/>
            <wp:effectExtent l="0" t="0" r="0" b="0"/>
            <wp:docPr id="119" name="image1.png"/>
            <wp:cNvGraphicFramePr>
              <a:graphicFrameLocks noChangeAspect="1"/>
            </wp:cNvGraphicFramePr>
            <a:graphic>
              <a:graphicData uri="http://schemas.openxmlformats.org/drawingml/2006/picture">
                <pic:pic>
                  <pic:nvPicPr>
                    <pic:cNvPr id="120"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rPr>
        <w:t> </w:t>
      </w:r>
      <w:r>
        <w:rPr>
          <w:rFonts w:ascii="Times New Roman" w:eastAsia="Times New Roman"/>
          <w:spacing w:val="-1"/>
        </w:rPr>
        <w:t> </w:t>
      </w:r>
      <w:r>
        <w:rPr>
          <w:spacing w:val="-1"/>
        </w:rPr>
        <w:t>勞動保護制度應適當的區分公法與私法性質不同規範基礎；</w:t>
      </w:r>
      <w:r>
        <w:rPr/>
        <w:t> </w:t>
      </w:r>
      <w:r>
        <w:rPr>
          <w:position w:val="-4"/>
        </w:rPr>
        <w:drawing>
          <wp:inline distT="0" distB="0" distL="0" distR="0">
            <wp:extent cx="152400" cy="152400"/>
            <wp:effectExtent l="0" t="0" r="0" b="0"/>
            <wp:docPr id="121" name="image1.png"/>
            <wp:cNvGraphicFramePr>
              <a:graphicFrameLocks noChangeAspect="1"/>
            </wp:cNvGraphicFramePr>
            <a:graphic>
              <a:graphicData uri="http://schemas.openxmlformats.org/drawingml/2006/picture">
                <pic:pic>
                  <pic:nvPicPr>
                    <pic:cNvPr id="122"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rPr>
        <w:t> </w:t>
      </w:r>
      <w:r>
        <w:rPr>
          <w:rFonts w:ascii="Times New Roman" w:eastAsia="Times New Roman"/>
          <w:spacing w:val="-1"/>
        </w:rPr>
        <w:t> </w:t>
      </w:r>
      <w:r>
        <w:rPr>
          <w:spacing w:val="-1"/>
        </w:rPr>
        <w:t>公法性質勞動保護制度應進一步分類國家的與自治的雙軌；</w:t>
      </w:r>
      <w:r>
        <w:rPr/>
        <w:t> </w:t>
      </w:r>
      <w:r>
        <w:rPr>
          <w:position w:val="-4"/>
        </w:rPr>
        <w:drawing>
          <wp:inline distT="0" distB="0" distL="0" distR="0">
            <wp:extent cx="152400" cy="152400"/>
            <wp:effectExtent l="0" t="0" r="0" b="0"/>
            <wp:docPr id="123" name="image1.png"/>
            <wp:cNvGraphicFramePr>
              <a:graphicFrameLocks noChangeAspect="1"/>
            </wp:cNvGraphicFramePr>
            <a:graphic>
              <a:graphicData uri="http://schemas.openxmlformats.org/drawingml/2006/picture">
                <pic:pic>
                  <pic:nvPicPr>
                    <pic:cNvPr id="124"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rPr>
        <w:t> </w:t>
      </w:r>
      <w:r>
        <w:rPr>
          <w:rFonts w:ascii="Times New Roman" w:eastAsia="Times New Roman"/>
          <w:spacing w:val="-1"/>
        </w:rPr>
        <w:t> </w:t>
      </w:r>
      <w:r>
        <w:rPr>
          <w:spacing w:val="-1"/>
        </w:rPr>
        <w:t>應完整關照相關人員、組織、執行、監督等之定性與分工。</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2"/>
        </w:rPr>
      </w:pPr>
      <w:r>
        <w:rPr/>
        <w:pict>
          <v:rect style="position:absolute;margin-left:90.024002pt;margin-top:17.745489pt;width:144.020pt;height:.599980pt;mso-position-horizontal-relative:page;mso-position-vertical-relative:paragraph;z-index:-15710720;mso-wrap-distance-left:0;mso-wrap-distance-right:0" filled="true" fillcolor="#000000" stroked="false">
            <v:fill type="solid"/>
            <w10:wrap type="topAndBottom"/>
          </v:rect>
        </w:pict>
      </w:r>
    </w:p>
    <w:p>
      <w:pPr>
        <w:spacing w:line="269" w:lineRule="exact" w:before="61"/>
        <w:ind w:left="400" w:right="0" w:firstLine="0"/>
        <w:jc w:val="left"/>
        <w:rPr>
          <w:sz w:val="20"/>
        </w:rPr>
      </w:pPr>
      <w:r>
        <w:rPr>
          <w:rFonts w:ascii="Times New Roman" w:eastAsia="Times New Roman"/>
          <w:sz w:val="20"/>
          <w:vertAlign w:val="superscript"/>
        </w:rPr>
        <w:t>106</w:t>
      </w:r>
      <w:r>
        <w:rPr>
          <w:rFonts w:ascii="Times New Roman" w:eastAsia="Times New Roman"/>
          <w:spacing w:val="-2"/>
          <w:sz w:val="20"/>
          <w:vertAlign w:val="baseline"/>
        </w:rPr>
        <w:t> </w:t>
      </w:r>
      <w:r>
        <w:rPr>
          <w:sz w:val="20"/>
          <w:vertAlign w:val="baseline"/>
        </w:rPr>
        <w:t>即便在公務機關，有關性別工作平等亦當屬重要議題，一個典型的例子如考試院公務人員保</w:t>
      </w:r>
    </w:p>
    <w:p>
      <w:pPr>
        <w:spacing w:line="260" w:lineRule="exact" w:before="0"/>
        <w:ind w:left="400" w:right="0" w:firstLine="0"/>
        <w:jc w:val="left"/>
        <w:rPr>
          <w:sz w:val="20"/>
        </w:rPr>
      </w:pPr>
      <w:r>
        <w:rPr>
          <w:spacing w:val="-1"/>
          <w:sz w:val="20"/>
        </w:rPr>
        <w:t>障暨培訓委員會 </w:t>
      </w:r>
      <w:r>
        <w:rPr>
          <w:rFonts w:ascii="Times New Roman" w:eastAsia="Times New Roman"/>
          <w:sz w:val="20"/>
        </w:rPr>
        <w:t>100</w:t>
      </w:r>
      <w:r>
        <w:rPr>
          <w:rFonts w:ascii="Times New Roman" w:eastAsia="Times New Roman"/>
          <w:spacing w:val="-10"/>
          <w:sz w:val="20"/>
        </w:rPr>
        <w:t> </w:t>
      </w:r>
      <w:r>
        <w:rPr>
          <w:spacing w:val="-2"/>
          <w:sz w:val="20"/>
        </w:rPr>
        <w:t>年 </w:t>
      </w:r>
      <w:r>
        <w:rPr>
          <w:rFonts w:ascii="Times New Roman" w:eastAsia="Times New Roman"/>
          <w:sz w:val="20"/>
        </w:rPr>
        <w:t>4</w:t>
      </w:r>
      <w:r>
        <w:rPr>
          <w:rFonts w:ascii="Times New Roman" w:eastAsia="Times New Roman"/>
          <w:spacing w:val="-10"/>
          <w:sz w:val="20"/>
        </w:rPr>
        <w:t> </w:t>
      </w:r>
      <w:r>
        <w:rPr>
          <w:spacing w:val="-2"/>
          <w:sz w:val="20"/>
        </w:rPr>
        <w:t>月 </w:t>
      </w:r>
      <w:r>
        <w:rPr>
          <w:rFonts w:ascii="Times New Roman" w:eastAsia="Times New Roman"/>
          <w:sz w:val="20"/>
        </w:rPr>
        <w:t>13</w:t>
      </w:r>
      <w:r>
        <w:rPr>
          <w:rFonts w:ascii="Times New Roman" w:eastAsia="Times New Roman"/>
          <w:spacing w:val="-9"/>
          <w:sz w:val="20"/>
        </w:rPr>
        <w:t> </w:t>
      </w:r>
      <w:r>
        <w:rPr>
          <w:spacing w:val="-1"/>
          <w:sz w:val="20"/>
        </w:rPr>
        <w:t>日公保字第 </w:t>
      </w:r>
      <w:r>
        <w:rPr>
          <w:rFonts w:ascii="Times New Roman" w:eastAsia="Times New Roman"/>
          <w:sz w:val="20"/>
        </w:rPr>
        <w:t>1000005427</w:t>
      </w:r>
      <w:r>
        <w:rPr>
          <w:rFonts w:ascii="Times New Roman" w:eastAsia="Times New Roman"/>
          <w:spacing w:val="-1"/>
          <w:sz w:val="20"/>
        </w:rPr>
        <w:t> </w:t>
      </w:r>
      <w:r>
        <w:rPr>
          <w:sz w:val="20"/>
        </w:rPr>
        <w:t>號函主旨所示之「各機關對所屬公務人</w:t>
      </w:r>
    </w:p>
    <w:p>
      <w:pPr>
        <w:spacing w:line="223" w:lineRule="auto" w:before="5"/>
        <w:ind w:left="400" w:right="639" w:firstLine="0"/>
        <w:jc w:val="left"/>
        <w:rPr>
          <w:sz w:val="20"/>
        </w:rPr>
      </w:pPr>
      <w:r>
        <w:rPr>
          <w:spacing w:val="-1"/>
          <w:sz w:val="20"/>
        </w:rPr>
        <w:t>員應提供免於遭受性騷擾之良好工作環境，依性別平等教育法第 </w:t>
      </w:r>
      <w:r>
        <w:rPr>
          <w:rFonts w:ascii="Times New Roman" w:eastAsia="Times New Roman"/>
          <w:sz w:val="20"/>
        </w:rPr>
        <w:t>34</w:t>
      </w:r>
      <w:r>
        <w:rPr>
          <w:rFonts w:ascii="Times New Roman" w:eastAsia="Times New Roman"/>
          <w:spacing w:val="-8"/>
          <w:sz w:val="20"/>
        </w:rPr>
        <w:t> </w:t>
      </w:r>
      <w:r>
        <w:rPr>
          <w:sz w:val="20"/>
        </w:rPr>
        <w:t>條規定，公立學校職員之性騷擾爭議，依公務人員保障法規定辦理，則公務人員就各機關組成之性騷擾處理委員會作成之性騷擾成立與否決定得提起復審，或服務機關於法定期限內不予處理時，遭受性騷擾之公務人員亦得提起復審，又各機關於作成決定書時應載明公務人員對該決定不服之救濟方法、期間及</w:t>
      </w:r>
      <w:r>
        <w:rPr>
          <w:spacing w:val="-15"/>
          <w:sz w:val="20"/>
        </w:rPr>
        <w:t>其受理機關」。</w:t>
      </w:r>
    </w:p>
    <w:p>
      <w:pPr>
        <w:spacing w:after="0" w:line="223" w:lineRule="auto"/>
        <w:jc w:val="left"/>
        <w:rPr>
          <w:sz w:val="20"/>
        </w:rPr>
        <w:sectPr>
          <w:pgSz w:w="11900" w:h="16850"/>
          <w:pgMar w:header="0" w:footer="896" w:top="1480" w:bottom="1160" w:left="1400" w:right="11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4"/>
        </w:rPr>
      </w:pPr>
    </w:p>
    <w:p>
      <w:pPr>
        <w:pStyle w:val="Heading1"/>
        <w:spacing w:before="36"/>
      </w:pPr>
      <w:bookmarkStart w:name="_TOC_250011" w:id="15"/>
      <w:bookmarkEnd w:id="15"/>
      <w:r>
        <w:rPr/>
        <w:t>第四章 現行公務人員安全衛生保障法制概述</w:t>
      </w:r>
    </w:p>
    <w:p>
      <w:pPr>
        <w:pStyle w:val="BodyText"/>
        <w:spacing w:before="3"/>
        <w:rPr>
          <w:sz w:val="28"/>
        </w:rPr>
      </w:pPr>
    </w:p>
    <w:p>
      <w:pPr>
        <w:spacing w:before="0"/>
        <w:ind w:left="400" w:right="0" w:firstLine="0"/>
        <w:jc w:val="left"/>
        <w:rPr>
          <w:sz w:val="28"/>
        </w:rPr>
      </w:pPr>
      <w:bookmarkStart w:name="_TOC_250010" w:id="16"/>
      <w:bookmarkEnd w:id="16"/>
      <w:r>
        <w:rPr>
          <w:sz w:val="28"/>
        </w:rPr>
        <w:t>第一節 公務人員安全及衛生防護辦法</w:t>
      </w:r>
    </w:p>
    <w:p>
      <w:pPr>
        <w:pStyle w:val="BodyText"/>
        <w:rPr>
          <w:sz w:val="32"/>
        </w:rPr>
      </w:pPr>
    </w:p>
    <w:p>
      <w:pPr>
        <w:pStyle w:val="BodyText"/>
        <w:ind w:right="636"/>
        <w:jc w:val="right"/>
      </w:pPr>
      <w:r>
        <w:rPr/>
        <w:t>如同前述，有關公教人員執行職務之安全問題，</w:t>
      </w:r>
      <w:r>
        <w:rPr>
          <w:rFonts w:ascii="Cambria" w:eastAsia="Cambria"/>
        </w:rPr>
        <w:t>92</w:t>
      </w:r>
      <w:r>
        <w:rPr>
          <w:rFonts w:ascii="Cambria" w:eastAsia="Cambria"/>
          <w:spacing w:val="41"/>
        </w:rPr>
        <w:t> </w:t>
      </w:r>
      <w:r>
        <w:rPr>
          <w:spacing w:val="6"/>
        </w:rPr>
        <w:t>年 </w:t>
      </w:r>
      <w:r>
        <w:rPr>
          <w:rFonts w:ascii="Cambria" w:eastAsia="Cambria"/>
        </w:rPr>
        <w:t>5</w:t>
      </w:r>
      <w:r>
        <w:rPr>
          <w:rFonts w:ascii="Cambria" w:eastAsia="Cambria"/>
          <w:spacing w:val="42"/>
        </w:rPr>
        <w:t> </w:t>
      </w:r>
      <w:r>
        <w:rPr>
          <w:spacing w:val="6"/>
        </w:rPr>
        <w:t>月 </w:t>
      </w:r>
      <w:r>
        <w:rPr>
          <w:rFonts w:ascii="Cambria" w:eastAsia="Cambria"/>
        </w:rPr>
        <w:t>28</w:t>
      </w:r>
      <w:r>
        <w:rPr>
          <w:rFonts w:ascii="Cambria" w:eastAsia="Cambria"/>
          <w:spacing w:val="42"/>
        </w:rPr>
        <w:t> </w:t>
      </w:r>
      <w:r>
        <w:rPr/>
        <w:t>日修正公布</w:t>
      </w:r>
    </w:p>
    <w:p>
      <w:pPr>
        <w:pStyle w:val="BodyText"/>
        <w:spacing w:before="65"/>
        <w:ind w:right="642"/>
        <w:jc w:val="right"/>
      </w:pPr>
      <w:r>
        <w:rPr>
          <w:spacing w:val="9"/>
        </w:rPr>
        <w:t>之公務人員保障法第 </w:t>
      </w:r>
      <w:r>
        <w:rPr>
          <w:rFonts w:ascii="Cambria" w:eastAsia="Cambria"/>
        </w:rPr>
        <w:t>19</w:t>
      </w:r>
      <w:r>
        <w:rPr>
          <w:rFonts w:ascii="Cambria" w:eastAsia="Cambria"/>
          <w:spacing w:val="8"/>
        </w:rPr>
        <w:t>   </w:t>
      </w:r>
      <w:r>
        <w:rPr/>
        <w:t>條，已明文授權考試院會同行政院定之，嗣後考試院</w:t>
      </w:r>
    </w:p>
    <w:p>
      <w:pPr>
        <w:pStyle w:val="BodyText"/>
        <w:spacing w:before="63"/>
        <w:ind w:right="633"/>
        <w:jc w:val="right"/>
      </w:pPr>
      <w:r>
        <w:rPr>
          <w:spacing w:val="1"/>
        </w:rPr>
        <w:t>遂會同行政院，以行政院 </w:t>
      </w:r>
      <w:r>
        <w:rPr>
          <w:rFonts w:ascii="Cambria" w:hAnsi="Cambria" w:eastAsia="Cambria"/>
        </w:rPr>
        <w:t>84</w:t>
      </w:r>
      <w:r>
        <w:rPr>
          <w:rFonts w:ascii="Cambria" w:hAnsi="Cambria" w:eastAsia="Cambria"/>
          <w:spacing w:val="52"/>
        </w:rPr>
        <w:t> </w:t>
      </w:r>
      <w:r>
        <w:rPr>
          <w:spacing w:val="9"/>
        </w:rPr>
        <w:t>年 </w:t>
      </w:r>
      <w:r>
        <w:rPr>
          <w:rFonts w:ascii="Cambria" w:hAnsi="Cambria" w:eastAsia="Cambria"/>
        </w:rPr>
        <w:t>9</w:t>
      </w:r>
      <w:r>
        <w:rPr>
          <w:rFonts w:ascii="Cambria" w:hAnsi="Cambria" w:eastAsia="Cambria"/>
          <w:spacing w:val="52"/>
        </w:rPr>
        <w:t> </w:t>
      </w:r>
      <w:r>
        <w:rPr>
          <w:spacing w:val="9"/>
        </w:rPr>
        <w:t>月 </w:t>
      </w:r>
      <w:r>
        <w:rPr>
          <w:rFonts w:ascii="Cambria" w:hAnsi="Cambria" w:eastAsia="Cambria"/>
        </w:rPr>
        <w:t>26</w:t>
      </w:r>
      <w:r>
        <w:rPr>
          <w:rFonts w:ascii="Cambria" w:hAnsi="Cambria" w:eastAsia="Cambria"/>
          <w:spacing w:val="52"/>
        </w:rPr>
        <w:t> </w:t>
      </w:r>
      <w:r>
        <w:rPr/>
        <w:t>日依職權訂定之</w:t>
      </w:r>
      <w:r>
        <w:rPr>
          <w:rFonts w:ascii="Cambria" w:hAnsi="Cambria" w:eastAsia="Cambria"/>
        </w:rPr>
        <w:t>«</w:t>
      </w:r>
      <w:r>
        <w:rPr/>
        <w:t>公教員工安全維護辦</w:t>
      </w:r>
    </w:p>
    <w:p>
      <w:pPr>
        <w:pStyle w:val="BodyText"/>
        <w:spacing w:line="285" w:lineRule="auto" w:before="65"/>
        <w:ind w:left="400" w:right="398"/>
      </w:pPr>
      <w:r>
        <w:rPr/>
        <w:t>法</w:t>
      </w:r>
      <w:r>
        <w:rPr>
          <w:rFonts w:ascii="Cambria" w:hAnsi="Cambria" w:eastAsia="Cambria"/>
        </w:rPr>
        <w:t>»</w:t>
      </w:r>
      <w:r>
        <w:rPr>
          <w:spacing w:val="1"/>
        </w:rPr>
        <w:t>規範為基礎，進一步於 </w:t>
      </w:r>
      <w:r>
        <w:rPr>
          <w:rFonts w:ascii="Cambria" w:hAnsi="Cambria" w:eastAsia="Cambria"/>
        </w:rPr>
        <w:t>94</w:t>
      </w:r>
      <w:r>
        <w:rPr>
          <w:rFonts w:ascii="Cambria" w:hAnsi="Cambria" w:eastAsia="Cambria"/>
          <w:spacing w:val="49"/>
        </w:rPr>
        <w:t> </w:t>
      </w:r>
      <w:r>
        <w:rPr>
          <w:spacing w:val="9"/>
        </w:rPr>
        <w:t>年 </w:t>
      </w:r>
      <w:r>
        <w:rPr>
          <w:rFonts w:ascii="Cambria" w:hAnsi="Cambria" w:eastAsia="Cambria"/>
        </w:rPr>
        <w:t>10</w:t>
      </w:r>
      <w:r>
        <w:rPr>
          <w:rFonts w:ascii="Cambria" w:hAnsi="Cambria" w:eastAsia="Cambria"/>
          <w:spacing w:val="50"/>
        </w:rPr>
        <w:t> </w:t>
      </w:r>
      <w:r>
        <w:rPr>
          <w:spacing w:val="9"/>
        </w:rPr>
        <w:t>月 </w:t>
      </w:r>
      <w:r>
        <w:rPr>
          <w:rFonts w:ascii="Cambria" w:hAnsi="Cambria" w:eastAsia="Cambria"/>
        </w:rPr>
        <w:t>31</w:t>
      </w:r>
      <w:r>
        <w:rPr>
          <w:rFonts w:ascii="Cambria" w:hAnsi="Cambria" w:eastAsia="Cambria"/>
          <w:spacing w:val="51"/>
        </w:rPr>
        <w:t> </w:t>
      </w:r>
      <w:r>
        <w:rPr/>
        <w:t>日將之修正改訂為現行之</w:t>
      </w:r>
      <w:r>
        <w:rPr>
          <w:rFonts w:ascii="Cambria" w:hAnsi="Cambria" w:eastAsia="Cambria"/>
        </w:rPr>
        <w:t>«</w:t>
      </w:r>
      <w:r>
        <w:rPr/>
        <w:t>公務人員安全及衛生防護辦法</w:t>
      </w:r>
      <w:r>
        <w:rPr>
          <w:rFonts w:ascii="Cambria" w:hAnsi="Cambria" w:eastAsia="Cambria"/>
        </w:rPr>
        <w:t>»</w:t>
      </w:r>
      <w:r>
        <w:rPr/>
        <w:t>的法規命令，作為現行公務人員執行職務安全之保障基礎。本</w:t>
      </w:r>
      <w:r>
        <w:rPr>
          <w:spacing w:val="9"/>
        </w:rPr>
        <w:t>辦法共 </w:t>
      </w:r>
      <w:r>
        <w:rPr>
          <w:rFonts w:ascii="Cambria" w:hAnsi="Cambria" w:eastAsia="Cambria"/>
        </w:rPr>
        <w:t>22</w:t>
      </w:r>
      <w:r>
        <w:rPr>
          <w:rFonts w:ascii="Cambria" w:hAnsi="Cambria" w:eastAsia="Cambria"/>
          <w:spacing w:val="19"/>
        </w:rPr>
        <w:t> </w:t>
      </w:r>
      <w:r>
        <w:rPr>
          <w:spacing w:val="5"/>
        </w:rPr>
        <w:t>個條文，除第 </w:t>
      </w:r>
      <w:r>
        <w:rPr>
          <w:rFonts w:ascii="Cambria" w:hAnsi="Cambria" w:eastAsia="Cambria"/>
        </w:rPr>
        <w:t>1</w:t>
      </w:r>
      <w:r>
        <w:rPr>
          <w:rFonts w:ascii="Cambria" w:hAnsi="Cambria" w:eastAsia="Cambria"/>
          <w:spacing w:val="19"/>
        </w:rPr>
        <w:t> </w:t>
      </w:r>
      <w:r>
        <w:rPr>
          <w:spacing w:val="3"/>
        </w:rPr>
        <w:t>條明定授權依據，第 </w:t>
      </w:r>
      <w:r>
        <w:rPr>
          <w:rFonts w:ascii="Cambria" w:hAnsi="Cambria" w:eastAsia="Cambria"/>
        </w:rPr>
        <w:t>22</w:t>
      </w:r>
      <w:r>
        <w:rPr>
          <w:rFonts w:ascii="Cambria" w:hAnsi="Cambria" w:eastAsia="Cambria"/>
          <w:spacing w:val="19"/>
        </w:rPr>
        <w:t> </w:t>
      </w:r>
      <w:r>
        <w:rPr/>
        <w:t>條關於施行日外，其餘</w:t>
      </w:r>
    </w:p>
    <w:p>
      <w:pPr>
        <w:pStyle w:val="BodyText"/>
        <w:spacing w:before="3"/>
        <w:ind w:left="400"/>
      </w:pPr>
      <w:r>
        <w:rPr>
          <w:rFonts w:ascii="Cambria" w:eastAsia="Cambria"/>
        </w:rPr>
        <w:t>20</w:t>
      </w:r>
      <w:r>
        <w:rPr>
          <w:rFonts w:ascii="Cambria" w:eastAsia="Cambria"/>
          <w:spacing w:val="18"/>
        </w:rPr>
        <w:t> </w:t>
      </w:r>
      <w:r>
        <w:rPr/>
        <w:t>個條文分別就下列事項作相對而言簡略之規定：</w:t>
      </w:r>
    </w:p>
    <w:p>
      <w:pPr>
        <w:pStyle w:val="BodyText"/>
        <w:spacing w:before="65"/>
        <w:ind w:left="400"/>
      </w:pPr>
      <w:r>
        <w:rPr>
          <w:position w:val="-4"/>
        </w:rPr>
        <w:drawing>
          <wp:inline distT="0" distB="0" distL="0" distR="0">
            <wp:extent cx="152400" cy="152400"/>
            <wp:effectExtent l="0" t="0" r="0" b="0"/>
            <wp:docPr id="125" name="image1.png"/>
            <wp:cNvGraphicFramePr>
              <a:graphicFrameLocks noChangeAspect="1"/>
            </wp:cNvGraphicFramePr>
            <a:graphic>
              <a:graphicData uri="http://schemas.openxmlformats.org/drawingml/2006/picture">
                <pic:pic>
                  <pic:nvPicPr>
                    <pic:cNvPr id="126"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適用人員之定義（</w:t>
      </w:r>
      <w:r>
        <w:rPr>
          <w:spacing w:val="-1"/>
        </w:rPr>
        <w:t>第 </w:t>
      </w:r>
      <w:r>
        <w:rPr>
          <w:rFonts w:ascii="Cambria" w:eastAsia="Cambria"/>
        </w:rPr>
        <w:t>2</w:t>
      </w:r>
      <w:r>
        <w:rPr>
          <w:rFonts w:ascii="Cambria" w:eastAsia="Cambria"/>
          <w:spacing w:val="18"/>
        </w:rPr>
        <w:t> </w:t>
      </w:r>
      <w:r>
        <w:rPr/>
        <w:t>條）</w:t>
      </w:r>
    </w:p>
    <w:p>
      <w:pPr>
        <w:pStyle w:val="BodyText"/>
        <w:spacing w:before="63"/>
        <w:ind w:left="400"/>
      </w:pPr>
      <w:r>
        <w:rPr>
          <w:position w:val="-4"/>
        </w:rPr>
        <w:drawing>
          <wp:inline distT="0" distB="0" distL="0" distR="0">
            <wp:extent cx="152400" cy="152400"/>
            <wp:effectExtent l="0" t="0" r="0" b="0"/>
            <wp:docPr id="127" name="image1.png"/>
            <wp:cNvGraphicFramePr>
              <a:graphicFrameLocks noChangeAspect="1"/>
            </wp:cNvGraphicFramePr>
            <a:graphic>
              <a:graphicData uri="http://schemas.openxmlformats.org/drawingml/2006/picture">
                <pic:pic>
                  <pic:nvPicPr>
                    <pic:cNvPr id="128"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執行職務之安全及衛生防護措施之定義（</w:t>
      </w:r>
      <w:r>
        <w:rPr>
          <w:spacing w:val="-1"/>
        </w:rPr>
        <w:t>第 </w:t>
      </w:r>
      <w:r>
        <w:rPr>
          <w:rFonts w:ascii="Cambria" w:eastAsia="Cambria"/>
        </w:rPr>
        <w:t>3</w:t>
      </w:r>
      <w:r>
        <w:rPr>
          <w:rFonts w:ascii="Cambria" w:eastAsia="Cambria"/>
          <w:spacing w:val="18"/>
        </w:rPr>
        <w:t> </w:t>
      </w:r>
      <w:r>
        <w:rPr/>
        <w:t>條）</w:t>
      </w:r>
    </w:p>
    <w:p>
      <w:pPr>
        <w:pStyle w:val="BodyText"/>
        <w:spacing w:before="65"/>
        <w:ind w:left="400"/>
      </w:pPr>
      <w:r>
        <w:rPr>
          <w:position w:val="-4"/>
        </w:rPr>
        <w:drawing>
          <wp:inline distT="0" distB="0" distL="0" distR="0">
            <wp:extent cx="152400" cy="152400"/>
            <wp:effectExtent l="0" t="0" r="0" b="0"/>
            <wp:docPr id="129" name="image1.png"/>
            <wp:cNvGraphicFramePr>
              <a:graphicFrameLocks noChangeAspect="1"/>
            </wp:cNvGraphicFramePr>
            <a:graphic>
              <a:graphicData uri="http://schemas.openxmlformats.org/drawingml/2006/picture">
                <pic:pic>
                  <pic:nvPicPr>
                    <pic:cNvPr id="130"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相關措施應考量性別、身心障礙等因素之要求（</w:t>
      </w:r>
      <w:r>
        <w:rPr>
          <w:spacing w:val="-2"/>
        </w:rPr>
        <w:t>第 </w:t>
      </w:r>
      <w:r>
        <w:rPr>
          <w:rFonts w:ascii="Cambria" w:eastAsia="Cambria"/>
        </w:rPr>
        <w:t>4</w:t>
      </w:r>
      <w:r>
        <w:rPr>
          <w:rFonts w:ascii="Cambria" w:eastAsia="Cambria"/>
          <w:spacing w:val="19"/>
        </w:rPr>
        <w:t> </w:t>
      </w:r>
      <w:r>
        <w:rPr/>
        <w:t>條）</w:t>
      </w:r>
    </w:p>
    <w:p>
      <w:pPr>
        <w:pStyle w:val="BodyText"/>
        <w:spacing w:before="65"/>
        <w:ind w:left="400"/>
      </w:pPr>
      <w:r>
        <w:rPr>
          <w:position w:val="-4"/>
        </w:rPr>
        <w:drawing>
          <wp:inline distT="0" distB="0" distL="0" distR="0">
            <wp:extent cx="152400" cy="152400"/>
            <wp:effectExtent l="0" t="0" r="0" b="0"/>
            <wp:docPr id="131" name="image1.png"/>
            <wp:cNvGraphicFramePr>
              <a:graphicFrameLocks noChangeAspect="1"/>
            </wp:cNvGraphicFramePr>
            <a:graphic>
              <a:graphicData uri="http://schemas.openxmlformats.org/drawingml/2006/picture">
                <pic:pic>
                  <pic:nvPicPr>
                    <pic:cNvPr id="132"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安全及衛生防護小組之組成（</w:t>
      </w:r>
      <w:r>
        <w:rPr>
          <w:spacing w:val="-1"/>
        </w:rPr>
        <w:t>第 </w:t>
      </w:r>
      <w:r>
        <w:rPr>
          <w:rFonts w:ascii="Cambria" w:eastAsia="Cambria"/>
        </w:rPr>
        <w:t>5</w:t>
      </w:r>
      <w:r>
        <w:rPr>
          <w:rFonts w:ascii="Cambria" w:eastAsia="Cambria"/>
          <w:spacing w:val="18"/>
        </w:rPr>
        <w:t> </w:t>
      </w:r>
      <w:r>
        <w:rPr/>
        <w:t>條）</w:t>
      </w:r>
    </w:p>
    <w:p>
      <w:pPr>
        <w:pStyle w:val="BodyText"/>
        <w:spacing w:before="63"/>
        <w:ind w:left="400"/>
      </w:pPr>
      <w:r>
        <w:rPr>
          <w:position w:val="-4"/>
        </w:rPr>
        <w:drawing>
          <wp:inline distT="0" distB="0" distL="0" distR="0">
            <wp:extent cx="152400" cy="152400"/>
            <wp:effectExtent l="0" t="0" r="0" b="0"/>
            <wp:docPr id="133" name="image1.png"/>
            <wp:cNvGraphicFramePr>
              <a:graphicFrameLocks noChangeAspect="1"/>
            </wp:cNvGraphicFramePr>
            <a:graphic>
              <a:graphicData uri="http://schemas.openxmlformats.org/drawingml/2006/picture">
                <pic:pic>
                  <pic:nvPicPr>
                    <pic:cNvPr id="134"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辦公場所建築、設施及設備之規劃與措施（</w:t>
      </w:r>
      <w:r>
        <w:rPr>
          <w:spacing w:val="-1"/>
        </w:rPr>
        <w:t>第 </w:t>
      </w:r>
      <w:r>
        <w:rPr>
          <w:rFonts w:ascii="Cambria" w:eastAsia="Cambria"/>
        </w:rPr>
        <w:t>6</w:t>
      </w:r>
      <w:r>
        <w:rPr>
          <w:rFonts w:ascii="Cambria" w:eastAsia="Cambria"/>
          <w:spacing w:val="18"/>
        </w:rPr>
        <w:t> </w:t>
      </w:r>
      <w:r>
        <w:rPr/>
        <w:t>條）</w:t>
      </w:r>
    </w:p>
    <w:p>
      <w:pPr>
        <w:pStyle w:val="BodyText"/>
        <w:spacing w:before="65"/>
        <w:ind w:left="400"/>
      </w:pPr>
      <w:r>
        <w:rPr>
          <w:position w:val="-4"/>
        </w:rPr>
        <w:drawing>
          <wp:inline distT="0" distB="0" distL="0" distR="0">
            <wp:extent cx="152400" cy="152400"/>
            <wp:effectExtent l="0" t="0" r="0" b="0"/>
            <wp:docPr id="135" name="image1.png"/>
            <wp:cNvGraphicFramePr>
              <a:graphicFrameLocks noChangeAspect="1"/>
            </wp:cNvGraphicFramePr>
            <a:graphic>
              <a:graphicData uri="http://schemas.openxmlformats.org/drawingml/2006/picture">
                <pic:pic>
                  <pic:nvPicPr>
                    <pic:cNvPr id="136"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辦公場所安全及衛生防護之該當措施（</w:t>
      </w:r>
      <w:r>
        <w:rPr>
          <w:spacing w:val="-1"/>
        </w:rPr>
        <w:t>第 </w:t>
      </w:r>
      <w:r>
        <w:rPr>
          <w:rFonts w:ascii="Cambria" w:eastAsia="Cambria"/>
        </w:rPr>
        <w:t>7</w:t>
      </w:r>
      <w:r>
        <w:rPr>
          <w:rFonts w:ascii="Cambria" w:eastAsia="Cambria"/>
          <w:spacing w:val="18"/>
        </w:rPr>
        <w:t> </w:t>
      </w:r>
      <w:r>
        <w:rPr/>
        <w:t>條）</w:t>
      </w:r>
    </w:p>
    <w:p>
      <w:pPr>
        <w:pStyle w:val="BodyText"/>
        <w:spacing w:before="65"/>
        <w:ind w:left="400"/>
      </w:pPr>
      <w:r>
        <w:rPr>
          <w:position w:val="-4"/>
        </w:rPr>
        <w:drawing>
          <wp:inline distT="0" distB="0" distL="0" distR="0">
            <wp:extent cx="152400" cy="152400"/>
            <wp:effectExtent l="0" t="0" r="0" b="0"/>
            <wp:docPr id="137" name="image1.png"/>
            <wp:cNvGraphicFramePr>
              <a:graphicFrameLocks noChangeAspect="1"/>
            </wp:cNvGraphicFramePr>
            <a:graphic>
              <a:graphicData uri="http://schemas.openxmlformats.org/drawingml/2006/picture">
                <pic:pic>
                  <pic:nvPicPr>
                    <pic:cNvPr id="138"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安全及衛生機具設備及措施之提供（</w:t>
      </w:r>
      <w:r>
        <w:rPr>
          <w:spacing w:val="-1"/>
        </w:rPr>
        <w:t>第 </w:t>
      </w:r>
      <w:r>
        <w:rPr>
          <w:rFonts w:ascii="Cambria" w:eastAsia="Cambria"/>
        </w:rPr>
        <w:t>8</w:t>
      </w:r>
      <w:r>
        <w:rPr>
          <w:rFonts w:ascii="Cambria" w:eastAsia="Cambria"/>
          <w:spacing w:val="18"/>
        </w:rPr>
        <w:t> </w:t>
      </w:r>
      <w:r>
        <w:rPr/>
        <w:t>條）</w:t>
      </w:r>
    </w:p>
    <w:p>
      <w:pPr>
        <w:pStyle w:val="BodyText"/>
        <w:spacing w:before="63"/>
        <w:ind w:left="400"/>
      </w:pPr>
      <w:r>
        <w:rPr>
          <w:position w:val="-4"/>
        </w:rPr>
        <w:drawing>
          <wp:inline distT="0" distB="0" distL="0" distR="0">
            <wp:extent cx="152400" cy="152400"/>
            <wp:effectExtent l="0" t="0" r="0" b="0"/>
            <wp:docPr id="139" name="image1.png"/>
            <wp:cNvGraphicFramePr>
              <a:graphicFrameLocks noChangeAspect="1"/>
            </wp:cNvGraphicFramePr>
            <a:graphic>
              <a:graphicData uri="http://schemas.openxmlformats.org/drawingml/2006/picture">
                <pic:pic>
                  <pic:nvPicPr>
                    <pic:cNvPr id="140"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各機關相關安全及衛生防護應採措施（</w:t>
      </w:r>
      <w:r>
        <w:rPr>
          <w:spacing w:val="-1"/>
        </w:rPr>
        <w:t>第 </w:t>
      </w:r>
      <w:r>
        <w:rPr>
          <w:rFonts w:ascii="Cambria" w:eastAsia="Cambria"/>
        </w:rPr>
        <w:t>9</w:t>
      </w:r>
      <w:r>
        <w:rPr>
          <w:rFonts w:ascii="Cambria" w:eastAsia="Cambria"/>
          <w:spacing w:val="18"/>
        </w:rPr>
        <w:t> </w:t>
      </w:r>
      <w:r>
        <w:rPr/>
        <w:t>條）</w:t>
      </w:r>
    </w:p>
    <w:p>
      <w:pPr>
        <w:pStyle w:val="BodyText"/>
        <w:spacing w:before="66"/>
        <w:ind w:left="400"/>
      </w:pPr>
      <w:r>
        <w:rPr>
          <w:position w:val="-4"/>
        </w:rPr>
        <w:drawing>
          <wp:inline distT="0" distB="0" distL="0" distR="0">
            <wp:extent cx="152400" cy="152400"/>
            <wp:effectExtent l="0" t="0" r="0" b="0"/>
            <wp:docPr id="141" name="image1.png"/>
            <wp:cNvGraphicFramePr>
              <a:graphicFrameLocks noChangeAspect="1"/>
            </wp:cNvGraphicFramePr>
            <a:graphic>
              <a:graphicData uri="http://schemas.openxmlformats.org/drawingml/2006/picture">
                <pic:pic>
                  <pic:nvPicPr>
                    <pic:cNvPr id="142"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相關危害資料與資訊之提供（</w:t>
      </w:r>
      <w:r>
        <w:rPr>
          <w:spacing w:val="-2"/>
        </w:rPr>
        <w:t>第 </w:t>
      </w:r>
      <w:r>
        <w:rPr>
          <w:rFonts w:ascii="Cambria" w:eastAsia="Cambria"/>
        </w:rPr>
        <w:t>10</w:t>
      </w:r>
      <w:r>
        <w:rPr>
          <w:rFonts w:ascii="Cambria" w:eastAsia="Cambria"/>
          <w:spacing w:val="18"/>
        </w:rPr>
        <w:t> </w:t>
      </w:r>
      <w:r>
        <w:rPr/>
        <w:t>條）</w:t>
      </w:r>
    </w:p>
    <w:p>
      <w:pPr>
        <w:pStyle w:val="BodyText"/>
        <w:spacing w:before="65"/>
        <w:ind w:left="400"/>
      </w:pPr>
      <w:r>
        <w:rPr>
          <w:position w:val="-4"/>
        </w:rPr>
        <w:drawing>
          <wp:inline distT="0" distB="0" distL="0" distR="0">
            <wp:extent cx="152400" cy="152400"/>
            <wp:effectExtent l="0" t="0" r="0" b="0"/>
            <wp:docPr id="143" name="image1.png"/>
            <wp:cNvGraphicFramePr>
              <a:graphicFrameLocks noChangeAspect="1"/>
            </wp:cNvGraphicFramePr>
            <a:graphic>
              <a:graphicData uri="http://schemas.openxmlformats.org/drawingml/2006/picture">
                <pic:pic>
                  <pic:nvPicPr>
                    <pic:cNvPr id="144"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執行危險性職務之勤前教育與預防危害作業流程（</w:t>
      </w:r>
      <w:r>
        <w:rPr>
          <w:spacing w:val="-2"/>
        </w:rPr>
        <w:t>第 </w:t>
      </w:r>
      <w:r>
        <w:rPr>
          <w:rFonts w:ascii="Cambria" w:eastAsia="Cambria"/>
        </w:rPr>
        <w:t>11</w:t>
      </w:r>
      <w:r>
        <w:rPr>
          <w:rFonts w:ascii="Cambria" w:eastAsia="Cambria"/>
          <w:spacing w:val="18"/>
        </w:rPr>
        <w:t> </w:t>
      </w:r>
      <w:r>
        <w:rPr/>
        <w:t>條）</w:t>
      </w:r>
    </w:p>
    <w:p>
      <w:pPr>
        <w:pStyle w:val="BodyText"/>
        <w:spacing w:before="63"/>
        <w:ind w:left="400"/>
      </w:pPr>
      <w:r>
        <w:rPr>
          <w:position w:val="-4"/>
        </w:rPr>
        <w:drawing>
          <wp:inline distT="0" distB="0" distL="0" distR="0">
            <wp:extent cx="152400" cy="152400"/>
            <wp:effectExtent l="0" t="0" r="0" b="0"/>
            <wp:docPr id="145" name="image1.png"/>
            <wp:cNvGraphicFramePr>
              <a:graphicFrameLocks noChangeAspect="1"/>
            </wp:cNvGraphicFramePr>
            <a:graphic>
              <a:graphicData uri="http://schemas.openxmlformats.org/drawingml/2006/picture">
                <pic:pic>
                  <pic:nvPicPr>
                    <pic:cNvPr id="146"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相關有影響身心健康之虞之公務人員健康檢查（</w:t>
      </w:r>
      <w:r>
        <w:rPr>
          <w:spacing w:val="-2"/>
        </w:rPr>
        <w:t>第 </w:t>
      </w:r>
      <w:r>
        <w:rPr>
          <w:rFonts w:ascii="Cambria" w:eastAsia="Cambria"/>
        </w:rPr>
        <w:t>12</w:t>
      </w:r>
      <w:r>
        <w:rPr>
          <w:rFonts w:ascii="Cambria" w:eastAsia="Cambria"/>
          <w:spacing w:val="18"/>
        </w:rPr>
        <w:t> </w:t>
      </w:r>
      <w:r>
        <w:rPr/>
        <w:t>條）</w:t>
      </w:r>
    </w:p>
    <w:p>
      <w:pPr>
        <w:pStyle w:val="BodyText"/>
        <w:spacing w:before="65"/>
        <w:ind w:left="400"/>
      </w:pPr>
      <w:r>
        <w:rPr>
          <w:position w:val="-4"/>
        </w:rPr>
        <w:drawing>
          <wp:inline distT="0" distB="0" distL="0" distR="0">
            <wp:extent cx="152400" cy="152400"/>
            <wp:effectExtent l="0" t="0" r="0" b="0"/>
            <wp:docPr id="147" name="image1.png"/>
            <wp:cNvGraphicFramePr>
              <a:graphicFrameLocks noChangeAspect="1"/>
            </wp:cNvGraphicFramePr>
            <a:graphic>
              <a:graphicData uri="http://schemas.openxmlformats.org/drawingml/2006/picture">
                <pic:pic>
                  <pic:nvPicPr>
                    <pic:cNvPr id="148"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公務人員罹患法定傳染病之因應（</w:t>
      </w:r>
      <w:r>
        <w:rPr>
          <w:spacing w:val="-2"/>
        </w:rPr>
        <w:t>第 </w:t>
      </w:r>
      <w:r>
        <w:rPr>
          <w:rFonts w:ascii="Cambria" w:eastAsia="Cambria"/>
        </w:rPr>
        <w:t>13</w:t>
      </w:r>
      <w:r>
        <w:rPr>
          <w:rFonts w:ascii="Cambria" w:eastAsia="Cambria"/>
          <w:spacing w:val="18"/>
        </w:rPr>
        <w:t> </w:t>
      </w:r>
      <w:r>
        <w:rPr/>
        <w:t>條）</w:t>
      </w:r>
    </w:p>
    <w:p>
      <w:pPr>
        <w:pStyle w:val="BodyText"/>
        <w:spacing w:before="65"/>
        <w:ind w:left="400"/>
      </w:pPr>
      <w:r>
        <w:rPr>
          <w:position w:val="-4"/>
        </w:rPr>
        <w:drawing>
          <wp:inline distT="0" distB="0" distL="0" distR="0">
            <wp:extent cx="152400" cy="152400"/>
            <wp:effectExtent l="0" t="0" r="0" b="0"/>
            <wp:docPr id="149" name="image1.png"/>
            <wp:cNvGraphicFramePr>
              <a:graphicFrameLocks noChangeAspect="1"/>
            </wp:cNvGraphicFramePr>
            <a:graphic>
              <a:graphicData uri="http://schemas.openxmlformats.org/drawingml/2006/picture">
                <pic:pic>
                  <pic:nvPicPr>
                    <pic:cNvPr id="150"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公務人員執行職務應注意事項（</w:t>
      </w:r>
      <w:r>
        <w:rPr>
          <w:spacing w:val="-2"/>
        </w:rPr>
        <w:t>第 </w:t>
      </w:r>
      <w:r>
        <w:rPr>
          <w:rFonts w:ascii="Cambria" w:eastAsia="Cambria"/>
        </w:rPr>
        <w:t>14</w:t>
      </w:r>
      <w:r>
        <w:rPr>
          <w:rFonts w:ascii="Cambria" w:eastAsia="Cambria"/>
          <w:spacing w:val="18"/>
        </w:rPr>
        <w:t> </w:t>
      </w:r>
      <w:r>
        <w:rPr/>
        <w:t>條）</w:t>
      </w:r>
    </w:p>
    <w:p>
      <w:pPr>
        <w:pStyle w:val="BodyText"/>
        <w:spacing w:before="63"/>
        <w:ind w:left="400"/>
      </w:pPr>
      <w:r>
        <w:rPr>
          <w:position w:val="-4"/>
        </w:rPr>
        <w:drawing>
          <wp:inline distT="0" distB="0" distL="0" distR="0">
            <wp:extent cx="152400" cy="152400"/>
            <wp:effectExtent l="0" t="0" r="0" b="0"/>
            <wp:docPr id="151" name="image1.png"/>
            <wp:cNvGraphicFramePr>
              <a:graphicFrameLocks noChangeAspect="1"/>
            </wp:cNvGraphicFramePr>
            <a:graphic>
              <a:graphicData uri="http://schemas.openxmlformats.org/drawingml/2006/picture">
                <pic:pic>
                  <pic:nvPicPr>
                    <pic:cNvPr id="152"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公務人員請求服務機關提供服務與救濟（</w:t>
      </w:r>
      <w:r>
        <w:rPr>
          <w:spacing w:val="-2"/>
        </w:rPr>
        <w:t>第 </w:t>
      </w:r>
      <w:r>
        <w:rPr>
          <w:rFonts w:ascii="Cambria" w:eastAsia="Cambria"/>
        </w:rPr>
        <w:t>15</w:t>
      </w:r>
      <w:r>
        <w:rPr>
          <w:rFonts w:ascii="Cambria" w:eastAsia="Cambria"/>
          <w:spacing w:val="18"/>
        </w:rPr>
        <w:t> </w:t>
      </w:r>
      <w:r>
        <w:rPr/>
        <w:t>條）</w:t>
      </w:r>
    </w:p>
    <w:p>
      <w:pPr>
        <w:pStyle w:val="BodyText"/>
        <w:spacing w:before="65"/>
        <w:ind w:left="400"/>
      </w:pPr>
      <w:r>
        <w:rPr>
          <w:position w:val="-4"/>
        </w:rPr>
        <w:drawing>
          <wp:inline distT="0" distB="0" distL="0" distR="0">
            <wp:extent cx="152400" cy="152400"/>
            <wp:effectExtent l="0" t="0" r="0" b="0"/>
            <wp:docPr id="153" name="image1.png"/>
            <wp:cNvGraphicFramePr>
              <a:graphicFrameLocks noChangeAspect="1"/>
            </wp:cNvGraphicFramePr>
            <a:graphic>
              <a:graphicData uri="http://schemas.openxmlformats.org/drawingml/2006/picture">
                <pic:pic>
                  <pic:nvPicPr>
                    <pic:cNvPr id="154"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公務人員執行職務遭受生命、身體及健康侵害時之因應措施（</w:t>
      </w:r>
      <w:r>
        <w:rPr>
          <w:spacing w:val="-1"/>
        </w:rPr>
        <w:t>第 </w:t>
      </w:r>
      <w:r>
        <w:rPr>
          <w:rFonts w:ascii="Cambria" w:eastAsia="Cambria"/>
        </w:rPr>
        <w:t>16</w:t>
      </w:r>
      <w:r>
        <w:rPr>
          <w:rFonts w:ascii="Cambria" w:eastAsia="Cambria"/>
          <w:spacing w:val="20"/>
        </w:rPr>
        <w:t> </w:t>
      </w:r>
      <w:r>
        <w:rPr/>
        <w:t>條）</w:t>
      </w:r>
    </w:p>
    <w:p>
      <w:pPr>
        <w:spacing w:after="0"/>
        <w:sectPr>
          <w:pgSz w:w="11900" w:h="16850"/>
          <w:pgMar w:header="0" w:footer="896" w:top="1600" w:bottom="1160" w:left="1400" w:right="1160"/>
        </w:sectPr>
      </w:pPr>
    </w:p>
    <w:p>
      <w:pPr>
        <w:pStyle w:val="BodyText"/>
        <w:spacing w:before="59"/>
        <w:ind w:left="400"/>
      </w:pPr>
      <w:r>
        <w:rPr>
          <w:position w:val="-4"/>
        </w:rPr>
        <w:drawing>
          <wp:inline distT="0" distB="0" distL="0" distR="0">
            <wp:extent cx="152400" cy="152400"/>
            <wp:effectExtent l="0" t="0" r="0" b="0"/>
            <wp:docPr id="155" name="image1.png"/>
            <wp:cNvGraphicFramePr>
              <a:graphicFrameLocks noChangeAspect="1"/>
            </wp:cNvGraphicFramePr>
            <a:graphic>
              <a:graphicData uri="http://schemas.openxmlformats.org/drawingml/2006/picture">
                <pic:pic>
                  <pic:nvPicPr>
                    <pic:cNvPr id="156"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公務人員執行職務遭受生命、身體及健康侵害後之因應措施（</w:t>
      </w:r>
      <w:r>
        <w:rPr>
          <w:spacing w:val="-1"/>
        </w:rPr>
        <w:t>第 </w:t>
      </w:r>
      <w:r>
        <w:rPr>
          <w:rFonts w:ascii="Cambria" w:eastAsia="Cambria"/>
        </w:rPr>
        <w:t>17</w:t>
      </w:r>
      <w:r>
        <w:rPr>
          <w:rFonts w:ascii="Cambria" w:eastAsia="Cambria"/>
          <w:spacing w:val="20"/>
        </w:rPr>
        <w:t> </w:t>
      </w:r>
      <w:r>
        <w:rPr/>
        <w:t>條）</w:t>
      </w:r>
    </w:p>
    <w:p>
      <w:pPr>
        <w:pStyle w:val="BodyText"/>
        <w:spacing w:before="65"/>
        <w:ind w:left="400"/>
      </w:pPr>
      <w:r>
        <w:rPr>
          <w:position w:val="-4"/>
        </w:rPr>
        <w:drawing>
          <wp:inline distT="0" distB="0" distL="0" distR="0">
            <wp:extent cx="152400" cy="152400"/>
            <wp:effectExtent l="0" t="0" r="0" b="0"/>
            <wp:docPr id="157" name="image1.png"/>
            <wp:cNvGraphicFramePr>
              <a:graphicFrameLocks noChangeAspect="1"/>
            </wp:cNvGraphicFramePr>
            <a:graphic>
              <a:graphicData uri="http://schemas.openxmlformats.org/drawingml/2006/picture">
                <pic:pic>
                  <pic:nvPicPr>
                    <pic:cNvPr id="158"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公務人員執行職務安全遭受威脅之求助與必要處置（</w:t>
      </w:r>
      <w:r>
        <w:rPr>
          <w:spacing w:val="-1"/>
        </w:rPr>
        <w:t>第 </w:t>
      </w:r>
      <w:r>
        <w:rPr>
          <w:rFonts w:ascii="Cambria" w:eastAsia="Cambria"/>
        </w:rPr>
        <w:t>18</w:t>
      </w:r>
      <w:r>
        <w:rPr>
          <w:rFonts w:ascii="Cambria" w:eastAsia="Cambria"/>
          <w:spacing w:val="18"/>
        </w:rPr>
        <w:t> </w:t>
      </w:r>
      <w:r>
        <w:rPr/>
        <w:t>條）</w:t>
      </w:r>
    </w:p>
    <w:p>
      <w:pPr>
        <w:pStyle w:val="BodyText"/>
        <w:spacing w:before="62"/>
        <w:ind w:left="400"/>
      </w:pPr>
      <w:r>
        <w:rPr>
          <w:position w:val="-4"/>
        </w:rPr>
        <w:drawing>
          <wp:inline distT="0" distB="0" distL="0" distR="0">
            <wp:extent cx="152400" cy="152400"/>
            <wp:effectExtent l="0" t="0" r="0" b="0"/>
            <wp:docPr id="159" name="image1.png"/>
            <wp:cNvGraphicFramePr>
              <a:graphicFrameLocks noChangeAspect="1"/>
            </wp:cNvGraphicFramePr>
            <a:graphic>
              <a:graphicData uri="http://schemas.openxmlformats.org/drawingml/2006/picture">
                <pic:pic>
                  <pic:nvPicPr>
                    <pic:cNvPr id="160"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危害事故之調查（</w:t>
      </w:r>
      <w:r>
        <w:rPr>
          <w:spacing w:val="-2"/>
        </w:rPr>
        <w:t>第 </w:t>
      </w:r>
      <w:r>
        <w:rPr>
          <w:rFonts w:ascii="Cambria" w:eastAsia="Cambria"/>
        </w:rPr>
        <w:t>19</w:t>
      </w:r>
      <w:r>
        <w:rPr>
          <w:rFonts w:ascii="Cambria" w:eastAsia="Cambria"/>
          <w:spacing w:val="18"/>
        </w:rPr>
        <w:t> </w:t>
      </w:r>
      <w:r>
        <w:rPr/>
        <w:t>條）</w:t>
      </w:r>
    </w:p>
    <w:p>
      <w:pPr>
        <w:pStyle w:val="BodyText"/>
        <w:spacing w:before="66"/>
        <w:ind w:left="400"/>
      </w:pPr>
      <w:r>
        <w:rPr>
          <w:position w:val="-4"/>
        </w:rPr>
        <w:drawing>
          <wp:inline distT="0" distB="0" distL="0" distR="0">
            <wp:extent cx="152400" cy="152400"/>
            <wp:effectExtent l="0" t="0" r="0" b="0"/>
            <wp:docPr id="161" name="image1.png"/>
            <wp:cNvGraphicFramePr>
              <a:graphicFrameLocks noChangeAspect="1"/>
            </wp:cNvGraphicFramePr>
            <a:graphic>
              <a:graphicData uri="http://schemas.openxmlformats.org/drawingml/2006/picture">
                <pic:pic>
                  <pic:nvPicPr>
                    <pic:cNvPr id="162"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經費預算（</w:t>
      </w:r>
      <w:r>
        <w:rPr>
          <w:spacing w:val="-2"/>
        </w:rPr>
        <w:t>第 </w:t>
      </w:r>
      <w:r>
        <w:rPr>
          <w:rFonts w:ascii="Cambria" w:eastAsia="Cambria"/>
        </w:rPr>
        <w:t>20</w:t>
      </w:r>
      <w:r>
        <w:rPr>
          <w:rFonts w:ascii="Cambria" w:eastAsia="Cambria"/>
          <w:spacing w:val="18"/>
        </w:rPr>
        <w:t> </w:t>
      </w:r>
      <w:r>
        <w:rPr/>
        <w:t>條）</w:t>
      </w:r>
    </w:p>
    <w:p>
      <w:pPr>
        <w:pStyle w:val="BodyText"/>
        <w:spacing w:before="65"/>
        <w:ind w:left="400"/>
      </w:pPr>
      <w:r>
        <w:rPr>
          <w:position w:val="-4"/>
        </w:rPr>
        <w:drawing>
          <wp:inline distT="0" distB="0" distL="0" distR="0">
            <wp:extent cx="152400" cy="152400"/>
            <wp:effectExtent l="0" t="0" r="0" b="0"/>
            <wp:docPr id="163" name="image1.png"/>
            <wp:cNvGraphicFramePr>
              <a:graphicFrameLocks noChangeAspect="1"/>
            </wp:cNvGraphicFramePr>
            <a:graphic>
              <a:graphicData uri="http://schemas.openxmlformats.org/drawingml/2006/picture">
                <pic:pic>
                  <pic:nvPicPr>
                    <pic:cNvPr id="164"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其他人員安全及衛生防護措施之比照辦理（</w:t>
      </w:r>
      <w:r>
        <w:rPr>
          <w:spacing w:val="-2"/>
        </w:rPr>
        <w:t>第 </w:t>
      </w:r>
      <w:r>
        <w:rPr>
          <w:rFonts w:ascii="Cambria" w:eastAsia="Cambria"/>
        </w:rPr>
        <w:t>21</w:t>
      </w:r>
      <w:r>
        <w:rPr>
          <w:rFonts w:ascii="Cambria" w:eastAsia="Cambria"/>
          <w:spacing w:val="18"/>
        </w:rPr>
        <w:t> </w:t>
      </w:r>
      <w:r>
        <w:rPr/>
        <w:t>條）</w:t>
      </w:r>
    </w:p>
    <w:p>
      <w:pPr>
        <w:pStyle w:val="BodyText"/>
        <w:spacing w:before="2"/>
        <w:rPr>
          <w:sz w:val="33"/>
        </w:rPr>
      </w:pPr>
    </w:p>
    <w:p>
      <w:pPr>
        <w:pStyle w:val="BodyText"/>
        <w:ind w:left="880"/>
      </w:pPr>
      <w:r>
        <w:rPr/>
        <w:t>針對本辦法之條文，加以做體系性的歸類，可得出下表的一些線索：</w:t>
      </w:r>
    </w:p>
    <w:p>
      <w:pPr>
        <w:pStyle w:val="BodyText"/>
        <w:spacing w:before="12"/>
        <w:rPr>
          <w:sz w:val="26"/>
        </w:rPr>
      </w:pPr>
    </w:p>
    <w:p>
      <w:pPr>
        <w:pStyle w:val="BodyText"/>
        <w:spacing w:before="88"/>
        <w:ind w:left="400"/>
      </w:pPr>
      <w:r>
        <w:rPr>
          <w:spacing w:val="-2"/>
        </w:rPr>
        <w:t>表 </w:t>
      </w:r>
      <w:r>
        <w:rPr>
          <w:rFonts w:ascii="Cambria" w:hAnsi="Cambria" w:eastAsia="Cambria"/>
        </w:rPr>
        <w:t>4</w:t>
      </w:r>
      <w:r>
        <w:rPr/>
        <w:t>：</w:t>
      </w:r>
      <w:r>
        <w:rPr>
          <w:rFonts w:ascii="Cambria" w:hAnsi="Cambria" w:eastAsia="Cambria"/>
        </w:rPr>
        <w:t>«</w:t>
      </w:r>
      <w:r>
        <w:rPr/>
        <w:t>公務人員安全及衛生防護辦法</w:t>
      </w:r>
      <w:r>
        <w:rPr>
          <w:rFonts w:ascii="Cambria" w:hAnsi="Cambria" w:eastAsia="Cambria"/>
        </w:rPr>
        <w:t>»</w:t>
      </w:r>
      <w:r>
        <w:rPr/>
        <w:t>規範體系</w:t>
      </w: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85"/>
        <w:gridCol w:w="2694"/>
        <w:gridCol w:w="4395"/>
      </w:tblGrid>
      <w:tr>
        <w:trPr>
          <w:trHeight w:val="400" w:hRule="atLeast"/>
        </w:trPr>
        <w:tc>
          <w:tcPr>
            <w:tcW w:w="1385" w:type="dxa"/>
          </w:tcPr>
          <w:p>
            <w:pPr>
              <w:pStyle w:val="TableParagraph"/>
              <w:spacing w:line="315" w:lineRule="exact" w:before="65"/>
              <w:rPr>
                <w:sz w:val="24"/>
              </w:rPr>
            </w:pPr>
            <w:r>
              <w:rPr>
                <w:sz w:val="24"/>
              </w:rPr>
              <w:t>內容主題</w:t>
            </w:r>
          </w:p>
        </w:tc>
        <w:tc>
          <w:tcPr>
            <w:tcW w:w="2694" w:type="dxa"/>
          </w:tcPr>
          <w:p>
            <w:pPr>
              <w:pStyle w:val="TableParagraph"/>
              <w:spacing w:line="315" w:lineRule="exact" w:before="65"/>
              <w:rPr>
                <w:sz w:val="24"/>
              </w:rPr>
            </w:pPr>
            <w:r>
              <w:rPr>
                <w:sz w:val="24"/>
              </w:rPr>
              <w:t>所涉條文</w:t>
            </w:r>
          </w:p>
        </w:tc>
        <w:tc>
          <w:tcPr>
            <w:tcW w:w="4395" w:type="dxa"/>
          </w:tcPr>
          <w:p>
            <w:pPr>
              <w:pStyle w:val="TableParagraph"/>
              <w:spacing w:line="315" w:lineRule="exact" w:before="65"/>
              <w:rPr>
                <w:sz w:val="24"/>
              </w:rPr>
            </w:pPr>
            <w:r>
              <w:rPr>
                <w:sz w:val="24"/>
              </w:rPr>
              <w:t>主要內容</w:t>
            </w:r>
          </w:p>
        </w:tc>
      </w:tr>
      <w:tr>
        <w:trPr>
          <w:trHeight w:val="798" w:hRule="atLeast"/>
        </w:trPr>
        <w:tc>
          <w:tcPr>
            <w:tcW w:w="1385" w:type="dxa"/>
            <w:vMerge w:val="restart"/>
          </w:tcPr>
          <w:p>
            <w:pPr>
              <w:pStyle w:val="TableParagraph"/>
              <w:spacing w:line="285" w:lineRule="auto" w:before="65"/>
              <w:ind w:right="26"/>
              <w:rPr>
                <w:sz w:val="24"/>
              </w:rPr>
            </w:pPr>
            <w:r>
              <w:rPr>
                <w:sz w:val="24"/>
              </w:rPr>
              <w:t>通 則 性 質規定</w:t>
            </w:r>
          </w:p>
        </w:tc>
        <w:tc>
          <w:tcPr>
            <w:tcW w:w="2694" w:type="dxa"/>
          </w:tcPr>
          <w:p>
            <w:pPr>
              <w:pStyle w:val="TableParagraph"/>
              <w:spacing w:before="65"/>
              <w:rPr>
                <w:sz w:val="24"/>
              </w:rPr>
            </w:pPr>
            <w:r>
              <w:rPr>
                <w:spacing w:val="-1"/>
                <w:sz w:val="24"/>
              </w:rPr>
              <w:t>第 </w:t>
            </w:r>
            <w:r>
              <w:rPr>
                <w:rFonts w:ascii="Cambria" w:eastAsia="Cambria"/>
                <w:sz w:val="24"/>
              </w:rPr>
              <w:t>3</w:t>
            </w:r>
            <w:r>
              <w:rPr>
                <w:rFonts w:ascii="Cambria" w:eastAsia="Cambria"/>
                <w:spacing w:val="18"/>
                <w:sz w:val="24"/>
              </w:rPr>
              <w:t> </w:t>
            </w:r>
            <w:r>
              <w:rPr>
                <w:sz w:val="24"/>
              </w:rPr>
              <w:t>條</w:t>
            </w:r>
          </w:p>
        </w:tc>
        <w:tc>
          <w:tcPr>
            <w:tcW w:w="4395" w:type="dxa"/>
          </w:tcPr>
          <w:p>
            <w:pPr>
              <w:pStyle w:val="TableParagraph"/>
              <w:spacing w:line="400" w:lineRule="atLeast"/>
              <w:ind w:right="98"/>
              <w:rPr>
                <w:sz w:val="24"/>
              </w:rPr>
            </w:pPr>
            <w:r>
              <w:rPr>
                <w:sz w:val="24"/>
              </w:rPr>
              <w:t>對公務人員執行職務應採安全及衛生防護措施定義</w:t>
            </w:r>
          </w:p>
        </w:tc>
      </w:tr>
      <w:tr>
        <w:trPr>
          <w:trHeight w:val="800" w:hRule="atLeast"/>
        </w:trPr>
        <w:tc>
          <w:tcPr>
            <w:tcW w:w="1385" w:type="dxa"/>
            <w:vMerge/>
            <w:tcBorders>
              <w:top w:val="nil"/>
            </w:tcBorders>
          </w:tcPr>
          <w:p>
            <w:pPr>
              <w:rPr>
                <w:sz w:val="2"/>
                <w:szCs w:val="2"/>
              </w:rPr>
            </w:pPr>
          </w:p>
        </w:tc>
        <w:tc>
          <w:tcPr>
            <w:tcW w:w="2694" w:type="dxa"/>
          </w:tcPr>
          <w:p>
            <w:pPr>
              <w:pStyle w:val="TableParagraph"/>
              <w:spacing w:before="66"/>
              <w:rPr>
                <w:sz w:val="24"/>
              </w:rPr>
            </w:pPr>
            <w:r>
              <w:rPr>
                <w:spacing w:val="-1"/>
                <w:sz w:val="24"/>
              </w:rPr>
              <w:t>第 </w:t>
            </w:r>
            <w:r>
              <w:rPr>
                <w:rFonts w:ascii="Cambria" w:eastAsia="Cambria"/>
                <w:sz w:val="24"/>
              </w:rPr>
              <w:t>4</w:t>
            </w:r>
            <w:r>
              <w:rPr>
                <w:rFonts w:ascii="Cambria" w:eastAsia="Cambria"/>
                <w:spacing w:val="18"/>
                <w:sz w:val="24"/>
              </w:rPr>
              <w:t> </w:t>
            </w:r>
            <w:r>
              <w:rPr>
                <w:sz w:val="24"/>
              </w:rPr>
              <w:t>條</w:t>
            </w:r>
          </w:p>
        </w:tc>
        <w:tc>
          <w:tcPr>
            <w:tcW w:w="4395" w:type="dxa"/>
          </w:tcPr>
          <w:p>
            <w:pPr>
              <w:pStyle w:val="TableParagraph"/>
              <w:spacing w:line="400" w:lineRule="atLeast"/>
              <w:ind w:right="98"/>
              <w:rPr>
                <w:sz w:val="24"/>
              </w:rPr>
            </w:pPr>
            <w:r>
              <w:rPr>
                <w:sz w:val="24"/>
              </w:rPr>
              <w:t>安全及衛生防護措施應考量性別與身心障礙等需要</w:t>
            </w:r>
          </w:p>
        </w:tc>
      </w:tr>
      <w:tr>
        <w:trPr>
          <w:trHeight w:val="400" w:hRule="atLeast"/>
        </w:trPr>
        <w:tc>
          <w:tcPr>
            <w:tcW w:w="1385" w:type="dxa"/>
            <w:vMerge/>
            <w:tcBorders>
              <w:top w:val="nil"/>
            </w:tcBorders>
          </w:tcPr>
          <w:p>
            <w:pPr>
              <w:rPr>
                <w:sz w:val="2"/>
                <w:szCs w:val="2"/>
              </w:rPr>
            </w:pPr>
          </w:p>
        </w:tc>
        <w:tc>
          <w:tcPr>
            <w:tcW w:w="2694" w:type="dxa"/>
          </w:tcPr>
          <w:p>
            <w:pPr>
              <w:pStyle w:val="TableParagraph"/>
              <w:spacing w:line="315" w:lineRule="exact" w:before="65"/>
              <w:rPr>
                <w:sz w:val="24"/>
              </w:rPr>
            </w:pPr>
            <w:r>
              <w:rPr>
                <w:spacing w:val="-2"/>
                <w:sz w:val="24"/>
              </w:rPr>
              <w:t>第 </w:t>
            </w:r>
            <w:r>
              <w:rPr>
                <w:rFonts w:ascii="Cambria" w:eastAsia="Cambria"/>
                <w:sz w:val="24"/>
              </w:rPr>
              <w:t>21</w:t>
            </w:r>
            <w:r>
              <w:rPr>
                <w:rFonts w:ascii="Cambria" w:eastAsia="Cambria"/>
                <w:spacing w:val="18"/>
                <w:sz w:val="24"/>
              </w:rPr>
              <w:t> </w:t>
            </w:r>
            <w:r>
              <w:rPr>
                <w:sz w:val="24"/>
              </w:rPr>
              <w:t>條</w:t>
            </w:r>
          </w:p>
        </w:tc>
        <w:tc>
          <w:tcPr>
            <w:tcW w:w="4395" w:type="dxa"/>
          </w:tcPr>
          <w:p>
            <w:pPr>
              <w:pStyle w:val="TableParagraph"/>
              <w:spacing w:line="315" w:lineRule="exact" w:before="65"/>
              <w:rPr>
                <w:sz w:val="24"/>
              </w:rPr>
            </w:pPr>
            <w:r>
              <w:rPr>
                <w:sz w:val="24"/>
              </w:rPr>
              <w:t>各機關就不同人員比照辦理之明文</w:t>
            </w:r>
          </w:p>
        </w:tc>
      </w:tr>
      <w:tr>
        <w:trPr>
          <w:trHeight w:val="798" w:hRule="atLeast"/>
        </w:trPr>
        <w:tc>
          <w:tcPr>
            <w:tcW w:w="1385" w:type="dxa"/>
            <w:vMerge w:val="restart"/>
          </w:tcPr>
          <w:p>
            <w:pPr>
              <w:pStyle w:val="TableParagraph"/>
              <w:spacing w:line="285" w:lineRule="auto" w:before="65"/>
              <w:ind w:right="26"/>
              <w:rPr>
                <w:sz w:val="24"/>
              </w:rPr>
            </w:pPr>
            <w:r>
              <w:rPr>
                <w:sz w:val="24"/>
              </w:rPr>
              <w:t>組 織 性 質規定</w:t>
            </w:r>
          </w:p>
        </w:tc>
        <w:tc>
          <w:tcPr>
            <w:tcW w:w="2694" w:type="dxa"/>
          </w:tcPr>
          <w:p>
            <w:pPr>
              <w:pStyle w:val="TableParagraph"/>
              <w:spacing w:before="65"/>
              <w:rPr>
                <w:sz w:val="24"/>
              </w:rPr>
            </w:pPr>
            <w:r>
              <w:rPr>
                <w:spacing w:val="-1"/>
                <w:sz w:val="24"/>
              </w:rPr>
              <w:t>第 </w:t>
            </w:r>
            <w:r>
              <w:rPr>
                <w:rFonts w:ascii="Cambria" w:eastAsia="Cambria"/>
                <w:sz w:val="24"/>
              </w:rPr>
              <w:t>5</w:t>
            </w:r>
            <w:r>
              <w:rPr>
                <w:rFonts w:ascii="Cambria" w:eastAsia="Cambria"/>
                <w:spacing w:val="18"/>
                <w:sz w:val="24"/>
              </w:rPr>
              <w:t> </w:t>
            </w:r>
            <w:r>
              <w:rPr>
                <w:sz w:val="24"/>
              </w:rPr>
              <w:t>條</w:t>
            </w:r>
          </w:p>
        </w:tc>
        <w:tc>
          <w:tcPr>
            <w:tcW w:w="4395" w:type="dxa"/>
          </w:tcPr>
          <w:p>
            <w:pPr>
              <w:pStyle w:val="TableParagraph"/>
              <w:spacing w:line="400" w:lineRule="atLeast"/>
              <w:ind w:right="98"/>
              <w:rPr>
                <w:sz w:val="24"/>
              </w:rPr>
            </w:pPr>
            <w:r>
              <w:rPr>
                <w:sz w:val="24"/>
              </w:rPr>
              <w:t>機關應指定人員組成安全及衛生防護小組</w:t>
            </w:r>
          </w:p>
        </w:tc>
      </w:tr>
      <w:tr>
        <w:trPr>
          <w:trHeight w:val="800" w:hRule="atLeast"/>
        </w:trPr>
        <w:tc>
          <w:tcPr>
            <w:tcW w:w="1385" w:type="dxa"/>
            <w:vMerge/>
            <w:tcBorders>
              <w:top w:val="nil"/>
            </w:tcBorders>
          </w:tcPr>
          <w:p>
            <w:pPr>
              <w:rPr>
                <w:sz w:val="2"/>
                <w:szCs w:val="2"/>
              </w:rPr>
            </w:pPr>
          </w:p>
        </w:tc>
        <w:tc>
          <w:tcPr>
            <w:tcW w:w="2694" w:type="dxa"/>
          </w:tcPr>
          <w:p>
            <w:pPr>
              <w:pStyle w:val="TableParagraph"/>
              <w:spacing w:before="64"/>
              <w:rPr>
                <w:sz w:val="24"/>
              </w:rPr>
            </w:pPr>
            <w:r>
              <w:rPr>
                <w:spacing w:val="-1"/>
                <w:sz w:val="24"/>
              </w:rPr>
              <w:t>第 </w:t>
            </w:r>
            <w:r>
              <w:rPr>
                <w:rFonts w:ascii="Cambria" w:eastAsia="Cambria"/>
                <w:sz w:val="24"/>
              </w:rPr>
              <w:t>9</w:t>
            </w:r>
            <w:r>
              <w:rPr>
                <w:rFonts w:ascii="Cambria" w:eastAsia="Cambria"/>
                <w:spacing w:val="18"/>
                <w:sz w:val="24"/>
              </w:rPr>
              <w:t> </w:t>
            </w:r>
            <w:r>
              <w:rPr>
                <w:spacing w:val="-1"/>
                <w:sz w:val="24"/>
              </w:rPr>
              <w:t>條第 </w:t>
            </w:r>
            <w:r>
              <w:rPr>
                <w:rFonts w:ascii="Cambria" w:eastAsia="Cambria"/>
                <w:sz w:val="24"/>
              </w:rPr>
              <w:t>1</w:t>
            </w:r>
            <w:r>
              <w:rPr>
                <w:rFonts w:ascii="Cambria" w:eastAsia="Cambria"/>
                <w:spacing w:val="18"/>
                <w:sz w:val="24"/>
              </w:rPr>
              <w:t> </w:t>
            </w:r>
            <w:r>
              <w:rPr>
                <w:spacing w:val="-1"/>
                <w:sz w:val="24"/>
              </w:rPr>
              <w:t>項第 </w:t>
            </w:r>
            <w:r>
              <w:rPr>
                <w:rFonts w:ascii="Cambria" w:eastAsia="Cambria"/>
                <w:sz w:val="24"/>
              </w:rPr>
              <w:t>6</w:t>
            </w:r>
            <w:r>
              <w:rPr>
                <w:rFonts w:ascii="Cambria" w:eastAsia="Cambria"/>
                <w:spacing w:val="18"/>
                <w:sz w:val="24"/>
              </w:rPr>
              <w:t> </w:t>
            </w:r>
            <w:r>
              <w:rPr>
                <w:sz w:val="24"/>
              </w:rPr>
              <w:t>款</w:t>
            </w:r>
          </w:p>
        </w:tc>
        <w:tc>
          <w:tcPr>
            <w:tcW w:w="4395" w:type="dxa"/>
          </w:tcPr>
          <w:p>
            <w:pPr>
              <w:pStyle w:val="TableParagraph"/>
              <w:spacing w:before="64"/>
              <w:rPr>
                <w:sz w:val="24"/>
              </w:rPr>
            </w:pPr>
            <w:r>
              <w:rPr>
                <w:sz w:val="24"/>
              </w:rPr>
              <w:t>建立安全及衛生防護通報系統、建立緊</w:t>
            </w:r>
          </w:p>
          <w:p>
            <w:pPr>
              <w:pStyle w:val="TableParagraph"/>
              <w:spacing w:line="315" w:lineRule="exact" w:before="65"/>
              <w:rPr>
                <w:sz w:val="24"/>
              </w:rPr>
            </w:pPr>
            <w:r>
              <w:rPr>
                <w:sz w:val="24"/>
              </w:rPr>
              <w:t>急連絡人名冊</w:t>
            </w:r>
          </w:p>
        </w:tc>
      </w:tr>
      <w:tr>
        <w:trPr>
          <w:trHeight w:val="400" w:hRule="atLeast"/>
        </w:trPr>
        <w:tc>
          <w:tcPr>
            <w:tcW w:w="1385" w:type="dxa"/>
            <w:vMerge/>
            <w:tcBorders>
              <w:top w:val="nil"/>
            </w:tcBorders>
          </w:tcPr>
          <w:p>
            <w:pPr>
              <w:rPr>
                <w:sz w:val="2"/>
                <w:szCs w:val="2"/>
              </w:rPr>
            </w:pPr>
          </w:p>
        </w:tc>
        <w:tc>
          <w:tcPr>
            <w:tcW w:w="2694" w:type="dxa"/>
          </w:tcPr>
          <w:p>
            <w:pPr>
              <w:pStyle w:val="TableParagraph"/>
              <w:spacing w:line="315" w:lineRule="exact" w:before="65"/>
              <w:rPr>
                <w:sz w:val="24"/>
              </w:rPr>
            </w:pPr>
            <w:r>
              <w:rPr>
                <w:spacing w:val="-2"/>
                <w:sz w:val="24"/>
              </w:rPr>
              <w:t>第 </w:t>
            </w:r>
            <w:r>
              <w:rPr>
                <w:rFonts w:ascii="Cambria" w:eastAsia="Cambria"/>
                <w:sz w:val="24"/>
              </w:rPr>
              <w:t>16</w:t>
            </w:r>
            <w:r>
              <w:rPr>
                <w:rFonts w:ascii="Cambria" w:eastAsia="Cambria"/>
                <w:spacing w:val="18"/>
                <w:sz w:val="24"/>
              </w:rPr>
              <w:t> </w:t>
            </w:r>
            <w:r>
              <w:rPr>
                <w:spacing w:val="-1"/>
                <w:sz w:val="24"/>
              </w:rPr>
              <w:t>條第 </w:t>
            </w:r>
            <w:r>
              <w:rPr>
                <w:rFonts w:ascii="Cambria" w:eastAsia="Cambria"/>
                <w:sz w:val="24"/>
              </w:rPr>
              <w:t>2</w:t>
            </w:r>
            <w:r>
              <w:rPr>
                <w:rFonts w:ascii="Cambria" w:eastAsia="Cambria"/>
                <w:spacing w:val="18"/>
                <w:sz w:val="24"/>
              </w:rPr>
              <w:t> </w:t>
            </w:r>
            <w:r>
              <w:rPr>
                <w:sz w:val="24"/>
              </w:rPr>
              <w:t>款</w:t>
            </w:r>
          </w:p>
        </w:tc>
        <w:tc>
          <w:tcPr>
            <w:tcW w:w="4395" w:type="dxa"/>
          </w:tcPr>
          <w:p>
            <w:pPr>
              <w:pStyle w:val="TableParagraph"/>
              <w:spacing w:line="315" w:lineRule="exact" w:before="65"/>
              <w:rPr>
                <w:sz w:val="24"/>
              </w:rPr>
            </w:pPr>
            <w:r>
              <w:rPr>
                <w:sz w:val="24"/>
              </w:rPr>
              <w:t>公務人員執行職務遭受侵害之通報</w:t>
            </w:r>
          </w:p>
        </w:tc>
      </w:tr>
      <w:tr>
        <w:trPr>
          <w:trHeight w:val="397" w:hRule="atLeast"/>
        </w:trPr>
        <w:tc>
          <w:tcPr>
            <w:tcW w:w="1385" w:type="dxa"/>
            <w:vMerge/>
            <w:tcBorders>
              <w:top w:val="nil"/>
            </w:tcBorders>
          </w:tcPr>
          <w:p>
            <w:pPr>
              <w:rPr>
                <w:sz w:val="2"/>
                <w:szCs w:val="2"/>
              </w:rPr>
            </w:pPr>
          </w:p>
        </w:tc>
        <w:tc>
          <w:tcPr>
            <w:tcW w:w="2694" w:type="dxa"/>
          </w:tcPr>
          <w:p>
            <w:pPr>
              <w:pStyle w:val="TableParagraph"/>
              <w:spacing w:line="313" w:lineRule="exact" w:before="65"/>
              <w:rPr>
                <w:sz w:val="24"/>
              </w:rPr>
            </w:pPr>
            <w:r>
              <w:rPr>
                <w:spacing w:val="-2"/>
                <w:sz w:val="24"/>
              </w:rPr>
              <w:t>第 </w:t>
            </w:r>
            <w:r>
              <w:rPr>
                <w:rFonts w:ascii="Cambria" w:eastAsia="Cambria"/>
                <w:sz w:val="24"/>
              </w:rPr>
              <w:t>18</w:t>
            </w:r>
            <w:r>
              <w:rPr>
                <w:rFonts w:ascii="Cambria" w:eastAsia="Cambria"/>
                <w:spacing w:val="18"/>
                <w:sz w:val="24"/>
              </w:rPr>
              <w:t> </w:t>
            </w:r>
            <w:r>
              <w:rPr>
                <w:sz w:val="24"/>
              </w:rPr>
              <w:t>條</w:t>
            </w:r>
          </w:p>
        </w:tc>
        <w:tc>
          <w:tcPr>
            <w:tcW w:w="4395" w:type="dxa"/>
          </w:tcPr>
          <w:p>
            <w:pPr>
              <w:pStyle w:val="TableParagraph"/>
              <w:spacing w:line="313" w:lineRule="exact" w:before="65"/>
              <w:rPr>
                <w:sz w:val="24"/>
              </w:rPr>
            </w:pPr>
            <w:r>
              <w:rPr>
                <w:sz w:val="24"/>
              </w:rPr>
              <w:t>警察或相關機關職務協助義務</w:t>
            </w:r>
          </w:p>
        </w:tc>
      </w:tr>
      <w:tr>
        <w:trPr>
          <w:trHeight w:val="801" w:hRule="atLeast"/>
        </w:trPr>
        <w:tc>
          <w:tcPr>
            <w:tcW w:w="1385" w:type="dxa"/>
            <w:vMerge/>
            <w:tcBorders>
              <w:top w:val="nil"/>
            </w:tcBorders>
          </w:tcPr>
          <w:p>
            <w:pPr>
              <w:rPr>
                <w:sz w:val="2"/>
                <w:szCs w:val="2"/>
              </w:rPr>
            </w:pPr>
          </w:p>
        </w:tc>
        <w:tc>
          <w:tcPr>
            <w:tcW w:w="2694" w:type="dxa"/>
          </w:tcPr>
          <w:p>
            <w:pPr>
              <w:pStyle w:val="TableParagraph"/>
              <w:spacing w:before="67"/>
              <w:rPr>
                <w:sz w:val="24"/>
              </w:rPr>
            </w:pPr>
            <w:r>
              <w:rPr>
                <w:spacing w:val="-2"/>
                <w:sz w:val="24"/>
              </w:rPr>
              <w:t>第 </w:t>
            </w:r>
            <w:r>
              <w:rPr>
                <w:rFonts w:ascii="Cambria" w:eastAsia="Cambria"/>
                <w:sz w:val="24"/>
              </w:rPr>
              <w:t>19</w:t>
            </w:r>
            <w:r>
              <w:rPr>
                <w:rFonts w:ascii="Cambria" w:eastAsia="Cambria"/>
                <w:spacing w:val="18"/>
                <w:sz w:val="24"/>
              </w:rPr>
              <w:t> </w:t>
            </w:r>
            <w:r>
              <w:rPr>
                <w:sz w:val="24"/>
              </w:rPr>
              <w:t>條</w:t>
            </w:r>
          </w:p>
        </w:tc>
        <w:tc>
          <w:tcPr>
            <w:tcW w:w="4395" w:type="dxa"/>
          </w:tcPr>
          <w:p>
            <w:pPr>
              <w:pStyle w:val="TableParagraph"/>
              <w:spacing w:line="400" w:lineRule="atLeast"/>
              <w:ind w:right="98"/>
              <w:rPr>
                <w:sz w:val="24"/>
              </w:rPr>
            </w:pPr>
            <w:r>
              <w:rPr>
                <w:sz w:val="24"/>
              </w:rPr>
              <w:t>安全及衛生防護小組調查事故原因與檢討相關措施之職權暨義務</w:t>
            </w:r>
          </w:p>
        </w:tc>
      </w:tr>
      <w:tr>
        <w:trPr>
          <w:trHeight w:val="400" w:hRule="atLeast"/>
        </w:trPr>
        <w:tc>
          <w:tcPr>
            <w:tcW w:w="1385" w:type="dxa"/>
            <w:vMerge/>
            <w:tcBorders>
              <w:top w:val="nil"/>
            </w:tcBorders>
          </w:tcPr>
          <w:p>
            <w:pPr>
              <w:rPr>
                <w:sz w:val="2"/>
                <w:szCs w:val="2"/>
              </w:rPr>
            </w:pPr>
          </w:p>
        </w:tc>
        <w:tc>
          <w:tcPr>
            <w:tcW w:w="2694" w:type="dxa"/>
          </w:tcPr>
          <w:p>
            <w:pPr>
              <w:pStyle w:val="TableParagraph"/>
              <w:spacing w:line="315" w:lineRule="exact" w:before="65"/>
              <w:rPr>
                <w:sz w:val="24"/>
              </w:rPr>
            </w:pPr>
            <w:r>
              <w:rPr>
                <w:spacing w:val="-2"/>
                <w:sz w:val="24"/>
              </w:rPr>
              <w:t>第 </w:t>
            </w:r>
            <w:r>
              <w:rPr>
                <w:rFonts w:ascii="Cambria" w:eastAsia="Cambria"/>
                <w:sz w:val="24"/>
              </w:rPr>
              <w:t>20</w:t>
            </w:r>
            <w:r>
              <w:rPr>
                <w:rFonts w:ascii="Cambria" w:eastAsia="Cambria"/>
                <w:spacing w:val="18"/>
                <w:sz w:val="24"/>
              </w:rPr>
              <w:t> </w:t>
            </w:r>
            <w:r>
              <w:rPr>
                <w:sz w:val="24"/>
              </w:rPr>
              <w:t>條</w:t>
            </w:r>
          </w:p>
        </w:tc>
        <w:tc>
          <w:tcPr>
            <w:tcW w:w="4395" w:type="dxa"/>
          </w:tcPr>
          <w:p>
            <w:pPr>
              <w:pStyle w:val="TableParagraph"/>
              <w:spacing w:line="315" w:lineRule="exact" w:before="65"/>
              <w:rPr>
                <w:sz w:val="24"/>
              </w:rPr>
            </w:pPr>
            <w:r>
              <w:rPr>
                <w:sz w:val="24"/>
              </w:rPr>
              <w:t>機關預算內支應所需經費</w:t>
            </w:r>
          </w:p>
        </w:tc>
      </w:tr>
      <w:tr>
        <w:trPr>
          <w:trHeight w:val="799" w:hRule="atLeast"/>
        </w:trPr>
        <w:tc>
          <w:tcPr>
            <w:tcW w:w="1385" w:type="dxa"/>
            <w:vMerge w:val="restart"/>
          </w:tcPr>
          <w:p>
            <w:pPr>
              <w:pStyle w:val="TableParagraph"/>
              <w:spacing w:line="288" w:lineRule="auto" w:before="65"/>
              <w:ind w:right="26"/>
              <w:rPr>
                <w:sz w:val="24"/>
              </w:rPr>
            </w:pPr>
            <w:r>
              <w:rPr>
                <w:sz w:val="24"/>
              </w:rPr>
              <w:t>健 康 防 護性質規定</w:t>
            </w:r>
          </w:p>
        </w:tc>
        <w:tc>
          <w:tcPr>
            <w:tcW w:w="2694" w:type="dxa"/>
          </w:tcPr>
          <w:p>
            <w:pPr>
              <w:pStyle w:val="TableParagraph"/>
              <w:spacing w:before="65"/>
              <w:rPr>
                <w:sz w:val="24"/>
              </w:rPr>
            </w:pPr>
            <w:r>
              <w:rPr>
                <w:spacing w:val="-1"/>
                <w:sz w:val="24"/>
              </w:rPr>
              <w:t>第 </w:t>
            </w:r>
            <w:r>
              <w:rPr>
                <w:rFonts w:ascii="Cambria" w:eastAsia="Cambria"/>
                <w:sz w:val="24"/>
              </w:rPr>
              <w:t>6</w:t>
            </w:r>
            <w:r>
              <w:rPr>
                <w:rFonts w:ascii="Cambria" w:eastAsia="Cambria"/>
                <w:spacing w:val="18"/>
                <w:sz w:val="24"/>
              </w:rPr>
              <w:t> </w:t>
            </w:r>
            <w:r>
              <w:rPr>
                <w:sz w:val="24"/>
              </w:rPr>
              <w:t>條</w:t>
            </w:r>
          </w:p>
        </w:tc>
        <w:tc>
          <w:tcPr>
            <w:tcW w:w="4395" w:type="dxa"/>
          </w:tcPr>
          <w:p>
            <w:pPr>
              <w:pStyle w:val="TableParagraph"/>
              <w:spacing w:before="65"/>
              <w:rPr>
                <w:sz w:val="24"/>
              </w:rPr>
            </w:pPr>
            <w:r>
              <w:rPr>
                <w:sz w:val="24"/>
              </w:rPr>
              <w:t>辦公場所建築、設施及設備等規劃與採</w:t>
            </w:r>
          </w:p>
          <w:p>
            <w:pPr>
              <w:pStyle w:val="TableParagraph"/>
              <w:spacing w:line="313" w:lineRule="exact" w:before="66"/>
              <w:rPr>
                <w:sz w:val="24"/>
              </w:rPr>
            </w:pPr>
            <w:r>
              <w:rPr>
                <w:sz w:val="24"/>
              </w:rPr>
              <w:t>取必要措施</w:t>
            </w:r>
          </w:p>
        </w:tc>
      </w:tr>
      <w:tr>
        <w:trPr>
          <w:trHeight w:val="801" w:hRule="atLeast"/>
        </w:trPr>
        <w:tc>
          <w:tcPr>
            <w:tcW w:w="1385" w:type="dxa"/>
            <w:vMerge/>
            <w:tcBorders>
              <w:top w:val="nil"/>
            </w:tcBorders>
          </w:tcPr>
          <w:p>
            <w:pPr>
              <w:rPr>
                <w:sz w:val="2"/>
                <w:szCs w:val="2"/>
              </w:rPr>
            </w:pPr>
          </w:p>
        </w:tc>
        <w:tc>
          <w:tcPr>
            <w:tcW w:w="2694" w:type="dxa"/>
          </w:tcPr>
          <w:p>
            <w:pPr>
              <w:pStyle w:val="TableParagraph"/>
              <w:spacing w:before="65"/>
              <w:rPr>
                <w:sz w:val="24"/>
              </w:rPr>
            </w:pPr>
            <w:r>
              <w:rPr>
                <w:spacing w:val="-1"/>
                <w:sz w:val="24"/>
              </w:rPr>
              <w:t>第 </w:t>
            </w:r>
            <w:r>
              <w:rPr>
                <w:rFonts w:ascii="Cambria" w:eastAsia="Cambria"/>
                <w:sz w:val="24"/>
              </w:rPr>
              <w:t>7</w:t>
            </w:r>
            <w:r>
              <w:rPr>
                <w:rFonts w:ascii="Cambria" w:eastAsia="Cambria"/>
                <w:spacing w:val="18"/>
                <w:sz w:val="24"/>
              </w:rPr>
              <w:t> </w:t>
            </w:r>
            <w:r>
              <w:rPr>
                <w:spacing w:val="-1"/>
                <w:sz w:val="24"/>
              </w:rPr>
              <w:t>條第 </w:t>
            </w:r>
            <w:r>
              <w:rPr>
                <w:rFonts w:ascii="Cambria" w:eastAsia="Cambria"/>
                <w:sz w:val="24"/>
              </w:rPr>
              <w:t>1</w:t>
            </w:r>
            <w:r>
              <w:rPr>
                <w:rFonts w:ascii="Cambria" w:eastAsia="Cambria"/>
                <w:spacing w:val="18"/>
                <w:sz w:val="24"/>
              </w:rPr>
              <w:t> </w:t>
            </w:r>
            <w:r>
              <w:rPr>
                <w:spacing w:val="-1"/>
                <w:sz w:val="24"/>
              </w:rPr>
              <w:t>款第 </w:t>
            </w:r>
            <w:r>
              <w:rPr>
                <w:rFonts w:ascii="Cambria" w:eastAsia="Cambria"/>
                <w:sz w:val="24"/>
              </w:rPr>
              <w:t>6</w:t>
            </w:r>
            <w:r>
              <w:rPr>
                <w:rFonts w:ascii="Cambria" w:eastAsia="Cambria"/>
                <w:spacing w:val="18"/>
                <w:sz w:val="24"/>
              </w:rPr>
              <w:t> </w:t>
            </w:r>
            <w:r>
              <w:rPr>
                <w:sz w:val="24"/>
              </w:rPr>
              <w:t>款</w:t>
            </w:r>
          </w:p>
        </w:tc>
        <w:tc>
          <w:tcPr>
            <w:tcW w:w="4395" w:type="dxa"/>
          </w:tcPr>
          <w:p>
            <w:pPr>
              <w:pStyle w:val="TableParagraph"/>
              <w:spacing w:line="400" w:lineRule="atLeast"/>
              <w:ind w:right="98"/>
              <w:rPr>
                <w:sz w:val="24"/>
              </w:rPr>
            </w:pPr>
            <w:r>
              <w:rPr>
                <w:sz w:val="24"/>
              </w:rPr>
              <w:t>建築設備安全及環境衛生之注意義務、其他必要防護措施</w:t>
            </w:r>
          </w:p>
        </w:tc>
      </w:tr>
      <w:tr>
        <w:trPr>
          <w:trHeight w:val="798" w:hRule="atLeast"/>
        </w:trPr>
        <w:tc>
          <w:tcPr>
            <w:tcW w:w="1385" w:type="dxa"/>
            <w:vMerge/>
            <w:tcBorders>
              <w:top w:val="nil"/>
            </w:tcBorders>
          </w:tcPr>
          <w:p>
            <w:pPr>
              <w:rPr>
                <w:sz w:val="2"/>
                <w:szCs w:val="2"/>
              </w:rPr>
            </w:pPr>
          </w:p>
        </w:tc>
        <w:tc>
          <w:tcPr>
            <w:tcW w:w="2694" w:type="dxa"/>
          </w:tcPr>
          <w:p>
            <w:pPr>
              <w:pStyle w:val="TableParagraph"/>
              <w:spacing w:before="65"/>
              <w:rPr>
                <w:sz w:val="24"/>
              </w:rPr>
            </w:pPr>
            <w:r>
              <w:rPr>
                <w:spacing w:val="-1"/>
                <w:sz w:val="24"/>
              </w:rPr>
              <w:t>第 </w:t>
            </w:r>
            <w:r>
              <w:rPr>
                <w:rFonts w:ascii="Cambria" w:eastAsia="Cambria"/>
                <w:sz w:val="24"/>
              </w:rPr>
              <w:t>8</w:t>
            </w:r>
            <w:r>
              <w:rPr>
                <w:rFonts w:ascii="Cambria" w:eastAsia="Cambria"/>
                <w:spacing w:val="18"/>
                <w:sz w:val="24"/>
              </w:rPr>
              <w:t> </w:t>
            </w:r>
            <w:r>
              <w:rPr>
                <w:sz w:val="24"/>
              </w:rPr>
              <w:t>條</w:t>
            </w:r>
          </w:p>
        </w:tc>
        <w:tc>
          <w:tcPr>
            <w:tcW w:w="4395" w:type="dxa"/>
          </w:tcPr>
          <w:p>
            <w:pPr>
              <w:pStyle w:val="TableParagraph"/>
              <w:spacing w:line="400" w:lineRule="atLeast"/>
              <w:ind w:right="98"/>
              <w:rPr>
                <w:sz w:val="24"/>
              </w:rPr>
            </w:pPr>
            <w:r>
              <w:rPr>
                <w:sz w:val="24"/>
              </w:rPr>
              <w:t>安全與衛生機具設備及措施之提供、維護與檢修</w:t>
            </w:r>
          </w:p>
        </w:tc>
      </w:tr>
      <w:tr>
        <w:trPr>
          <w:trHeight w:val="399" w:hRule="atLeast"/>
        </w:trPr>
        <w:tc>
          <w:tcPr>
            <w:tcW w:w="1385" w:type="dxa"/>
            <w:vMerge/>
            <w:tcBorders>
              <w:top w:val="nil"/>
            </w:tcBorders>
          </w:tcPr>
          <w:p>
            <w:pPr>
              <w:rPr>
                <w:sz w:val="2"/>
                <w:szCs w:val="2"/>
              </w:rPr>
            </w:pPr>
          </w:p>
        </w:tc>
        <w:tc>
          <w:tcPr>
            <w:tcW w:w="2694" w:type="dxa"/>
          </w:tcPr>
          <w:p>
            <w:pPr>
              <w:pStyle w:val="TableParagraph"/>
              <w:spacing w:line="315" w:lineRule="exact" w:before="64"/>
              <w:rPr>
                <w:sz w:val="24"/>
              </w:rPr>
            </w:pPr>
            <w:r>
              <w:rPr>
                <w:spacing w:val="-1"/>
                <w:sz w:val="24"/>
              </w:rPr>
              <w:t>第 </w:t>
            </w:r>
            <w:r>
              <w:rPr>
                <w:rFonts w:ascii="Cambria" w:eastAsia="Cambria"/>
                <w:sz w:val="24"/>
              </w:rPr>
              <w:t>7</w:t>
            </w:r>
            <w:r>
              <w:rPr>
                <w:rFonts w:ascii="Cambria" w:eastAsia="Cambria"/>
                <w:spacing w:val="18"/>
                <w:sz w:val="24"/>
              </w:rPr>
              <w:t> </w:t>
            </w:r>
            <w:r>
              <w:rPr>
                <w:spacing w:val="-1"/>
                <w:sz w:val="24"/>
              </w:rPr>
              <w:t>條第 </w:t>
            </w:r>
            <w:r>
              <w:rPr>
                <w:rFonts w:ascii="Cambria" w:eastAsia="Cambria"/>
                <w:sz w:val="24"/>
              </w:rPr>
              <w:t>5</w:t>
            </w:r>
            <w:r>
              <w:rPr>
                <w:rFonts w:ascii="Cambria" w:eastAsia="Cambria"/>
                <w:spacing w:val="18"/>
                <w:sz w:val="24"/>
              </w:rPr>
              <w:t> </w:t>
            </w:r>
            <w:r>
              <w:rPr>
                <w:sz w:val="24"/>
              </w:rPr>
              <w:t>款</w:t>
            </w:r>
          </w:p>
        </w:tc>
        <w:tc>
          <w:tcPr>
            <w:tcW w:w="4395" w:type="dxa"/>
          </w:tcPr>
          <w:p>
            <w:pPr>
              <w:pStyle w:val="TableParagraph"/>
              <w:spacing w:line="315" w:lineRule="exact" w:before="64"/>
              <w:rPr>
                <w:sz w:val="24"/>
              </w:rPr>
            </w:pPr>
            <w:r>
              <w:rPr>
                <w:sz w:val="24"/>
              </w:rPr>
              <w:t>簡易急救醫療器材與社區醫療機關連繫</w:t>
            </w:r>
          </w:p>
        </w:tc>
      </w:tr>
      <w:tr>
        <w:trPr>
          <w:trHeight w:val="400" w:hRule="atLeast"/>
        </w:trPr>
        <w:tc>
          <w:tcPr>
            <w:tcW w:w="1385" w:type="dxa"/>
            <w:vMerge/>
            <w:tcBorders>
              <w:top w:val="nil"/>
            </w:tcBorders>
          </w:tcPr>
          <w:p>
            <w:pPr>
              <w:rPr>
                <w:sz w:val="2"/>
                <w:szCs w:val="2"/>
              </w:rPr>
            </w:pPr>
          </w:p>
        </w:tc>
        <w:tc>
          <w:tcPr>
            <w:tcW w:w="2694" w:type="dxa"/>
          </w:tcPr>
          <w:p>
            <w:pPr>
              <w:pStyle w:val="TableParagraph"/>
              <w:spacing w:line="315" w:lineRule="exact" w:before="65"/>
              <w:rPr>
                <w:sz w:val="24"/>
              </w:rPr>
            </w:pPr>
            <w:r>
              <w:rPr>
                <w:spacing w:val="-2"/>
                <w:sz w:val="24"/>
              </w:rPr>
              <w:t>第 </w:t>
            </w:r>
            <w:r>
              <w:rPr>
                <w:rFonts w:ascii="Cambria" w:eastAsia="Cambria"/>
                <w:sz w:val="24"/>
              </w:rPr>
              <w:t>12</w:t>
            </w:r>
            <w:r>
              <w:rPr>
                <w:rFonts w:ascii="Cambria" w:eastAsia="Cambria"/>
                <w:spacing w:val="18"/>
                <w:sz w:val="24"/>
              </w:rPr>
              <w:t> </w:t>
            </w:r>
            <w:r>
              <w:rPr>
                <w:sz w:val="24"/>
              </w:rPr>
              <w:t>條</w:t>
            </w:r>
          </w:p>
        </w:tc>
        <w:tc>
          <w:tcPr>
            <w:tcW w:w="4395" w:type="dxa"/>
          </w:tcPr>
          <w:p>
            <w:pPr>
              <w:pStyle w:val="TableParagraph"/>
              <w:spacing w:line="315" w:lineRule="exact" w:before="65"/>
              <w:rPr>
                <w:sz w:val="24"/>
              </w:rPr>
            </w:pPr>
            <w:r>
              <w:rPr>
                <w:sz w:val="24"/>
              </w:rPr>
              <w:t>定期施行特定項目健康檢查</w:t>
            </w:r>
          </w:p>
        </w:tc>
      </w:tr>
      <w:tr>
        <w:trPr>
          <w:trHeight w:val="400" w:hRule="atLeast"/>
        </w:trPr>
        <w:tc>
          <w:tcPr>
            <w:tcW w:w="1385" w:type="dxa"/>
            <w:vMerge/>
            <w:tcBorders>
              <w:top w:val="nil"/>
            </w:tcBorders>
          </w:tcPr>
          <w:p>
            <w:pPr>
              <w:rPr>
                <w:sz w:val="2"/>
                <w:szCs w:val="2"/>
              </w:rPr>
            </w:pPr>
          </w:p>
        </w:tc>
        <w:tc>
          <w:tcPr>
            <w:tcW w:w="2694" w:type="dxa"/>
          </w:tcPr>
          <w:p>
            <w:pPr>
              <w:pStyle w:val="TableParagraph"/>
              <w:spacing w:line="315" w:lineRule="exact" w:before="65"/>
              <w:rPr>
                <w:sz w:val="24"/>
              </w:rPr>
            </w:pPr>
            <w:r>
              <w:rPr>
                <w:spacing w:val="-2"/>
                <w:sz w:val="24"/>
              </w:rPr>
              <w:t>第 </w:t>
            </w:r>
            <w:r>
              <w:rPr>
                <w:rFonts w:ascii="Cambria" w:eastAsia="Cambria"/>
                <w:sz w:val="24"/>
              </w:rPr>
              <w:t>13</w:t>
            </w:r>
            <w:r>
              <w:rPr>
                <w:rFonts w:ascii="Cambria" w:eastAsia="Cambria"/>
                <w:spacing w:val="18"/>
                <w:sz w:val="24"/>
              </w:rPr>
              <w:t> </w:t>
            </w:r>
            <w:r>
              <w:rPr>
                <w:sz w:val="24"/>
              </w:rPr>
              <w:t>條</w:t>
            </w:r>
          </w:p>
        </w:tc>
        <w:tc>
          <w:tcPr>
            <w:tcW w:w="4395" w:type="dxa"/>
          </w:tcPr>
          <w:p>
            <w:pPr>
              <w:pStyle w:val="TableParagraph"/>
              <w:spacing w:line="315" w:lineRule="exact" w:before="65"/>
              <w:rPr>
                <w:sz w:val="24"/>
              </w:rPr>
            </w:pPr>
            <w:r>
              <w:rPr>
                <w:sz w:val="24"/>
              </w:rPr>
              <w:t>罹患法定傳染病之公務人員的處理</w:t>
            </w:r>
          </w:p>
        </w:tc>
      </w:tr>
      <w:tr>
        <w:trPr>
          <w:trHeight w:val="400" w:hRule="atLeast"/>
        </w:trPr>
        <w:tc>
          <w:tcPr>
            <w:tcW w:w="1385" w:type="dxa"/>
            <w:vMerge/>
            <w:tcBorders>
              <w:top w:val="nil"/>
            </w:tcBorders>
          </w:tcPr>
          <w:p>
            <w:pPr>
              <w:rPr>
                <w:sz w:val="2"/>
                <w:szCs w:val="2"/>
              </w:rPr>
            </w:pPr>
          </w:p>
        </w:tc>
        <w:tc>
          <w:tcPr>
            <w:tcW w:w="2694" w:type="dxa"/>
          </w:tcPr>
          <w:p>
            <w:pPr>
              <w:pStyle w:val="TableParagraph"/>
              <w:spacing w:line="316" w:lineRule="exact" w:before="65"/>
              <w:rPr>
                <w:sz w:val="24"/>
              </w:rPr>
            </w:pPr>
            <w:r>
              <w:rPr>
                <w:spacing w:val="-2"/>
                <w:sz w:val="24"/>
              </w:rPr>
              <w:t>第 </w:t>
            </w:r>
            <w:r>
              <w:rPr>
                <w:rFonts w:ascii="Cambria" w:eastAsia="Cambria"/>
                <w:sz w:val="24"/>
              </w:rPr>
              <w:t>16</w:t>
            </w:r>
            <w:r>
              <w:rPr>
                <w:rFonts w:ascii="Cambria" w:eastAsia="Cambria"/>
                <w:spacing w:val="18"/>
                <w:sz w:val="24"/>
              </w:rPr>
              <w:t> </w:t>
            </w:r>
            <w:r>
              <w:rPr>
                <w:spacing w:val="-2"/>
                <w:sz w:val="24"/>
              </w:rPr>
              <w:t>條 </w:t>
            </w:r>
            <w:r>
              <w:rPr>
                <w:rFonts w:ascii="Cambria" w:eastAsia="Cambria"/>
                <w:sz w:val="24"/>
              </w:rPr>
              <w:t>1</w:t>
            </w:r>
            <w:r>
              <w:rPr>
                <w:rFonts w:ascii="Cambria" w:eastAsia="Cambria"/>
                <w:spacing w:val="18"/>
                <w:sz w:val="24"/>
              </w:rPr>
              <w:t> </w:t>
            </w:r>
            <w:r>
              <w:rPr>
                <w:sz w:val="24"/>
              </w:rPr>
              <w:t>款</w:t>
            </w:r>
          </w:p>
        </w:tc>
        <w:tc>
          <w:tcPr>
            <w:tcW w:w="4395" w:type="dxa"/>
          </w:tcPr>
          <w:p>
            <w:pPr>
              <w:pStyle w:val="TableParagraph"/>
              <w:spacing w:line="316" w:lineRule="exact" w:before="65"/>
              <w:rPr>
                <w:sz w:val="24"/>
              </w:rPr>
            </w:pPr>
            <w:r>
              <w:rPr>
                <w:sz w:val="24"/>
              </w:rPr>
              <w:t>公務人員執行職務遭受侵害之急救或搶</w:t>
            </w:r>
          </w:p>
        </w:tc>
      </w:tr>
    </w:tbl>
    <w:p>
      <w:pPr>
        <w:spacing w:after="0" w:line="316" w:lineRule="exact"/>
        <w:rPr>
          <w:sz w:val="24"/>
        </w:rPr>
        <w:sectPr>
          <w:pgSz w:w="11900" w:h="16850"/>
          <w:pgMar w:header="0" w:footer="896" w:top="1460" w:bottom="1160" w:left="1400" w:right="116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85"/>
        <w:gridCol w:w="2694"/>
        <w:gridCol w:w="4395"/>
      </w:tblGrid>
      <w:tr>
        <w:trPr>
          <w:trHeight w:val="400" w:hRule="atLeast"/>
        </w:trPr>
        <w:tc>
          <w:tcPr>
            <w:tcW w:w="1385" w:type="dxa"/>
          </w:tcPr>
          <w:p>
            <w:pPr>
              <w:pStyle w:val="TableParagraph"/>
              <w:ind w:left="0"/>
              <w:rPr>
                <w:rFonts w:ascii="Times New Roman"/>
                <w:sz w:val="22"/>
              </w:rPr>
            </w:pPr>
          </w:p>
        </w:tc>
        <w:tc>
          <w:tcPr>
            <w:tcW w:w="2694" w:type="dxa"/>
          </w:tcPr>
          <w:p>
            <w:pPr>
              <w:pStyle w:val="TableParagraph"/>
              <w:ind w:left="0"/>
              <w:rPr>
                <w:rFonts w:ascii="Times New Roman"/>
                <w:sz w:val="22"/>
              </w:rPr>
            </w:pPr>
          </w:p>
        </w:tc>
        <w:tc>
          <w:tcPr>
            <w:tcW w:w="4395" w:type="dxa"/>
          </w:tcPr>
          <w:p>
            <w:pPr>
              <w:pStyle w:val="TableParagraph"/>
              <w:spacing w:line="301" w:lineRule="exact" w:before="79"/>
              <w:rPr>
                <w:sz w:val="24"/>
              </w:rPr>
            </w:pPr>
            <w:r>
              <w:rPr>
                <w:sz w:val="24"/>
              </w:rPr>
              <w:t>救</w:t>
            </w:r>
          </w:p>
        </w:tc>
      </w:tr>
      <w:tr>
        <w:trPr>
          <w:trHeight w:val="798" w:hRule="atLeast"/>
        </w:trPr>
        <w:tc>
          <w:tcPr>
            <w:tcW w:w="1385" w:type="dxa"/>
            <w:vMerge w:val="restart"/>
          </w:tcPr>
          <w:p>
            <w:pPr>
              <w:pStyle w:val="TableParagraph"/>
              <w:spacing w:line="285" w:lineRule="auto" w:before="79"/>
              <w:ind w:right="26"/>
              <w:rPr>
                <w:sz w:val="24"/>
              </w:rPr>
            </w:pPr>
            <w:r>
              <w:rPr>
                <w:sz w:val="24"/>
              </w:rPr>
              <w:t>人 身 安 全性質規定</w:t>
            </w:r>
          </w:p>
        </w:tc>
        <w:tc>
          <w:tcPr>
            <w:tcW w:w="2694" w:type="dxa"/>
          </w:tcPr>
          <w:p>
            <w:pPr>
              <w:pStyle w:val="TableParagraph"/>
              <w:spacing w:before="79"/>
              <w:rPr>
                <w:sz w:val="24"/>
              </w:rPr>
            </w:pPr>
            <w:r>
              <w:rPr>
                <w:spacing w:val="-2"/>
                <w:sz w:val="24"/>
              </w:rPr>
              <w:t>第 </w:t>
            </w:r>
            <w:r>
              <w:rPr>
                <w:rFonts w:ascii="Cambria" w:eastAsia="Cambria"/>
                <w:sz w:val="24"/>
              </w:rPr>
              <w:t>7</w:t>
            </w:r>
            <w:r>
              <w:rPr>
                <w:rFonts w:ascii="Cambria" w:eastAsia="Cambria"/>
                <w:spacing w:val="18"/>
                <w:sz w:val="24"/>
              </w:rPr>
              <w:t> </w:t>
            </w:r>
            <w:r>
              <w:rPr>
                <w:spacing w:val="-1"/>
                <w:sz w:val="24"/>
              </w:rPr>
              <w:t>條第 </w:t>
            </w:r>
            <w:r>
              <w:rPr>
                <w:rFonts w:ascii="Cambria" w:eastAsia="Cambria"/>
                <w:sz w:val="24"/>
              </w:rPr>
              <w:t>2-4</w:t>
            </w:r>
            <w:r>
              <w:rPr>
                <w:rFonts w:ascii="Cambria" w:eastAsia="Cambria"/>
                <w:spacing w:val="17"/>
                <w:sz w:val="24"/>
              </w:rPr>
              <w:t> </w:t>
            </w:r>
            <w:r>
              <w:rPr>
                <w:sz w:val="24"/>
              </w:rPr>
              <w:t>款</w:t>
            </w:r>
          </w:p>
        </w:tc>
        <w:tc>
          <w:tcPr>
            <w:tcW w:w="4395" w:type="dxa"/>
          </w:tcPr>
          <w:p>
            <w:pPr>
              <w:pStyle w:val="TableParagraph"/>
              <w:spacing w:line="400" w:lineRule="atLeast"/>
              <w:ind w:right="98"/>
              <w:rPr>
                <w:sz w:val="24"/>
              </w:rPr>
            </w:pPr>
            <w:r>
              <w:rPr>
                <w:sz w:val="24"/>
              </w:rPr>
              <w:t>門禁管理、社區安全聯防、警察機關連繫</w:t>
            </w:r>
          </w:p>
        </w:tc>
      </w:tr>
      <w:tr>
        <w:trPr>
          <w:trHeight w:val="1201" w:hRule="atLeast"/>
        </w:trPr>
        <w:tc>
          <w:tcPr>
            <w:tcW w:w="1385" w:type="dxa"/>
            <w:vMerge/>
            <w:tcBorders>
              <w:top w:val="nil"/>
            </w:tcBorders>
          </w:tcPr>
          <w:p>
            <w:pPr>
              <w:rPr>
                <w:sz w:val="2"/>
                <w:szCs w:val="2"/>
              </w:rPr>
            </w:pPr>
          </w:p>
        </w:tc>
        <w:tc>
          <w:tcPr>
            <w:tcW w:w="2694" w:type="dxa"/>
          </w:tcPr>
          <w:p>
            <w:pPr>
              <w:pStyle w:val="TableParagraph"/>
              <w:spacing w:before="80"/>
              <w:rPr>
                <w:sz w:val="24"/>
              </w:rPr>
            </w:pPr>
            <w:r>
              <w:rPr>
                <w:spacing w:val="-2"/>
                <w:sz w:val="24"/>
              </w:rPr>
              <w:t>第 </w:t>
            </w:r>
            <w:r>
              <w:rPr>
                <w:rFonts w:ascii="Cambria" w:eastAsia="Cambria"/>
                <w:sz w:val="24"/>
              </w:rPr>
              <w:t>9</w:t>
            </w:r>
            <w:r>
              <w:rPr>
                <w:rFonts w:ascii="Cambria" w:eastAsia="Cambria"/>
                <w:spacing w:val="18"/>
                <w:sz w:val="24"/>
              </w:rPr>
              <w:t> </w:t>
            </w:r>
            <w:r>
              <w:rPr>
                <w:spacing w:val="-1"/>
                <w:sz w:val="24"/>
              </w:rPr>
              <w:t>條第 </w:t>
            </w:r>
            <w:r>
              <w:rPr>
                <w:rFonts w:ascii="Cambria" w:eastAsia="Cambria"/>
                <w:sz w:val="24"/>
              </w:rPr>
              <w:t>1</w:t>
            </w:r>
            <w:r>
              <w:rPr>
                <w:rFonts w:ascii="Cambria" w:eastAsia="Cambria"/>
                <w:spacing w:val="18"/>
                <w:sz w:val="24"/>
              </w:rPr>
              <w:t> </w:t>
            </w:r>
            <w:r>
              <w:rPr>
                <w:spacing w:val="-2"/>
                <w:sz w:val="24"/>
              </w:rPr>
              <w:t>項第 </w:t>
            </w:r>
            <w:r>
              <w:rPr>
                <w:rFonts w:ascii="Cambria" w:eastAsia="Cambria"/>
                <w:sz w:val="24"/>
              </w:rPr>
              <w:t>1-5</w:t>
            </w:r>
            <w:r>
              <w:rPr>
                <w:rFonts w:ascii="Cambria" w:eastAsia="Cambria"/>
                <w:spacing w:val="18"/>
                <w:sz w:val="24"/>
              </w:rPr>
              <w:t> </w:t>
            </w:r>
            <w:r>
              <w:rPr>
                <w:sz w:val="24"/>
              </w:rPr>
              <w:t>款</w:t>
            </w:r>
          </w:p>
        </w:tc>
        <w:tc>
          <w:tcPr>
            <w:tcW w:w="4395" w:type="dxa"/>
          </w:tcPr>
          <w:p>
            <w:pPr>
              <w:pStyle w:val="TableParagraph"/>
              <w:spacing w:line="285" w:lineRule="auto" w:before="80"/>
              <w:ind w:right="98"/>
              <w:rPr>
                <w:sz w:val="24"/>
              </w:rPr>
            </w:pPr>
            <w:r>
              <w:rPr>
                <w:sz w:val="24"/>
              </w:rPr>
              <w:t>正確值勤、警察機關連繫、公務人員資料保密、民眾非理性抗爭之警察機關連</w:t>
            </w:r>
          </w:p>
          <w:p>
            <w:pPr>
              <w:pStyle w:val="TableParagraph"/>
              <w:spacing w:line="301" w:lineRule="exact"/>
              <w:rPr>
                <w:sz w:val="24"/>
              </w:rPr>
            </w:pPr>
            <w:r>
              <w:rPr>
                <w:sz w:val="24"/>
              </w:rPr>
              <w:t>繫</w:t>
            </w:r>
          </w:p>
        </w:tc>
      </w:tr>
      <w:tr>
        <w:trPr>
          <w:trHeight w:val="397" w:hRule="atLeast"/>
        </w:trPr>
        <w:tc>
          <w:tcPr>
            <w:tcW w:w="1385" w:type="dxa"/>
            <w:vMerge/>
            <w:tcBorders>
              <w:top w:val="nil"/>
            </w:tcBorders>
          </w:tcPr>
          <w:p>
            <w:pPr>
              <w:rPr>
                <w:sz w:val="2"/>
                <w:szCs w:val="2"/>
              </w:rPr>
            </w:pPr>
          </w:p>
        </w:tc>
        <w:tc>
          <w:tcPr>
            <w:tcW w:w="2694" w:type="dxa"/>
          </w:tcPr>
          <w:p>
            <w:pPr>
              <w:pStyle w:val="TableParagraph"/>
              <w:spacing w:line="299" w:lineRule="exact" w:before="79"/>
              <w:rPr>
                <w:sz w:val="24"/>
              </w:rPr>
            </w:pPr>
            <w:r>
              <w:rPr>
                <w:spacing w:val="-2"/>
                <w:sz w:val="24"/>
              </w:rPr>
              <w:t>第 </w:t>
            </w:r>
            <w:r>
              <w:rPr>
                <w:rFonts w:ascii="Cambria" w:eastAsia="Cambria"/>
                <w:sz w:val="24"/>
              </w:rPr>
              <w:t>14</w:t>
            </w:r>
            <w:r>
              <w:rPr>
                <w:rFonts w:ascii="Cambria" w:eastAsia="Cambria"/>
                <w:spacing w:val="18"/>
                <w:sz w:val="24"/>
              </w:rPr>
              <w:t> </w:t>
            </w:r>
            <w:r>
              <w:rPr>
                <w:sz w:val="24"/>
              </w:rPr>
              <w:t>條</w:t>
            </w:r>
          </w:p>
        </w:tc>
        <w:tc>
          <w:tcPr>
            <w:tcW w:w="4395" w:type="dxa"/>
          </w:tcPr>
          <w:p>
            <w:pPr>
              <w:pStyle w:val="TableParagraph"/>
              <w:spacing w:line="299" w:lineRule="exact" w:before="79"/>
              <w:rPr>
                <w:sz w:val="24"/>
              </w:rPr>
            </w:pPr>
            <w:r>
              <w:rPr>
                <w:sz w:val="24"/>
              </w:rPr>
              <w:t>公務人員執行職務之安全注意</w:t>
            </w:r>
          </w:p>
        </w:tc>
      </w:tr>
      <w:tr>
        <w:trPr>
          <w:trHeight w:val="801" w:hRule="atLeast"/>
        </w:trPr>
        <w:tc>
          <w:tcPr>
            <w:tcW w:w="1385" w:type="dxa"/>
            <w:vMerge/>
            <w:tcBorders>
              <w:top w:val="nil"/>
            </w:tcBorders>
          </w:tcPr>
          <w:p>
            <w:pPr>
              <w:rPr>
                <w:sz w:val="2"/>
                <w:szCs w:val="2"/>
              </w:rPr>
            </w:pPr>
          </w:p>
        </w:tc>
        <w:tc>
          <w:tcPr>
            <w:tcW w:w="2694" w:type="dxa"/>
          </w:tcPr>
          <w:p>
            <w:pPr>
              <w:pStyle w:val="TableParagraph"/>
              <w:spacing w:before="81"/>
              <w:rPr>
                <w:sz w:val="24"/>
              </w:rPr>
            </w:pPr>
            <w:r>
              <w:rPr>
                <w:spacing w:val="-2"/>
                <w:sz w:val="24"/>
              </w:rPr>
              <w:t>第 </w:t>
            </w:r>
            <w:r>
              <w:rPr>
                <w:rFonts w:ascii="Cambria" w:eastAsia="Cambria"/>
                <w:sz w:val="24"/>
              </w:rPr>
              <w:t>16</w:t>
            </w:r>
            <w:r>
              <w:rPr>
                <w:rFonts w:ascii="Cambria" w:eastAsia="Cambria"/>
                <w:spacing w:val="18"/>
                <w:sz w:val="24"/>
              </w:rPr>
              <w:t> </w:t>
            </w:r>
            <w:r>
              <w:rPr>
                <w:spacing w:val="-1"/>
                <w:sz w:val="24"/>
              </w:rPr>
              <w:t>條第 </w:t>
            </w:r>
            <w:r>
              <w:rPr>
                <w:rFonts w:ascii="Cambria" w:eastAsia="Cambria"/>
                <w:sz w:val="24"/>
              </w:rPr>
              <w:t>3</w:t>
            </w:r>
            <w:r>
              <w:rPr>
                <w:rFonts w:ascii="Cambria" w:eastAsia="Cambria"/>
                <w:spacing w:val="18"/>
                <w:sz w:val="24"/>
              </w:rPr>
              <w:t> </w:t>
            </w:r>
            <w:r>
              <w:rPr>
                <w:sz w:val="24"/>
              </w:rPr>
              <w:t>款</w:t>
            </w:r>
          </w:p>
        </w:tc>
        <w:tc>
          <w:tcPr>
            <w:tcW w:w="4395" w:type="dxa"/>
          </w:tcPr>
          <w:p>
            <w:pPr>
              <w:pStyle w:val="TableParagraph"/>
              <w:spacing w:line="400" w:lineRule="atLeast"/>
              <w:ind w:right="98"/>
              <w:rPr>
                <w:sz w:val="24"/>
              </w:rPr>
            </w:pPr>
            <w:r>
              <w:rPr>
                <w:sz w:val="24"/>
              </w:rPr>
              <w:t>公務人員執行職務遭受侵害之通報警察機關</w:t>
            </w:r>
          </w:p>
        </w:tc>
      </w:tr>
      <w:tr>
        <w:trPr>
          <w:trHeight w:val="798" w:hRule="atLeast"/>
        </w:trPr>
        <w:tc>
          <w:tcPr>
            <w:tcW w:w="1385" w:type="dxa"/>
            <w:vMerge w:val="restart"/>
          </w:tcPr>
          <w:p>
            <w:pPr>
              <w:pStyle w:val="TableParagraph"/>
              <w:spacing w:before="79"/>
              <w:rPr>
                <w:sz w:val="24"/>
              </w:rPr>
            </w:pPr>
            <w:r>
              <w:rPr>
                <w:sz w:val="24"/>
              </w:rPr>
              <w:t>教育訓練</w:t>
            </w:r>
          </w:p>
        </w:tc>
        <w:tc>
          <w:tcPr>
            <w:tcW w:w="2694" w:type="dxa"/>
          </w:tcPr>
          <w:p>
            <w:pPr>
              <w:pStyle w:val="TableParagraph"/>
              <w:spacing w:before="79"/>
              <w:rPr>
                <w:sz w:val="24"/>
              </w:rPr>
            </w:pPr>
            <w:r>
              <w:rPr>
                <w:spacing w:val="-1"/>
                <w:sz w:val="24"/>
              </w:rPr>
              <w:t>第 </w:t>
            </w:r>
            <w:r>
              <w:rPr>
                <w:rFonts w:ascii="Cambria" w:eastAsia="Cambria"/>
                <w:sz w:val="24"/>
              </w:rPr>
              <w:t>9</w:t>
            </w:r>
            <w:r>
              <w:rPr>
                <w:rFonts w:ascii="Cambria" w:eastAsia="Cambria"/>
                <w:spacing w:val="18"/>
                <w:sz w:val="24"/>
              </w:rPr>
              <w:t> </w:t>
            </w:r>
            <w:r>
              <w:rPr>
                <w:spacing w:val="-1"/>
                <w:sz w:val="24"/>
              </w:rPr>
              <w:t>條第 </w:t>
            </w:r>
            <w:r>
              <w:rPr>
                <w:rFonts w:ascii="Cambria" w:eastAsia="Cambria"/>
                <w:sz w:val="24"/>
              </w:rPr>
              <w:t>1</w:t>
            </w:r>
            <w:r>
              <w:rPr>
                <w:rFonts w:ascii="Cambria" w:eastAsia="Cambria"/>
                <w:spacing w:val="18"/>
                <w:sz w:val="24"/>
              </w:rPr>
              <w:t> </w:t>
            </w:r>
            <w:r>
              <w:rPr>
                <w:spacing w:val="-1"/>
                <w:sz w:val="24"/>
              </w:rPr>
              <w:t>項第 </w:t>
            </w:r>
            <w:r>
              <w:rPr>
                <w:rFonts w:ascii="Cambria" w:eastAsia="Cambria"/>
                <w:sz w:val="24"/>
              </w:rPr>
              <w:t>1</w:t>
            </w:r>
            <w:r>
              <w:rPr>
                <w:rFonts w:ascii="Cambria" w:eastAsia="Cambria"/>
                <w:spacing w:val="18"/>
                <w:sz w:val="24"/>
              </w:rPr>
              <w:t> </w:t>
            </w:r>
            <w:r>
              <w:rPr>
                <w:sz w:val="24"/>
              </w:rPr>
              <w:t>款</w:t>
            </w:r>
          </w:p>
        </w:tc>
        <w:tc>
          <w:tcPr>
            <w:tcW w:w="4395" w:type="dxa"/>
          </w:tcPr>
          <w:p>
            <w:pPr>
              <w:pStyle w:val="TableParagraph"/>
              <w:spacing w:line="400" w:lineRule="atLeast"/>
              <w:ind w:right="98"/>
              <w:rPr>
                <w:sz w:val="24"/>
              </w:rPr>
            </w:pPr>
            <w:r>
              <w:rPr>
                <w:sz w:val="24"/>
              </w:rPr>
              <w:t>加強安全及衛生防護訓練、增進相關知能</w:t>
            </w:r>
          </w:p>
        </w:tc>
      </w:tr>
      <w:tr>
        <w:trPr>
          <w:trHeight w:val="800" w:hRule="atLeast"/>
        </w:trPr>
        <w:tc>
          <w:tcPr>
            <w:tcW w:w="1385" w:type="dxa"/>
            <w:vMerge/>
            <w:tcBorders>
              <w:top w:val="nil"/>
            </w:tcBorders>
          </w:tcPr>
          <w:p>
            <w:pPr>
              <w:rPr>
                <w:sz w:val="2"/>
                <w:szCs w:val="2"/>
              </w:rPr>
            </w:pPr>
          </w:p>
        </w:tc>
        <w:tc>
          <w:tcPr>
            <w:tcW w:w="2694" w:type="dxa"/>
          </w:tcPr>
          <w:p>
            <w:pPr>
              <w:pStyle w:val="TableParagraph"/>
              <w:spacing w:before="80"/>
              <w:rPr>
                <w:sz w:val="24"/>
              </w:rPr>
            </w:pPr>
            <w:r>
              <w:rPr>
                <w:spacing w:val="-2"/>
                <w:sz w:val="24"/>
              </w:rPr>
              <w:t>第 </w:t>
            </w:r>
            <w:r>
              <w:rPr>
                <w:rFonts w:ascii="Cambria" w:eastAsia="Cambria"/>
                <w:sz w:val="24"/>
              </w:rPr>
              <w:t>11</w:t>
            </w:r>
            <w:r>
              <w:rPr>
                <w:rFonts w:ascii="Cambria" w:eastAsia="Cambria"/>
                <w:spacing w:val="18"/>
                <w:sz w:val="24"/>
              </w:rPr>
              <w:t> </w:t>
            </w:r>
            <w:r>
              <w:rPr>
                <w:sz w:val="24"/>
              </w:rPr>
              <w:t>條</w:t>
            </w:r>
          </w:p>
        </w:tc>
        <w:tc>
          <w:tcPr>
            <w:tcW w:w="4395" w:type="dxa"/>
          </w:tcPr>
          <w:p>
            <w:pPr>
              <w:pStyle w:val="TableParagraph"/>
              <w:spacing w:line="400" w:lineRule="atLeast"/>
              <w:ind w:right="98"/>
              <w:rPr>
                <w:sz w:val="24"/>
              </w:rPr>
            </w:pPr>
            <w:r>
              <w:rPr>
                <w:sz w:val="24"/>
              </w:rPr>
              <w:t>執行危險性職務前之勤前教育、預防危害標準作業流程之提供</w:t>
            </w:r>
          </w:p>
        </w:tc>
      </w:tr>
      <w:tr>
        <w:trPr>
          <w:trHeight w:val="400" w:hRule="atLeast"/>
        </w:trPr>
        <w:tc>
          <w:tcPr>
            <w:tcW w:w="1385" w:type="dxa"/>
            <w:vMerge w:val="restart"/>
          </w:tcPr>
          <w:p>
            <w:pPr>
              <w:pStyle w:val="TableParagraph"/>
              <w:spacing w:line="285" w:lineRule="auto" w:before="79"/>
              <w:ind w:right="26"/>
              <w:jc w:val="both"/>
              <w:rPr>
                <w:sz w:val="24"/>
              </w:rPr>
            </w:pPr>
            <w:r>
              <w:rPr>
                <w:sz w:val="24"/>
              </w:rPr>
              <w:t>公 務 人 員權 利 與 救濟</w:t>
            </w:r>
          </w:p>
        </w:tc>
        <w:tc>
          <w:tcPr>
            <w:tcW w:w="2694" w:type="dxa"/>
          </w:tcPr>
          <w:p>
            <w:pPr>
              <w:pStyle w:val="TableParagraph"/>
              <w:spacing w:line="301" w:lineRule="exact" w:before="79"/>
              <w:rPr>
                <w:sz w:val="24"/>
              </w:rPr>
            </w:pPr>
            <w:r>
              <w:rPr>
                <w:spacing w:val="-2"/>
                <w:sz w:val="24"/>
              </w:rPr>
              <w:t>第 </w:t>
            </w:r>
            <w:r>
              <w:rPr>
                <w:rFonts w:ascii="Cambria" w:eastAsia="Cambria"/>
                <w:sz w:val="24"/>
              </w:rPr>
              <w:t>10</w:t>
            </w:r>
            <w:r>
              <w:rPr>
                <w:rFonts w:ascii="Cambria" w:eastAsia="Cambria"/>
                <w:spacing w:val="18"/>
                <w:sz w:val="24"/>
              </w:rPr>
              <w:t> </w:t>
            </w:r>
            <w:r>
              <w:rPr>
                <w:spacing w:val="-1"/>
                <w:sz w:val="24"/>
              </w:rPr>
              <w:t>條第 </w:t>
            </w:r>
            <w:r>
              <w:rPr>
                <w:rFonts w:ascii="Cambria" w:eastAsia="Cambria"/>
                <w:sz w:val="24"/>
              </w:rPr>
              <w:t>2</w:t>
            </w:r>
            <w:r>
              <w:rPr>
                <w:rFonts w:ascii="Cambria" w:eastAsia="Cambria"/>
                <w:spacing w:val="18"/>
                <w:sz w:val="24"/>
              </w:rPr>
              <w:t> </w:t>
            </w:r>
            <w:r>
              <w:rPr>
                <w:sz w:val="24"/>
              </w:rPr>
              <w:t>項</w:t>
            </w:r>
          </w:p>
        </w:tc>
        <w:tc>
          <w:tcPr>
            <w:tcW w:w="4395" w:type="dxa"/>
          </w:tcPr>
          <w:p>
            <w:pPr>
              <w:pStyle w:val="TableParagraph"/>
              <w:spacing w:line="301" w:lineRule="exact" w:before="79"/>
              <w:rPr>
                <w:sz w:val="24"/>
              </w:rPr>
            </w:pPr>
            <w:r>
              <w:rPr>
                <w:sz w:val="24"/>
              </w:rPr>
              <w:t>執行職務前可能危害資訊之告知</w:t>
            </w:r>
          </w:p>
        </w:tc>
      </w:tr>
      <w:tr>
        <w:trPr>
          <w:trHeight w:val="400" w:hRule="atLeast"/>
        </w:trPr>
        <w:tc>
          <w:tcPr>
            <w:tcW w:w="1385" w:type="dxa"/>
            <w:vMerge/>
            <w:tcBorders>
              <w:top w:val="nil"/>
            </w:tcBorders>
          </w:tcPr>
          <w:p>
            <w:pPr>
              <w:rPr>
                <w:sz w:val="2"/>
                <w:szCs w:val="2"/>
              </w:rPr>
            </w:pPr>
          </w:p>
        </w:tc>
        <w:tc>
          <w:tcPr>
            <w:tcW w:w="2694" w:type="dxa"/>
          </w:tcPr>
          <w:p>
            <w:pPr>
              <w:pStyle w:val="TableParagraph"/>
              <w:spacing w:line="301" w:lineRule="exact" w:before="79"/>
              <w:rPr>
                <w:sz w:val="24"/>
              </w:rPr>
            </w:pPr>
            <w:r>
              <w:rPr>
                <w:spacing w:val="-2"/>
                <w:sz w:val="24"/>
              </w:rPr>
              <w:t>第 </w:t>
            </w:r>
            <w:r>
              <w:rPr>
                <w:rFonts w:ascii="Cambria" w:eastAsia="Cambria"/>
                <w:sz w:val="24"/>
              </w:rPr>
              <w:t>15</w:t>
            </w:r>
            <w:r>
              <w:rPr>
                <w:rFonts w:ascii="Cambria" w:eastAsia="Cambria"/>
                <w:spacing w:val="18"/>
                <w:sz w:val="24"/>
              </w:rPr>
              <w:t> </w:t>
            </w:r>
            <w:r>
              <w:rPr>
                <w:spacing w:val="-1"/>
                <w:sz w:val="24"/>
              </w:rPr>
              <w:t>條第 </w:t>
            </w:r>
            <w:r>
              <w:rPr>
                <w:rFonts w:ascii="Cambria" w:eastAsia="Cambria"/>
                <w:sz w:val="24"/>
              </w:rPr>
              <w:t>1</w:t>
            </w:r>
            <w:r>
              <w:rPr>
                <w:rFonts w:ascii="Cambria" w:eastAsia="Cambria"/>
                <w:spacing w:val="18"/>
                <w:sz w:val="24"/>
              </w:rPr>
              <w:t> </w:t>
            </w:r>
            <w:r>
              <w:rPr>
                <w:sz w:val="24"/>
              </w:rPr>
              <w:t>項</w:t>
            </w:r>
          </w:p>
        </w:tc>
        <w:tc>
          <w:tcPr>
            <w:tcW w:w="4395" w:type="dxa"/>
          </w:tcPr>
          <w:p>
            <w:pPr>
              <w:pStyle w:val="TableParagraph"/>
              <w:spacing w:line="301" w:lineRule="exact" w:before="79"/>
              <w:rPr>
                <w:sz w:val="24"/>
              </w:rPr>
            </w:pPr>
            <w:r>
              <w:rPr>
                <w:sz w:val="24"/>
              </w:rPr>
              <w:t>請求服務機關提供安全及衛生防護措施</w:t>
            </w:r>
          </w:p>
        </w:tc>
      </w:tr>
      <w:tr>
        <w:trPr>
          <w:trHeight w:val="798" w:hRule="atLeast"/>
        </w:trPr>
        <w:tc>
          <w:tcPr>
            <w:tcW w:w="1385" w:type="dxa"/>
            <w:vMerge/>
            <w:tcBorders>
              <w:top w:val="nil"/>
            </w:tcBorders>
          </w:tcPr>
          <w:p>
            <w:pPr>
              <w:rPr>
                <w:sz w:val="2"/>
                <w:szCs w:val="2"/>
              </w:rPr>
            </w:pPr>
          </w:p>
        </w:tc>
        <w:tc>
          <w:tcPr>
            <w:tcW w:w="2694" w:type="dxa"/>
          </w:tcPr>
          <w:p>
            <w:pPr>
              <w:pStyle w:val="TableParagraph"/>
              <w:spacing w:before="79"/>
              <w:rPr>
                <w:sz w:val="24"/>
              </w:rPr>
            </w:pPr>
            <w:r>
              <w:rPr>
                <w:spacing w:val="-2"/>
                <w:sz w:val="24"/>
              </w:rPr>
              <w:t>第 </w:t>
            </w:r>
            <w:r>
              <w:rPr>
                <w:rFonts w:ascii="Cambria" w:eastAsia="Cambria"/>
                <w:sz w:val="24"/>
              </w:rPr>
              <w:t>15</w:t>
            </w:r>
            <w:r>
              <w:rPr>
                <w:rFonts w:ascii="Cambria" w:eastAsia="Cambria"/>
                <w:spacing w:val="18"/>
                <w:sz w:val="24"/>
              </w:rPr>
              <w:t> </w:t>
            </w:r>
            <w:r>
              <w:rPr>
                <w:spacing w:val="-1"/>
                <w:sz w:val="24"/>
              </w:rPr>
              <w:t>條第 </w:t>
            </w:r>
            <w:r>
              <w:rPr>
                <w:rFonts w:ascii="Cambria" w:eastAsia="Cambria"/>
                <w:sz w:val="24"/>
              </w:rPr>
              <w:t>2</w:t>
            </w:r>
            <w:r>
              <w:rPr>
                <w:rFonts w:ascii="Cambria" w:eastAsia="Cambria"/>
                <w:spacing w:val="18"/>
                <w:sz w:val="24"/>
              </w:rPr>
              <w:t> </w:t>
            </w:r>
            <w:r>
              <w:rPr>
                <w:sz w:val="24"/>
              </w:rPr>
              <w:t>項</w:t>
            </w:r>
          </w:p>
        </w:tc>
        <w:tc>
          <w:tcPr>
            <w:tcW w:w="4395" w:type="dxa"/>
          </w:tcPr>
          <w:p>
            <w:pPr>
              <w:pStyle w:val="TableParagraph"/>
              <w:spacing w:line="400" w:lineRule="atLeast"/>
              <w:ind w:right="98"/>
              <w:rPr>
                <w:sz w:val="24"/>
              </w:rPr>
            </w:pPr>
            <w:r>
              <w:rPr>
                <w:sz w:val="24"/>
              </w:rPr>
              <w:t>服務機關不提供安全及衛生防護措施之救濟提起</w:t>
            </w:r>
          </w:p>
        </w:tc>
      </w:tr>
      <w:tr>
        <w:trPr>
          <w:trHeight w:val="1199" w:hRule="atLeast"/>
        </w:trPr>
        <w:tc>
          <w:tcPr>
            <w:tcW w:w="1385" w:type="dxa"/>
          </w:tcPr>
          <w:p>
            <w:pPr>
              <w:pStyle w:val="TableParagraph"/>
              <w:spacing w:line="285" w:lineRule="auto" w:before="78"/>
              <w:ind w:right="26"/>
              <w:rPr>
                <w:sz w:val="24"/>
              </w:rPr>
            </w:pPr>
            <w:r>
              <w:rPr>
                <w:sz w:val="24"/>
              </w:rPr>
              <w:t>侵 害 發 生後之協助</w:t>
            </w:r>
          </w:p>
        </w:tc>
        <w:tc>
          <w:tcPr>
            <w:tcW w:w="2694" w:type="dxa"/>
          </w:tcPr>
          <w:p>
            <w:pPr>
              <w:pStyle w:val="TableParagraph"/>
              <w:spacing w:before="78"/>
              <w:rPr>
                <w:sz w:val="24"/>
              </w:rPr>
            </w:pPr>
            <w:r>
              <w:rPr>
                <w:spacing w:val="-2"/>
                <w:sz w:val="24"/>
              </w:rPr>
              <w:t>第 </w:t>
            </w:r>
            <w:r>
              <w:rPr>
                <w:rFonts w:ascii="Cambria" w:eastAsia="Cambria"/>
                <w:sz w:val="24"/>
              </w:rPr>
              <w:t>17</w:t>
            </w:r>
            <w:r>
              <w:rPr>
                <w:rFonts w:ascii="Cambria" w:eastAsia="Cambria"/>
                <w:spacing w:val="18"/>
                <w:sz w:val="24"/>
              </w:rPr>
              <w:t> </w:t>
            </w:r>
            <w:r>
              <w:rPr>
                <w:sz w:val="24"/>
              </w:rPr>
              <w:t>條</w:t>
            </w:r>
          </w:p>
        </w:tc>
        <w:tc>
          <w:tcPr>
            <w:tcW w:w="4395" w:type="dxa"/>
          </w:tcPr>
          <w:p>
            <w:pPr>
              <w:pStyle w:val="TableParagraph"/>
              <w:spacing w:line="400" w:lineRule="atLeast"/>
              <w:ind w:right="94"/>
              <w:jc w:val="both"/>
              <w:rPr>
                <w:sz w:val="24"/>
              </w:rPr>
            </w:pPr>
            <w:r>
              <w:rPr>
                <w:sz w:val="24"/>
              </w:rPr>
              <w:t>醫療費用墊付、警察機關偵辦、法律協助、慰問金核發、請假保險退休撫卹事宜、心理諮商輔導或治療照護</w:t>
            </w:r>
          </w:p>
        </w:tc>
      </w:tr>
    </w:tbl>
    <w:p>
      <w:pPr>
        <w:pStyle w:val="BodyText"/>
        <w:rPr>
          <w:sz w:val="20"/>
        </w:rPr>
      </w:pPr>
    </w:p>
    <w:p>
      <w:pPr>
        <w:pStyle w:val="BodyText"/>
        <w:spacing w:line="285" w:lineRule="auto" w:before="199"/>
        <w:ind w:left="400" w:right="630" w:firstLine="479"/>
        <w:jc w:val="both"/>
      </w:pPr>
      <w:r>
        <w:rPr/>
        <w:t>從以上的列表可發現，本辦法之內容，基本上可分為通則性質規定、組織性質規定、健康防護性質規定、人身安全性質規定、教育訓練、公務人員權利與救濟、侵害發生後之協助等七大部分，如細觀其條文規定文字，約可得出下列之印象：</w:t>
      </w:r>
    </w:p>
    <w:p>
      <w:pPr>
        <w:pStyle w:val="BodyText"/>
        <w:spacing w:before="11"/>
        <w:rPr>
          <w:sz w:val="28"/>
        </w:rPr>
      </w:pPr>
    </w:p>
    <w:p>
      <w:pPr>
        <w:pStyle w:val="ListParagraph"/>
        <w:numPr>
          <w:ilvl w:val="0"/>
          <w:numId w:val="5"/>
        </w:numPr>
        <w:tabs>
          <w:tab w:pos="1121" w:val="left" w:leader="none"/>
        </w:tabs>
        <w:spacing w:line="285" w:lineRule="auto" w:before="0" w:after="0"/>
        <w:ind w:left="1120" w:right="633" w:hanging="720"/>
        <w:jc w:val="both"/>
        <w:rPr>
          <w:sz w:val="24"/>
        </w:rPr>
      </w:pPr>
      <w:r>
        <w:rPr>
          <w:sz w:val="24"/>
        </w:rPr>
        <w:t>首先，即便有如上所整理之七項歸類，但在本辦法中之呈現卻極為混亂</w:t>
      </w:r>
      <w:r>
        <w:rPr>
          <w:spacing w:val="-1"/>
          <w:sz w:val="24"/>
        </w:rPr>
        <w:t>而無體系，不但有類似條文重複，例如第 </w:t>
      </w:r>
      <w:r>
        <w:rPr>
          <w:rFonts w:ascii="Cambria" w:eastAsia="Cambria"/>
          <w:sz w:val="24"/>
        </w:rPr>
        <w:t>6</w:t>
      </w:r>
      <w:r>
        <w:rPr>
          <w:rFonts w:ascii="Cambria" w:eastAsia="Cambria"/>
          <w:spacing w:val="27"/>
          <w:sz w:val="24"/>
        </w:rPr>
        <w:t> </w:t>
      </w:r>
      <w:r>
        <w:rPr>
          <w:spacing w:val="-1"/>
          <w:sz w:val="24"/>
        </w:rPr>
        <w:t>條與第 </w:t>
      </w:r>
      <w:r>
        <w:rPr>
          <w:rFonts w:ascii="Cambria" w:eastAsia="Cambria"/>
          <w:sz w:val="24"/>
        </w:rPr>
        <w:t>7</w:t>
      </w:r>
      <w:r>
        <w:rPr>
          <w:rFonts w:ascii="Cambria" w:eastAsia="Cambria"/>
          <w:spacing w:val="26"/>
          <w:sz w:val="24"/>
        </w:rPr>
        <w:t> </w:t>
      </w:r>
      <w:r>
        <w:rPr>
          <w:spacing w:val="-1"/>
          <w:sz w:val="24"/>
        </w:rPr>
        <w:t>條第 </w:t>
      </w:r>
      <w:r>
        <w:rPr>
          <w:rFonts w:ascii="Cambria" w:eastAsia="Cambria"/>
          <w:sz w:val="24"/>
        </w:rPr>
        <w:t>1</w:t>
      </w:r>
      <w:r>
        <w:rPr>
          <w:rFonts w:ascii="Cambria" w:eastAsia="Cambria"/>
          <w:spacing w:val="26"/>
          <w:sz w:val="24"/>
        </w:rPr>
        <w:t> </w:t>
      </w:r>
      <w:r>
        <w:rPr>
          <w:spacing w:val="-2"/>
          <w:sz w:val="24"/>
        </w:rPr>
        <w:t>項第 </w:t>
      </w:r>
      <w:r>
        <w:rPr>
          <w:rFonts w:ascii="Cambria" w:eastAsia="Cambria"/>
          <w:sz w:val="24"/>
        </w:rPr>
        <w:t>6</w:t>
      </w:r>
      <w:r>
        <w:rPr>
          <w:rFonts w:ascii="Cambria" w:eastAsia="Cambria"/>
          <w:spacing w:val="29"/>
          <w:sz w:val="24"/>
        </w:rPr>
        <w:t> </w:t>
      </w:r>
      <w:r>
        <w:rPr>
          <w:sz w:val="24"/>
        </w:rPr>
        <w:t>款，</w:t>
      </w:r>
    </w:p>
    <w:p>
      <w:pPr>
        <w:pStyle w:val="BodyText"/>
        <w:spacing w:line="285" w:lineRule="auto" w:before="3"/>
        <w:ind w:left="1120" w:right="634"/>
        <w:jc w:val="both"/>
      </w:pPr>
      <w:r>
        <w:rPr>
          <w:spacing w:val="2"/>
        </w:rPr>
        <w:t>第 </w:t>
      </w:r>
      <w:r>
        <w:rPr>
          <w:rFonts w:ascii="Cambria" w:eastAsia="Cambria"/>
        </w:rPr>
        <w:t>9</w:t>
      </w:r>
      <w:r>
        <w:rPr>
          <w:rFonts w:ascii="Cambria" w:eastAsia="Cambria"/>
          <w:spacing w:val="38"/>
        </w:rPr>
        <w:t> </w:t>
      </w:r>
      <w:r>
        <w:rPr>
          <w:spacing w:val="2"/>
        </w:rPr>
        <w:t>條第 </w:t>
      </w:r>
      <w:r>
        <w:rPr>
          <w:rFonts w:ascii="Cambria" w:eastAsia="Cambria"/>
        </w:rPr>
        <w:t>1</w:t>
      </w:r>
      <w:r>
        <w:rPr>
          <w:rFonts w:ascii="Cambria" w:eastAsia="Cambria"/>
          <w:spacing w:val="38"/>
        </w:rPr>
        <w:t> </w:t>
      </w:r>
      <w:r>
        <w:rPr>
          <w:spacing w:val="2"/>
        </w:rPr>
        <w:t>項第 </w:t>
      </w:r>
      <w:r>
        <w:rPr>
          <w:rFonts w:ascii="Cambria" w:eastAsia="Cambria"/>
        </w:rPr>
        <w:t>1-5</w:t>
      </w:r>
      <w:r>
        <w:rPr>
          <w:rFonts w:ascii="Cambria" w:eastAsia="Cambria"/>
          <w:spacing w:val="38"/>
        </w:rPr>
        <w:t> </w:t>
      </w:r>
      <w:r>
        <w:rPr>
          <w:spacing w:val="1"/>
        </w:rPr>
        <w:t>款與第 </w:t>
      </w:r>
      <w:r>
        <w:rPr>
          <w:rFonts w:ascii="Cambria" w:eastAsia="Cambria"/>
        </w:rPr>
        <w:t>16</w:t>
      </w:r>
      <w:r>
        <w:rPr>
          <w:rFonts w:ascii="Cambria" w:eastAsia="Cambria"/>
          <w:spacing w:val="38"/>
        </w:rPr>
        <w:t> </w:t>
      </w:r>
      <w:r>
        <w:rPr>
          <w:spacing w:val="2"/>
        </w:rPr>
        <w:t>條第 </w:t>
      </w:r>
      <w:r>
        <w:rPr>
          <w:rFonts w:ascii="Cambria" w:eastAsia="Cambria"/>
        </w:rPr>
        <w:t>3</w:t>
      </w:r>
      <w:r>
        <w:rPr>
          <w:rFonts w:ascii="Cambria" w:eastAsia="Cambria"/>
          <w:spacing w:val="38"/>
        </w:rPr>
        <w:t> </w:t>
      </w:r>
      <w:r>
        <w:rPr/>
        <w:t>款，而且基本上散列各處，非但沒有清楚的層級邏輯排列，也沒有前後明確關聯性的列舉。幾乎可以如此斷言：或許因為本辦法之條文數不多，因此一開始便無明顯之再分不同類型規定之意圖，但亦無進一步先做「相關條文盡量整併、並列或有邏輯順序之排列」的工作，致使整個辦法看來稍嫌混亂。</w:t>
      </w:r>
    </w:p>
    <w:p>
      <w:pPr>
        <w:spacing w:after="0" w:line="285" w:lineRule="auto"/>
        <w:jc w:val="both"/>
        <w:sectPr>
          <w:pgSz w:w="11900" w:h="16850"/>
          <w:pgMar w:header="0" w:footer="896" w:top="1440" w:bottom="1160" w:left="1400" w:right="1160"/>
        </w:sectPr>
      </w:pPr>
    </w:p>
    <w:p>
      <w:pPr>
        <w:pStyle w:val="ListParagraph"/>
        <w:numPr>
          <w:ilvl w:val="0"/>
          <w:numId w:val="5"/>
        </w:numPr>
        <w:tabs>
          <w:tab w:pos="1121" w:val="left" w:leader="none"/>
        </w:tabs>
        <w:spacing w:line="285" w:lineRule="auto" w:before="59" w:after="0"/>
        <w:ind w:left="1120" w:right="634" w:hanging="720"/>
        <w:jc w:val="both"/>
        <w:rPr>
          <w:sz w:val="24"/>
        </w:rPr>
      </w:pPr>
      <w:r>
        <w:rPr>
          <w:sz w:val="24"/>
        </w:rPr>
        <w:t>再者，各該條文之內容亦屬簡單，而且多屬單純之「各機關簡略行為義</w:t>
      </w:r>
      <w:r>
        <w:rPr>
          <w:spacing w:val="-12"/>
          <w:sz w:val="24"/>
        </w:rPr>
        <w:t>務」，甚至是訓示性或抽象模糊之意圖性規定文字，致無從連結至一定程</w:t>
      </w:r>
      <w:r>
        <w:rPr>
          <w:sz w:val="24"/>
        </w:rPr>
        <w:t>度的明確法律效果，殊為可惜。當然，類似本辦法之法規，或許難以避免如此之規範方式，無法採取諸如條件式之條文設計，但無論是綱領式或目的性等內容，為落實貫徹之故，其實仍得有相當程度的具體條文內容可能性，不論是組織性質或其他性質的規定，是本辦法應仍有一定的改善空間。</w:t>
      </w:r>
    </w:p>
    <w:p>
      <w:pPr>
        <w:pStyle w:val="BodyText"/>
        <w:spacing w:before="11"/>
        <w:rPr>
          <w:sz w:val="28"/>
        </w:rPr>
      </w:pPr>
    </w:p>
    <w:p>
      <w:pPr>
        <w:pStyle w:val="ListParagraph"/>
        <w:numPr>
          <w:ilvl w:val="0"/>
          <w:numId w:val="5"/>
        </w:numPr>
        <w:tabs>
          <w:tab w:pos="1121" w:val="left" w:leader="none"/>
        </w:tabs>
        <w:spacing w:line="285" w:lineRule="auto" w:before="0" w:after="0"/>
        <w:ind w:left="1120" w:right="633" w:hanging="720"/>
        <w:jc w:val="both"/>
        <w:rPr>
          <w:sz w:val="24"/>
        </w:rPr>
      </w:pPr>
      <w:r>
        <w:rPr>
          <w:sz w:val="24"/>
        </w:rPr>
        <w:t>其次，本辦法雖有一些有關健康防護性質之規定，但其實內容空洞，只是不斷地複誦機關應採行相關措施的義務，既無具體之何謂該等措施的要件要素描述，也無其他明確組織或程序上的配合設計。這個現象在有關人身安全的部分亦然：除了一方面強調應注意人身安全，另一方面則連結至警察機關之通報與協助外，相較於健康防護的部分，本辦法其實</w:t>
      </w:r>
      <w:r>
        <w:rPr>
          <w:spacing w:val="1"/>
          <w:sz w:val="24"/>
        </w:rPr>
        <w:t>就公務人員執行職務的人身安全，有著顯然較多的關注投射，第 </w:t>
      </w:r>
      <w:r>
        <w:rPr>
          <w:rFonts w:ascii="Cambria" w:eastAsia="Cambria"/>
          <w:sz w:val="24"/>
        </w:rPr>
        <w:t>14</w:t>
      </w:r>
      <w:r>
        <w:rPr>
          <w:rFonts w:ascii="Cambria" w:eastAsia="Cambria"/>
          <w:spacing w:val="22"/>
          <w:sz w:val="24"/>
        </w:rPr>
        <w:t> </w:t>
      </w:r>
      <w:r>
        <w:rPr>
          <w:sz w:val="24"/>
        </w:rPr>
        <w:t>條諸多非法律性質的條文描述，無疑是最為明顯之例。此現象當與公務人員執行職務常有遭受人民等相對人或利害關係人「人身威脅」有關，當無可厚非，但是否停留於此顯然極為一般化之描述方式之外，別無更具體明確的規範可能性？應該進一步加以深究，以切實符合需求。</w:t>
      </w:r>
    </w:p>
    <w:p>
      <w:pPr>
        <w:pStyle w:val="BodyText"/>
        <w:spacing w:before="3"/>
        <w:rPr>
          <w:sz w:val="29"/>
        </w:rPr>
      </w:pPr>
    </w:p>
    <w:p>
      <w:pPr>
        <w:pStyle w:val="ListParagraph"/>
        <w:numPr>
          <w:ilvl w:val="0"/>
          <w:numId w:val="5"/>
        </w:numPr>
        <w:tabs>
          <w:tab w:pos="1121" w:val="left" w:leader="none"/>
        </w:tabs>
        <w:spacing w:line="285" w:lineRule="auto" w:before="0" w:after="0"/>
        <w:ind w:left="1120" w:right="631" w:hanging="720"/>
        <w:jc w:val="both"/>
        <w:rPr>
          <w:sz w:val="24"/>
        </w:rPr>
      </w:pPr>
      <w:r>
        <w:rPr>
          <w:sz w:val="24"/>
        </w:rPr>
        <w:t>在組織性質的規定中，除了比較單純之通報義務與其他機關職務協職務義務外，在幾個想像中應屬重要之部分，本辦法仍然力有未逮：例如組</w:t>
      </w:r>
      <w:r>
        <w:rPr>
          <w:spacing w:val="1"/>
          <w:sz w:val="24"/>
        </w:rPr>
        <w:t>織與程序中理應相當重要的安全及衛生防護小組，第 </w:t>
      </w:r>
      <w:r>
        <w:rPr>
          <w:rFonts w:ascii="Cambria" w:eastAsia="Cambria"/>
          <w:sz w:val="24"/>
        </w:rPr>
        <w:t>5</w:t>
      </w:r>
      <w:r>
        <w:rPr>
          <w:rFonts w:ascii="Cambria" w:eastAsia="Cambria"/>
          <w:spacing w:val="23"/>
          <w:sz w:val="24"/>
        </w:rPr>
        <w:t> </w:t>
      </w:r>
      <w:r>
        <w:rPr>
          <w:sz w:val="24"/>
        </w:rPr>
        <w:t>條僅有一即為簡略的組成義務，關於其地位、組成方式、職權、程序等重要內容，則無任何著墨（</w:t>
      </w:r>
      <w:r>
        <w:rPr>
          <w:spacing w:val="-4"/>
          <w:sz w:val="24"/>
        </w:rPr>
        <w:t>雖然有第  </w:t>
      </w:r>
      <w:r>
        <w:rPr>
          <w:rFonts w:ascii="Cambria" w:eastAsia="Cambria"/>
          <w:spacing w:val="-1"/>
          <w:sz w:val="24"/>
        </w:rPr>
        <w:t>1</w:t>
      </w:r>
      <w:r>
        <w:rPr>
          <w:rFonts w:ascii="Cambria" w:eastAsia="Cambria"/>
          <w:sz w:val="24"/>
        </w:rPr>
        <w:t>9</w:t>
      </w:r>
      <w:r>
        <w:rPr>
          <w:rFonts w:ascii="Cambria" w:eastAsia="Cambria"/>
          <w:spacing w:val="11"/>
          <w:sz w:val="24"/>
        </w:rPr>
        <w:t>  </w:t>
      </w:r>
      <w:r>
        <w:rPr>
          <w:sz w:val="24"/>
        </w:rPr>
        <w:t>條同樣簡略之事故調查與檢討改進權限</w:t>
      </w:r>
      <w:r>
        <w:rPr>
          <w:spacing w:val="-119"/>
          <w:sz w:val="24"/>
        </w:rPr>
        <w:t>）</w:t>
      </w:r>
      <w:r>
        <w:rPr>
          <w:spacing w:val="-4"/>
          <w:sz w:val="24"/>
        </w:rPr>
        <w:t>，同時</w:t>
      </w:r>
      <w:r>
        <w:rPr>
          <w:sz w:val="24"/>
        </w:rPr>
        <w:t>亦看不出它對於各機關接下來成立相關小組之事項，有何不論何等拘束性質與效力之規定文字，既無從得知相互之關係，連起碼之例示範例性作用也無可期待，實屬可惜。</w:t>
      </w:r>
    </w:p>
    <w:p>
      <w:pPr>
        <w:pStyle w:val="BodyText"/>
        <w:rPr>
          <w:sz w:val="29"/>
        </w:rPr>
      </w:pPr>
    </w:p>
    <w:p>
      <w:pPr>
        <w:pStyle w:val="ListParagraph"/>
        <w:numPr>
          <w:ilvl w:val="0"/>
          <w:numId w:val="5"/>
        </w:numPr>
        <w:tabs>
          <w:tab w:pos="1121" w:val="left" w:leader="none"/>
        </w:tabs>
        <w:spacing w:line="285" w:lineRule="auto" w:before="0" w:after="0"/>
        <w:ind w:left="1120" w:right="393" w:hanging="720"/>
        <w:jc w:val="left"/>
        <w:rPr>
          <w:sz w:val="24"/>
        </w:rPr>
      </w:pPr>
      <w:r>
        <w:rPr>
          <w:sz w:val="24"/>
        </w:rPr>
        <w:t>在教育訓練、公務人員權利與救濟、公務人員遭受侵害後之協助等其他</w:t>
      </w:r>
      <w:r>
        <w:rPr>
          <w:spacing w:val="85"/>
          <w:sz w:val="24"/>
        </w:rPr>
        <w:t> </w:t>
      </w:r>
      <w:r>
        <w:rPr>
          <w:sz w:val="24"/>
        </w:rPr>
        <w:t>部分，本辦法之規定同屬簡陋，除了只是一些應早已存在之相關措施的</w:t>
      </w:r>
      <w:r>
        <w:rPr>
          <w:spacing w:val="85"/>
          <w:sz w:val="24"/>
        </w:rPr>
        <w:t> </w:t>
      </w:r>
      <w:r>
        <w:rPr>
          <w:sz w:val="24"/>
        </w:rPr>
        <w:t>複誦外，實看不出有透過本辦法而重新加以創設之勞動保護措施暨設置。即便在法政策上，不欲對此有任何新制度之創建意圖，而是希望連結至</w:t>
      </w:r>
      <w:r>
        <w:rPr>
          <w:spacing w:val="85"/>
          <w:sz w:val="24"/>
        </w:rPr>
        <w:t> </w:t>
      </w:r>
      <w:r>
        <w:rPr>
          <w:sz w:val="24"/>
        </w:rPr>
        <w:t>現有的一些相關機制，但理論上或可有較多的努力，特別是針對安全與</w:t>
      </w:r>
      <w:r>
        <w:rPr>
          <w:spacing w:val="85"/>
          <w:sz w:val="24"/>
        </w:rPr>
        <w:t> </w:t>
      </w:r>
      <w:r>
        <w:rPr>
          <w:sz w:val="24"/>
        </w:rPr>
        <w:t>健康防護之勞動保護特殊性，做比較詳盡的條文設計，此亦應為應加檢</w:t>
      </w:r>
    </w:p>
    <w:p>
      <w:pPr>
        <w:spacing w:after="0" w:line="285" w:lineRule="auto"/>
        <w:jc w:val="left"/>
        <w:rPr>
          <w:sz w:val="24"/>
        </w:rPr>
        <w:sectPr>
          <w:pgSz w:w="11900" w:h="16850"/>
          <w:pgMar w:header="0" w:footer="896" w:top="1460" w:bottom="1160" w:left="1400" w:right="1160"/>
        </w:sectPr>
      </w:pPr>
    </w:p>
    <w:p>
      <w:pPr>
        <w:pStyle w:val="BodyText"/>
        <w:spacing w:before="39"/>
        <w:ind w:left="1120"/>
      </w:pPr>
      <w:r>
        <w:rPr/>
        <w:t>討改進之處。</w:t>
      </w:r>
    </w:p>
    <w:p>
      <w:pPr>
        <w:pStyle w:val="BodyText"/>
        <w:spacing w:before="1"/>
        <w:rPr>
          <w:sz w:val="33"/>
        </w:rPr>
      </w:pPr>
    </w:p>
    <w:p>
      <w:pPr>
        <w:pStyle w:val="BodyText"/>
        <w:spacing w:line="285" w:lineRule="auto" w:before="1"/>
        <w:ind w:left="400" w:right="630" w:firstLine="479"/>
        <w:jc w:val="both"/>
      </w:pPr>
      <w:r>
        <w:rPr/>
        <w:t>如同前述，我們可看到現行本辦法的一些缺失，當然，這個問題不能獨立加以考察與試圖解決，吾人仍應考量下列的一些因素，做通盤性的檢討與重建之努力，想像中應包括：</w:t>
      </w:r>
    </w:p>
    <w:p>
      <w:pPr>
        <w:pStyle w:val="BodyText"/>
        <w:spacing w:line="285" w:lineRule="auto" w:before="1"/>
        <w:ind w:left="400" w:right="3949"/>
      </w:pPr>
      <w:r>
        <w:rPr>
          <w:position w:val="-4"/>
        </w:rPr>
        <w:drawing>
          <wp:inline distT="0" distB="0" distL="0" distR="0">
            <wp:extent cx="152400" cy="152400"/>
            <wp:effectExtent l="0" t="0" r="0" b="0"/>
            <wp:docPr id="165" name="image1.png"/>
            <wp:cNvGraphicFramePr>
              <a:graphicFrameLocks noChangeAspect="1"/>
            </wp:cNvGraphicFramePr>
            <a:graphic>
              <a:graphicData uri="http://schemas.openxmlformats.org/drawingml/2006/picture">
                <pic:pic>
                  <pic:nvPicPr>
                    <pic:cNvPr id="166"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spacing w:val="-1"/>
        </w:rPr>
        <w:t>私勞動保護法體系可以引介之思維與作法；</w:t>
      </w:r>
      <w:r>
        <w:rPr/>
        <w:t> </w:t>
      </w:r>
      <w:r>
        <w:rPr>
          <w:position w:val="-4"/>
        </w:rPr>
        <w:drawing>
          <wp:inline distT="0" distB="0" distL="0" distR="0">
            <wp:extent cx="152400" cy="152400"/>
            <wp:effectExtent l="0" t="0" r="0" b="0"/>
            <wp:docPr id="167" name="image1.png"/>
            <wp:cNvGraphicFramePr>
              <a:graphicFrameLocks noChangeAspect="1"/>
            </wp:cNvGraphicFramePr>
            <a:graphic>
              <a:graphicData uri="http://schemas.openxmlformats.org/drawingml/2006/picture">
                <pic:pic>
                  <pic:nvPicPr>
                    <pic:cNvPr id="168"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rPr>
        <w:t> </w:t>
      </w:r>
      <w:r>
        <w:rPr>
          <w:rFonts w:ascii="Times New Roman" w:eastAsia="Times New Roman"/>
          <w:spacing w:val="-1"/>
        </w:rPr>
        <w:t> </w:t>
      </w:r>
      <w:r>
        <w:rPr>
          <w:spacing w:val="-1"/>
        </w:rPr>
        <w:t>公務員法體系制約之規範實體與程序要素；</w:t>
      </w:r>
    </w:p>
    <w:p>
      <w:pPr>
        <w:pStyle w:val="BodyText"/>
        <w:spacing w:before="3"/>
        <w:ind w:left="400"/>
      </w:pPr>
      <w:r>
        <w:rPr>
          <w:position w:val="-4"/>
        </w:rPr>
        <w:drawing>
          <wp:inline distT="0" distB="0" distL="0" distR="0">
            <wp:extent cx="152400" cy="152400"/>
            <wp:effectExtent l="0" t="0" r="0" b="0"/>
            <wp:docPr id="169" name="image1.png"/>
            <wp:cNvGraphicFramePr>
              <a:graphicFrameLocks noChangeAspect="1"/>
            </wp:cNvGraphicFramePr>
            <a:graphic>
              <a:graphicData uri="http://schemas.openxmlformats.org/drawingml/2006/picture">
                <pic:pic>
                  <pic:nvPicPr>
                    <pic:cNvPr id="170"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得以整併並作為各中央地方機關相關規定之基準性規範的可能性。</w:t>
      </w:r>
    </w:p>
    <w:p>
      <w:pPr>
        <w:pStyle w:val="BodyText"/>
        <w:spacing w:before="3"/>
        <w:rPr>
          <w:sz w:val="33"/>
        </w:rPr>
      </w:pPr>
    </w:p>
    <w:p>
      <w:pPr>
        <w:pStyle w:val="BodyText"/>
        <w:spacing w:line="285" w:lineRule="auto"/>
        <w:ind w:left="400" w:right="630" w:firstLine="479"/>
        <w:jc w:val="both"/>
      </w:pPr>
      <w:r>
        <w:rPr/>
        <w:t>在此三層考量之下，雖有針對本辦法缺失的認識，研究上仍然必須儘可能的關照各相關線索，做出完整的法政策規劃，方得進行最終之內容建議，應屬較妥適之作法。</w:t>
      </w:r>
    </w:p>
    <w:p>
      <w:pPr>
        <w:pStyle w:val="BodyText"/>
      </w:pPr>
    </w:p>
    <w:p>
      <w:pPr>
        <w:pStyle w:val="BodyText"/>
        <w:spacing w:before="6"/>
        <w:rPr>
          <w:sz w:val="30"/>
        </w:rPr>
      </w:pPr>
    </w:p>
    <w:p>
      <w:pPr>
        <w:spacing w:before="0"/>
        <w:ind w:left="400" w:right="0" w:firstLine="0"/>
        <w:jc w:val="left"/>
        <w:rPr>
          <w:sz w:val="28"/>
        </w:rPr>
      </w:pPr>
      <w:bookmarkStart w:name="_TOC_250009" w:id="17"/>
      <w:bookmarkEnd w:id="17"/>
      <w:r>
        <w:rPr>
          <w:sz w:val="28"/>
        </w:rPr>
        <w:t>第二節 中央與地方機關個別安全衛生防護規範分析</w:t>
      </w:r>
    </w:p>
    <w:p>
      <w:pPr>
        <w:pStyle w:val="BodyText"/>
        <w:spacing w:before="2"/>
        <w:rPr>
          <w:sz w:val="32"/>
        </w:rPr>
      </w:pPr>
    </w:p>
    <w:p>
      <w:pPr>
        <w:pStyle w:val="BodyText"/>
        <w:spacing w:line="285" w:lineRule="auto"/>
        <w:ind w:left="400" w:right="633" w:firstLine="479"/>
        <w:jc w:val="both"/>
      </w:pPr>
      <w:r>
        <w:rPr/>
        <w:t>觀察前述</w:t>
      </w:r>
      <w:r>
        <w:rPr>
          <w:rFonts w:ascii="Cambria" w:hAnsi="Cambria" w:eastAsia="Cambria"/>
        </w:rPr>
        <w:t>«</w:t>
      </w:r>
      <w:r>
        <w:rPr/>
        <w:t>公務人員安全及衛生防護辦法</w:t>
      </w:r>
      <w:r>
        <w:rPr>
          <w:rFonts w:ascii="Cambria" w:hAnsi="Cambria" w:eastAsia="Cambria"/>
        </w:rPr>
        <w:t>»</w:t>
      </w:r>
      <w:r>
        <w:rPr/>
        <w:t>規範內容之相關問題後，讓我們再以中央與地方機關所制定之相關規定為例，進一步分析：前開辦法是否相當程度扮演公務人員安全衛生保障法制之「基本法」的角色與功能？亦或各機關事實上本於其特殊領域之需求，另行創設有關安全衛生保障之特別規範？由於直接指涉之資料蒐集不易，以下在中央機關的部分，僅以警消人員為例，整理相關資訊。</w:t>
      </w:r>
    </w:p>
    <w:p>
      <w:pPr>
        <w:pStyle w:val="BodyText"/>
        <w:spacing w:before="11"/>
        <w:rPr>
          <w:sz w:val="28"/>
        </w:rPr>
      </w:pPr>
    </w:p>
    <w:p>
      <w:pPr>
        <w:pStyle w:val="BodyText"/>
        <w:spacing w:line="285" w:lineRule="auto"/>
        <w:ind w:left="400" w:right="633" w:firstLine="479"/>
        <w:jc w:val="both"/>
      </w:pPr>
      <w:r>
        <w:rPr/>
        <w:t>警察人員因負責維護社會治安，在執行勤務中往往有相當程度的危險，是想像中應有特別之安全保障需求。然而在各警察機關中，目前並無</w:t>
      </w:r>
      <w:r>
        <w:rPr>
          <w:rFonts w:ascii="Cambria" w:hAnsi="Cambria" w:eastAsia="Cambria"/>
        </w:rPr>
        <w:t>«</w:t>
      </w:r>
      <w:r>
        <w:rPr/>
        <w:t>公務人員安全及衛生防護辦法</w:t>
      </w:r>
      <w:r>
        <w:rPr>
          <w:rFonts w:ascii="Cambria" w:hAnsi="Cambria" w:eastAsia="Cambria"/>
        </w:rPr>
        <w:t>»</w:t>
      </w:r>
      <w:r>
        <w:rPr>
          <w:spacing w:val="18"/>
        </w:rPr>
        <w:t>第 </w:t>
      </w:r>
      <w:r>
        <w:rPr>
          <w:rFonts w:ascii="Cambria" w:hAnsi="Cambria" w:eastAsia="Cambria"/>
        </w:rPr>
        <w:t>5</w:t>
      </w:r>
      <w:r>
        <w:rPr>
          <w:rFonts w:ascii="Cambria" w:hAnsi="Cambria" w:eastAsia="Cambria"/>
          <w:spacing w:val="27"/>
        </w:rPr>
        <w:t> </w:t>
      </w:r>
      <w:r>
        <w:rPr/>
        <w:t>條所規定之類似安全防護小組的組織，而是將保障警察人員在執行職務的身體安全的責任，散置於各級警察單位的內部組織中，以</w:t>
      </w:r>
      <w:r>
        <w:rPr>
          <w:rFonts w:ascii="Cambria" w:hAnsi="Cambria" w:eastAsia="Cambria"/>
        </w:rPr>
        <w:t>«</w:t>
      </w:r>
      <w:r>
        <w:rPr>
          <w:rFonts w:ascii="Cambria" w:hAnsi="Cambria" w:eastAsia="Cambria"/>
          <w:spacing w:val="-51"/>
        </w:rPr>
        <w:t> </w:t>
      </w:r>
      <w:r>
        <w:rPr/>
        <w:t>內政部警政署保安警察第一總隊辦事細則</w:t>
      </w:r>
      <w:r>
        <w:rPr>
          <w:rFonts w:ascii="Cambria" w:hAnsi="Cambria" w:eastAsia="Cambria"/>
        </w:rPr>
        <w:t>»</w:t>
      </w:r>
      <w:r>
        <w:rPr>
          <w:spacing w:val="6"/>
        </w:rPr>
        <w:t>為例，第 </w:t>
      </w:r>
      <w:r>
        <w:rPr>
          <w:rFonts w:ascii="Cambria" w:hAnsi="Cambria" w:eastAsia="Cambria"/>
        </w:rPr>
        <w:t>3</w:t>
      </w:r>
      <w:r>
        <w:rPr>
          <w:rFonts w:ascii="Cambria" w:hAnsi="Cambria" w:eastAsia="Cambria"/>
          <w:spacing w:val="32"/>
        </w:rPr>
        <w:t> </w:t>
      </w:r>
      <w:r>
        <w:rPr/>
        <w:t>條即規定「本總隊設下列各組、室、中心：一、警務組。二、督訓組三、後勤組。四、秘書室。五、保防室。六、人事室。七、會計室。八、醫務室。九、勤務指揮中心。」其中警務組負責如勤務作業的研擬，機動保安警力和維安特勤隊的訓練等；而督訓組負責常年訓練之規劃、執行、督導及考核事項以及警政署各項訓練班期教育訓練之協調及執行事項；後勤組則負責車輛、設備等等的管制維護，保防室之職掌則又有保防工作、保防教育、機關安全防護等其他保防工作；醫務室則負</w:t>
      </w:r>
    </w:p>
    <w:p>
      <w:pPr>
        <w:spacing w:after="0" w:line="285" w:lineRule="auto"/>
        <w:jc w:val="both"/>
        <w:sectPr>
          <w:pgSz w:w="11900" w:h="16850"/>
          <w:pgMar w:header="0" w:footer="896" w:top="1480" w:bottom="1160" w:left="1400" w:right="1160"/>
        </w:sectPr>
      </w:pPr>
    </w:p>
    <w:p>
      <w:pPr>
        <w:pStyle w:val="BodyText"/>
        <w:spacing w:line="285" w:lineRule="auto" w:before="39"/>
        <w:ind w:left="400" w:right="631"/>
        <w:jc w:val="both"/>
      </w:pPr>
      <w:r>
        <w:rPr/>
        <w:t>責各項勤務的醫療救護，醫療器材的維護以及醫療衛生保健的教育等，其他保安警察總隊的內部組織與警察人員執行勤務有關的組織也相類似。各縣市的警察局內部組織，與保安警察總隊的也相去不遠，如行政科，負責規畫勤務、設備標準；訓練科負責員警之訓練；後勤科負責裝備保養；督察室負責員警之教育督導；保防室則負責一切有關保防事項的內容。而有關員警之保防內容，內</w:t>
      </w:r>
      <w:r>
        <w:rPr>
          <w:spacing w:val="4"/>
        </w:rPr>
        <w:t>政部警政署於民國 </w:t>
      </w:r>
      <w:r>
        <w:rPr>
          <w:rFonts w:ascii="Cambria" w:hAnsi="Cambria" w:eastAsia="Cambria"/>
        </w:rPr>
        <w:t>83</w:t>
      </w:r>
      <w:r>
        <w:rPr>
          <w:rFonts w:ascii="Cambria" w:hAnsi="Cambria" w:eastAsia="Cambria"/>
          <w:spacing w:val="24"/>
        </w:rPr>
        <w:t> </w:t>
      </w:r>
      <w:r>
        <w:rPr/>
        <w:t>年公布</w:t>
      </w:r>
      <w:r>
        <w:rPr>
          <w:rFonts w:ascii="Cambria" w:hAnsi="Cambria" w:eastAsia="Cambria"/>
        </w:rPr>
        <w:t>«</w:t>
      </w:r>
      <w:r>
        <w:rPr/>
        <w:t>各級警察機關安全防護工作實施要點</w:t>
      </w:r>
      <w:r>
        <w:rPr>
          <w:rFonts w:ascii="Cambria" w:hAnsi="Cambria" w:eastAsia="Cambria"/>
        </w:rPr>
        <w:t>»</w:t>
      </w:r>
      <w:r>
        <w:rPr>
          <w:spacing w:val="14"/>
        </w:rPr>
        <w:t>，第 </w:t>
      </w:r>
      <w:r>
        <w:rPr>
          <w:rFonts w:ascii="Cambria" w:hAnsi="Cambria" w:eastAsia="Cambria"/>
        </w:rPr>
        <w:t>1</w:t>
      </w:r>
      <w:r>
        <w:rPr>
          <w:rFonts w:ascii="Cambria" w:hAnsi="Cambria" w:eastAsia="Cambria"/>
          <w:spacing w:val="21"/>
        </w:rPr>
        <w:t> </w:t>
      </w:r>
      <w:r>
        <w:rPr/>
        <w:t>條</w:t>
      </w:r>
    </w:p>
    <w:p>
      <w:pPr>
        <w:pStyle w:val="BodyText"/>
        <w:spacing w:line="285" w:lineRule="auto" w:before="3"/>
        <w:ind w:left="400" w:right="632"/>
        <w:jc w:val="both"/>
      </w:pPr>
      <w:r>
        <w:rPr>
          <w:spacing w:val="22"/>
        </w:rPr>
        <w:t>第 </w:t>
      </w:r>
      <w:r>
        <w:rPr>
          <w:rFonts w:ascii="Cambria" w:eastAsia="Cambria"/>
        </w:rPr>
        <w:t>1</w:t>
      </w:r>
      <w:r>
        <w:rPr>
          <w:rFonts w:ascii="Cambria" w:eastAsia="Cambria"/>
          <w:spacing w:val="23"/>
        </w:rPr>
        <w:t> </w:t>
      </w:r>
      <w:r>
        <w:rPr/>
        <w:t>項目的即包含「維護人員、物資、器材、設施安全，防制敵人滲透破壞，</w:t>
      </w:r>
      <w:r>
        <w:rPr>
          <w:spacing w:val="-60"/>
        </w:rPr>
        <w:t> </w:t>
      </w:r>
      <w:r>
        <w:rPr>
          <w:spacing w:val="-11"/>
        </w:rPr>
        <w:t>確保內部安全。」，此外，保防工作不僅於此，還包括「忠誠調查考核、防諜佈</w:t>
      </w:r>
      <w:r>
        <w:rPr/>
        <w:t>建、掌握員工心態意向、發掘潛伏內部之危安分子，予以有效監考，澈底淨化內部。」這些與執行職務安全之維護有相當程度差異。不論如何，謹以此要點為觀察範圍，可看出以下與執行職務安全較相關的部分內容：</w:t>
      </w:r>
    </w:p>
    <w:p>
      <w:pPr>
        <w:pStyle w:val="BodyText"/>
        <w:spacing w:before="12"/>
        <w:rPr>
          <w:sz w:val="28"/>
        </w:rPr>
      </w:pPr>
    </w:p>
    <w:p>
      <w:pPr>
        <w:pStyle w:val="BodyText"/>
        <w:ind w:left="400"/>
        <w:jc w:val="both"/>
      </w:pPr>
      <w:r>
        <w:rPr>
          <w:spacing w:val="-2"/>
        </w:rPr>
        <w:t>表 </w:t>
      </w:r>
      <w:r>
        <w:rPr>
          <w:rFonts w:ascii="Cambria" w:hAnsi="Cambria" w:eastAsia="Cambria"/>
        </w:rPr>
        <w:t>5</w:t>
      </w:r>
      <w:r>
        <w:rPr/>
        <w:t>：</w:t>
      </w:r>
      <w:r>
        <w:rPr>
          <w:rFonts w:ascii="Cambria" w:hAnsi="Cambria" w:eastAsia="Cambria"/>
        </w:rPr>
        <w:t>«</w:t>
      </w:r>
      <w:r>
        <w:rPr/>
        <w:t>各級警察機關安全防護工作實施要點</w:t>
      </w:r>
      <w:r>
        <w:rPr>
          <w:rFonts w:ascii="Cambria" w:hAnsi="Cambria" w:eastAsia="Cambria"/>
        </w:rPr>
        <w:t>»</w:t>
      </w:r>
      <w:r>
        <w:rPr/>
        <w:t>相關安全保障內容</w:t>
      </w: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52"/>
        <w:gridCol w:w="6412"/>
      </w:tblGrid>
      <w:tr>
        <w:trPr>
          <w:trHeight w:val="1600" w:hRule="atLeast"/>
        </w:trPr>
        <w:tc>
          <w:tcPr>
            <w:tcW w:w="1952" w:type="dxa"/>
          </w:tcPr>
          <w:p>
            <w:pPr>
              <w:pStyle w:val="TableParagraph"/>
              <w:spacing w:before="65"/>
              <w:rPr>
                <w:sz w:val="24"/>
              </w:rPr>
            </w:pPr>
            <w:r>
              <w:rPr>
                <w:sz w:val="24"/>
              </w:rPr>
              <w:t>策訂防護計畫</w:t>
            </w:r>
          </w:p>
        </w:tc>
        <w:tc>
          <w:tcPr>
            <w:tcW w:w="6412" w:type="dxa"/>
          </w:tcPr>
          <w:p>
            <w:pPr>
              <w:pStyle w:val="TableParagraph"/>
              <w:spacing w:line="285" w:lineRule="auto" w:before="65"/>
              <w:ind w:right="103"/>
              <w:jc w:val="both"/>
              <w:rPr>
                <w:sz w:val="24"/>
              </w:rPr>
            </w:pPr>
            <w:r>
              <w:rPr>
                <w:sz w:val="24"/>
              </w:rPr>
              <w:t>蒐集有關資料，分析敵人陰謀滲透及可能破壞行動，針對本機關之環境，特性及防護現況，選定防護目標，以「人</w:t>
            </w:r>
            <w:r>
              <w:rPr>
                <w:spacing w:val="-38"/>
                <w:sz w:val="24"/>
              </w:rPr>
              <w:t>員」、「物資」、「器材」、「設施」為防護重點。</w:t>
            </w:r>
          </w:p>
          <w:p>
            <w:pPr>
              <w:pStyle w:val="TableParagraph"/>
              <w:spacing w:line="315" w:lineRule="exact" w:before="2"/>
              <w:rPr>
                <w:sz w:val="24"/>
              </w:rPr>
            </w:pPr>
            <w:r>
              <w:rPr>
                <w:sz w:val="24"/>
              </w:rPr>
              <w:t>查據安全狀況研判，訂定「安全防護工作實施計畫」</w:t>
            </w:r>
          </w:p>
        </w:tc>
      </w:tr>
      <w:tr>
        <w:trPr>
          <w:trHeight w:val="799" w:hRule="atLeast"/>
        </w:trPr>
        <w:tc>
          <w:tcPr>
            <w:tcW w:w="1952" w:type="dxa"/>
          </w:tcPr>
          <w:p>
            <w:pPr>
              <w:pStyle w:val="TableParagraph"/>
              <w:spacing w:before="66"/>
              <w:rPr>
                <w:sz w:val="24"/>
              </w:rPr>
            </w:pPr>
            <w:r>
              <w:rPr>
                <w:sz w:val="24"/>
              </w:rPr>
              <w:t>實施防護演習</w:t>
            </w:r>
          </w:p>
        </w:tc>
        <w:tc>
          <w:tcPr>
            <w:tcW w:w="6412" w:type="dxa"/>
          </w:tcPr>
          <w:p>
            <w:pPr>
              <w:pStyle w:val="TableParagraph"/>
              <w:spacing w:line="400" w:lineRule="atLeast"/>
              <w:ind w:right="103"/>
              <w:rPr>
                <w:sz w:val="24"/>
              </w:rPr>
            </w:pPr>
            <w:r>
              <w:rPr>
                <w:sz w:val="24"/>
              </w:rPr>
              <w:t>各警察機關為測驗安全防護工作實施計畫之可行性及適應性，應視實際情形需要，適時舉行防護演習。</w:t>
            </w:r>
          </w:p>
        </w:tc>
      </w:tr>
      <w:tr>
        <w:trPr>
          <w:trHeight w:val="1198" w:hRule="atLeast"/>
        </w:trPr>
        <w:tc>
          <w:tcPr>
            <w:tcW w:w="1952" w:type="dxa"/>
          </w:tcPr>
          <w:p>
            <w:pPr>
              <w:pStyle w:val="TableParagraph"/>
              <w:spacing w:before="64"/>
              <w:rPr>
                <w:sz w:val="24"/>
              </w:rPr>
            </w:pPr>
            <w:r>
              <w:rPr>
                <w:sz w:val="24"/>
              </w:rPr>
              <w:t>執行防護檢查</w:t>
            </w:r>
          </w:p>
        </w:tc>
        <w:tc>
          <w:tcPr>
            <w:tcW w:w="6412" w:type="dxa"/>
          </w:tcPr>
          <w:p>
            <w:pPr>
              <w:pStyle w:val="TableParagraph"/>
              <w:spacing w:before="64"/>
              <w:rPr>
                <w:sz w:val="24"/>
              </w:rPr>
            </w:pPr>
            <w:r>
              <w:rPr>
                <w:spacing w:val="-9"/>
                <w:sz w:val="24"/>
              </w:rPr>
              <w:t>依照「安全防護工作實施計畫」，有關各科 </w:t>
            </w:r>
            <w:r>
              <w:rPr>
                <w:rFonts w:ascii="Cambria" w:eastAsia="Cambria"/>
                <w:sz w:val="24"/>
              </w:rPr>
              <w:t>(</w:t>
            </w:r>
            <w:r>
              <w:rPr>
                <w:sz w:val="24"/>
              </w:rPr>
              <w:t>課</w:t>
            </w:r>
            <w:r>
              <w:rPr>
                <w:rFonts w:ascii="Cambria" w:eastAsia="Cambria"/>
                <w:spacing w:val="6"/>
                <w:sz w:val="24"/>
              </w:rPr>
              <w:t>) </w:t>
            </w:r>
            <w:r>
              <w:rPr>
                <w:sz w:val="24"/>
              </w:rPr>
              <w:t>室，負責實</w:t>
            </w:r>
          </w:p>
          <w:p>
            <w:pPr>
              <w:pStyle w:val="TableParagraph"/>
              <w:spacing w:line="400" w:lineRule="atLeast"/>
              <w:ind w:right="103"/>
              <w:rPr>
                <w:sz w:val="24"/>
              </w:rPr>
            </w:pPr>
            <w:r>
              <w:rPr>
                <w:sz w:val="24"/>
              </w:rPr>
              <w:t>施之項目，每雙月自行檢查一次，並將檢查表填送保防室彙報。</w:t>
            </w:r>
          </w:p>
        </w:tc>
      </w:tr>
      <w:tr>
        <w:trPr>
          <w:trHeight w:val="3599" w:hRule="atLeast"/>
        </w:trPr>
        <w:tc>
          <w:tcPr>
            <w:tcW w:w="1952" w:type="dxa"/>
          </w:tcPr>
          <w:p>
            <w:pPr>
              <w:pStyle w:val="TableParagraph"/>
              <w:spacing w:before="64"/>
              <w:rPr>
                <w:sz w:val="24"/>
              </w:rPr>
            </w:pPr>
            <w:r>
              <w:rPr>
                <w:sz w:val="24"/>
              </w:rPr>
              <w:t>召開防護會報</w:t>
            </w:r>
          </w:p>
        </w:tc>
        <w:tc>
          <w:tcPr>
            <w:tcW w:w="6412" w:type="dxa"/>
          </w:tcPr>
          <w:p>
            <w:pPr>
              <w:pStyle w:val="TableParagraph"/>
              <w:spacing w:line="285" w:lineRule="auto" w:before="64"/>
              <w:ind w:right="103"/>
              <w:jc w:val="both"/>
              <w:rPr>
                <w:sz w:val="24"/>
              </w:rPr>
            </w:pPr>
            <w:r>
              <w:rPr>
                <w:sz w:val="24"/>
              </w:rPr>
              <w:t>定期舉行本機關安全防護會報，每年六月、十二月份各舉行一次，必要時得臨時召開之。會報由本機關正副首長或主任秘書主持，有關業務主管參加，會報範圍如下：</w:t>
            </w:r>
          </w:p>
          <w:p>
            <w:pPr>
              <w:pStyle w:val="TableParagraph"/>
              <w:numPr>
                <w:ilvl w:val="0"/>
                <w:numId w:val="6"/>
              </w:numPr>
              <w:tabs>
                <w:tab w:pos="293" w:val="left" w:leader="none"/>
              </w:tabs>
              <w:spacing w:line="240" w:lineRule="auto" w:before="2" w:after="0"/>
              <w:ind w:left="292" w:right="0" w:hanging="186"/>
              <w:jc w:val="left"/>
              <w:rPr>
                <w:sz w:val="24"/>
              </w:rPr>
            </w:pPr>
            <w:r>
              <w:rPr>
                <w:sz w:val="24"/>
              </w:rPr>
              <w:t>有關建築設施、物資、器材等安全防護措施與改進事項。</w:t>
            </w:r>
          </w:p>
          <w:p>
            <w:pPr>
              <w:pStyle w:val="TableParagraph"/>
              <w:numPr>
                <w:ilvl w:val="0"/>
                <w:numId w:val="6"/>
              </w:numPr>
              <w:tabs>
                <w:tab w:pos="293" w:val="left" w:leader="none"/>
              </w:tabs>
              <w:spacing w:line="240" w:lineRule="auto" w:before="66" w:after="0"/>
              <w:ind w:left="292" w:right="0" w:hanging="186"/>
              <w:jc w:val="left"/>
              <w:rPr>
                <w:sz w:val="24"/>
              </w:rPr>
            </w:pPr>
            <w:r>
              <w:rPr>
                <w:sz w:val="24"/>
              </w:rPr>
              <w:t>有關危險物品防範事項。</w:t>
            </w:r>
          </w:p>
          <w:p>
            <w:pPr>
              <w:pStyle w:val="TableParagraph"/>
              <w:numPr>
                <w:ilvl w:val="0"/>
                <w:numId w:val="6"/>
              </w:numPr>
              <w:tabs>
                <w:tab w:pos="293" w:val="left" w:leader="none"/>
              </w:tabs>
              <w:spacing w:line="240" w:lineRule="auto" w:before="65" w:after="0"/>
              <w:ind w:left="292" w:right="0" w:hanging="186"/>
              <w:jc w:val="left"/>
              <w:rPr>
                <w:sz w:val="24"/>
              </w:rPr>
            </w:pPr>
            <w:r>
              <w:rPr>
                <w:sz w:val="24"/>
              </w:rPr>
              <w:t>有關演習事項。</w:t>
            </w:r>
          </w:p>
          <w:p>
            <w:pPr>
              <w:pStyle w:val="TableParagraph"/>
              <w:numPr>
                <w:ilvl w:val="0"/>
                <w:numId w:val="6"/>
              </w:numPr>
              <w:tabs>
                <w:tab w:pos="293" w:val="left" w:leader="none"/>
              </w:tabs>
              <w:spacing w:line="240" w:lineRule="auto" w:before="63" w:after="0"/>
              <w:ind w:left="292" w:right="0" w:hanging="186"/>
              <w:jc w:val="left"/>
              <w:rPr>
                <w:sz w:val="24"/>
              </w:rPr>
            </w:pPr>
            <w:r>
              <w:rPr>
                <w:sz w:val="24"/>
              </w:rPr>
              <w:t>有關防護教育宣導、情報蒐集事項。</w:t>
            </w:r>
          </w:p>
          <w:p>
            <w:pPr>
              <w:pStyle w:val="TableParagraph"/>
              <w:numPr>
                <w:ilvl w:val="0"/>
                <w:numId w:val="6"/>
              </w:numPr>
              <w:tabs>
                <w:tab w:pos="293" w:val="left" w:leader="none"/>
              </w:tabs>
              <w:spacing w:line="240" w:lineRule="auto" w:before="65" w:after="0"/>
              <w:ind w:left="292" w:right="0" w:hanging="186"/>
              <w:jc w:val="left"/>
              <w:rPr>
                <w:sz w:val="24"/>
              </w:rPr>
            </w:pPr>
            <w:r>
              <w:rPr>
                <w:sz w:val="24"/>
              </w:rPr>
              <w:t>有關偶發事件防範事項。</w:t>
            </w:r>
          </w:p>
          <w:p>
            <w:pPr>
              <w:pStyle w:val="TableParagraph"/>
              <w:numPr>
                <w:ilvl w:val="0"/>
                <w:numId w:val="6"/>
              </w:numPr>
              <w:tabs>
                <w:tab w:pos="293" w:val="left" w:leader="none"/>
              </w:tabs>
              <w:spacing w:line="313" w:lineRule="exact" w:before="65" w:after="0"/>
              <w:ind w:left="292" w:right="0" w:hanging="186"/>
              <w:jc w:val="left"/>
              <w:rPr>
                <w:sz w:val="24"/>
              </w:rPr>
            </w:pPr>
            <w:r>
              <w:rPr>
                <w:sz w:val="24"/>
              </w:rPr>
              <w:t>其他有關安全防護事項。</w:t>
            </w:r>
          </w:p>
        </w:tc>
      </w:tr>
      <w:tr>
        <w:trPr>
          <w:trHeight w:val="1201" w:hRule="atLeast"/>
        </w:trPr>
        <w:tc>
          <w:tcPr>
            <w:tcW w:w="1952" w:type="dxa"/>
          </w:tcPr>
          <w:p>
            <w:pPr>
              <w:pStyle w:val="TableParagraph"/>
              <w:spacing w:line="285" w:lineRule="auto" w:before="68"/>
              <w:ind w:right="86"/>
              <w:rPr>
                <w:sz w:val="24"/>
              </w:rPr>
            </w:pPr>
            <w:r>
              <w:rPr>
                <w:sz w:val="24"/>
              </w:rPr>
              <w:t>物資、器材之安全防護</w:t>
            </w:r>
          </w:p>
        </w:tc>
        <w:tc>
          <w:tcPr>
            <w:tcW w:w="6412" w:type="dxa"/>
          </w:tcPr>
          <w:p>
            <w:pPr>
              <w:pStyle w:val="TableParagraph"/>
              <w:spacing w:line="285" w:lineRule="auto" w:before="68"/>
              <w:ind w:right="103"/>
              <w:rPr>
                <w:sz w:val="24"/>
              </w:rPr>
            </w:pPr>
            <w:r>
              <w:rPr>
                <w:sz w:val="24"/>
              </w:rPr>
              <w:t>武器、彈藥、車輛等裝備應善加保養，其儲存停放場所注</w:t>
            </w:r>
            <w:r>
              <w:rPr>
                <w:spacing w:val="4"/>
                <w:sz w:val="24"/>
              </w:rPr>
              <w:t>意其安全設施，各級主官</w:t>
            </w:r>
            <w:r>
              <w:rPr>
                <w:rFonts w:ascii="Cambria" w:eastAsia="Cambria"/>
                <w:sz w:val="24"/>
              </w:rPr>
              <w:t>(</w:t>
            </w:r>
            <w:r>
              <w:rPr>
                <w:sz w:val="24"/>
              </w:rPr>
              <w:t>管</w:t>
            </w:r>
            <w:r>
              <w:rPr>
                <w:rFonts w:ascii="Cambria" w:eastAsia="Cambria"/>
                <w:spacing w:val="-1"/>
                <w:sz w:val="24"/>
              </w:rPr>
              <w:t>) </w:t>
            </w:r>
            <w:r>
              <w:rPr>
                <w:sz w:val="24"/>
              </w:rPr>
              <w:t>應經常清點數量是否相符。</w:t>
            </w:r>
          </w:p>
          <w:p>
            <w:pPr>
              <w:pStyle w:val="TableParagraph"/>
              <w:spacing w:line="315" w:lineRule="exact"/>
              <w:rPr>
                <w:sz w:val="24"/>
              </w:rPr>
            </w:pPr>
            <w:r>
              <w:rPr>
                <w:sz w:val="24"/>
              </w:rPr>
              <w:t>對易燃、物爆等危險物品，應隔離貯存，加強管理。</w:t>
            </w:r>
          </w:p>
        </w:tc>
      </w:tr>
    </w:tbl>
    <w:p>
      <w:pPr>
        <w:spacing w:after="0" w:line="315" w:lineRule="exact"/>
        <w:rPr>
          <w:sz w:val="24"/>
        </w:rPr>
        <w:sectPr>
          <w:pgSz w:w="11900" w:h="16850"/>
          <w:pgMar w:header="0" w:footer="896" w:top="1480" w:bottom="1160" w:left="1400" w:right="116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52"/>
        <w:gridCol w:w="6412"/>
      </w:tblGrid>
      <w:tr>
        <w:trPr>
          <w:trHeight w:val="801" w:hRule="atLeast"/>
        </w:trPr>
        <w:tc>
          <w:tcPr>
            <w:tcW w:w="1952" w:type="dxa"/>
          </w:tcPr>
          <w:p>
            <w:pPr>
              <w:pStyle w:val="TableParagraph"/>
              <w:ind w:left="0"/>
              <w:rPr>
                <w:rFonts w:ascii="Times New Roman"/>
                <w:sz w:val="24"/>
              </w:rPr>
            </w:pPr>
          </w:p>
        </w:tc>
        <w:tc>
          <w:tcPr>
            <w:tcW w:w="6412" w:type="dxa"/>
          </w:tcPr>
          <w:p>
            <w:pPr>
              <w:pStyle w:val="TableParagraph"/>
              <w:spacing w:line="400" w:lineRule="atLeast"/>
              <w:ind w:right="76"/>
              <w:rPr>
                <w:sz w:val="24"/>
              </w:rPr>
            </w:pPr>
            <w:r>
              <w:rPr>
                <w:spacing w:val="16"/>
                <w:sz w:val="24"/>
              </w:rPr>
              <w:t>消防設備應經常保持堪用狀態，對使用日久之電線、電</w:t>
            </w:r>
            <w:r>
              <w:rPr>
                <w:sz w:val="24"/>
              </w:rPr>
              <w:t>器、機械及警報設備，應定期予以徹底安全檢修。</w:t>
            </w:r>
          </w:p>
        </w:tc>
      </w:tr>
      <w:tr>
        <w:trPr>
          <w:trHeight w:val="1998" w:hRule="atLeast"/>
        </w:trPr>
        <w:tc>
          <w:tcPr>
            <w:tcW w:w="1952" w:type="dxa"/>
          </w:tcPr>
          <w:p>
            <w:pPr>
              <w:pStyle w:val="TableParagraph"/>
              <w:spacing w:before="79"/>
              <w:rPr>
                <w:sz w:val="24"/>
              </w:rPr>
            </w:pPr>
            <w:r>
              <w:rPr>
                <w:sz w:val="24"/>
              </w:rPr>
              <w:t>厲行值日制度</w:t>
            </w:r>
          </w:p>
        </w:tc>
        <w:tc>
          <w:tcPr>
            <w:tcW w:w="6412" w:type="dxa"/>
          </w:tcPr>
          <w:p>
            <w:pPr>
              <w:pStyle w:val="TableParagraph"/>
              <w:spacing w:before="79"/>
              <w:rPr>
                <w:sz w:val="24"/>
              </w:rPr>
            </w:pPr>
            <w:r>
              <w:rPr>
                <w:sz w:val="24"/>
              </w:rPr>
              <w:t>各級勤務指揮中心及保防單位應依照規定派員值勤。</w:t>
            </w:r>
          </w:p>
          <w:p>
            <w:pPr>
              <w:pStyle w:val="TableParagraph"/>
              <w:spacing w:line="285" w:lineRule="auto" w:before="62"/>
              <w:ind w:right="103"/>
              <w:rPr>
                <w:sz w:val="24"/>
              </w:rPr>
            </w:pPr>
            <w:r>
              <w:rPr>
                <w:sz w:val="24"/>
              </w:rPr>
              <w:t>值勤人員應定時巡視內外週邊安全，尤應注意假日之防護工作。</w:t>
            </w:r>
          </w:p>
          <w:p>
            <w:pPr>
              <w:pStyle w:val="TableParagraph"/>
              <w:spacing w:before="3"/>
              <w:rPr>
                <w:sz w:val="24"/>
              </w:rPr>
            </w:pPr>
            <w:r>
              <w:rPr>
                <w:sz w:val="24"/>
              </w:rPr>
              <w:t>值勤人員應與機關首長及直屬單位主管，當地情治警備單</w:t>
            </w:r>
          </w:p>
          <w:p>
            <w:pPr>
              <w:pStyle w:val="TableParagraph"/>
              <w:spacing w:line="301" w:lineRule="exact" w:before="63"/>
              <w:rPr>
                <w:sz w:val="24"/>
              </w:rPr>
            </w:pPr>
            <w:r>
              <w:rPr>
                <w:sz w:val="24"/>
              </w:rPr>
              <w:t>位密取聯繫，以備及時處理有關事故。</w:t>
            </w:r>
          </w:p>
        </w:tc>
      </w:tr>
      <w:tr>
        <w:trPr>
          <w:trHeight w:val="1600" w:hRule="atLeast"/>
        </w:trPr>
        <w:tc>
          <w:tcPr>
            <w:tcW w:w="1952" w:type="dxa"/>
          </w:tcPr>
          <w:p>
            <w:pPr>
              <w:pStyle w:val="TableParagraph"/>
              <w:spacing w:before="79"/>
              <w:rPr>
                <w:sz w:val="24"/>
              </w:rPr>
            </w:pPr>
            <w:r>
              <w:rPr>
                <w:sz w:val="24"/>
              </w:rPr>
              <w:t>充實科技設備</w:t>
            </w:r>
          </w:p>
        </w:tc>
        <w:tc>
          <w:tcPr>
            <w:tcW w:w="6412" w:type="dxa"/>
          </w:tcPr>
          <w:p>
            <w:pPr>
              <w:pStyle w:val="TableParagraph"/>
              <w:spacing w:line="288" w:lineRule="auto" w:before="79"/>
              <w:ind w:right="97"/>
              <w:jc w:val="both"/>
              <w:rPr>
                <w:sz w:val="24"/>
              </w:rPr>
            </w:pPr>
            <w:r>
              <w:rPr>
                <w:spacing w:val="1"/>
                <w:sz w:val="24"/>
              </w:rPr>
              <w:t>對各項重要防護目標，逐年充實科技設備 </w:t>
            </w:r>
            <w:r>
              <w:rPr>
                <w:rFonts w:ascii="Cambria" w:eastAsia="Cambria"/>
                <w:sz w:val="24"/>
              </w:rPr>
              <w:t>(</w:t>
            </w:r>
            <w:r>
              <w:rPr>
                <w:sz w:val="24"/>
              </w:rPr>
              <w:t>如警報器、電腦報警系統、閉路電視、超短波警訊系統等設備</w:t>
            </w:r>
            <w:r>
              <w:rPr>
                <w:rFonts w:ascii="Cambria" w:eastAsia="Cambria"/>
                <w:spacing w:val="18"/>
                <w:sz w:val="24"/>
              </w:rPr>
              <w:t>) </w:t>
            </w:r>
            <w:r>
              <w:rPr>
                <w:sz w:val="24"/>
              </w:rPr>
              <w:t>，以輔助人力不足。</w:t>
            </w:r>
          </w:p>
          <w:p>
            <w:pPr>
              <w:pStyle w:val="TableParagraph"/>
              <w:spacing w:line="294" w:lineRule="exact"/>
              <w:rPr>
                <w:sz w:val="24"/>
              </w:rPr>
            </w:pPr>
            <w:r>
              <w:rPr>
                <w:sz w:val="24"/>
              </w:rPr>
              <w:t>飼養警犬輔助警戒，擔任守護、搜索、巡邏任務。</w:t>
            </w:r>
          </w:p>
        </w:tc>
      </w:tr>
      <w:tr>
        <w:trPr>
          <w:trHeight w:val="3201" w:hRule="atLeast"/>
        </w:trPr>
        <w:tc>
          <w:tcPr>
            <w:tcW w:w="1952" w:type="dxa"/>
          </w:tcPr>
          <w:p>
            <w:pPr>
              <w:pStyle w:val="TableParagraph"/>
              <w:spacing w:before="79"/>
              <w:rPr>
                <w:sz w:val="24"/>
              </w:rPr>
            </w:pPr>
            <w:r>
              <w:rPr>
                <w:sz w:val="24"/>
              </w:rPr>
              <w:t>加強聯防措施</w:t>
            </w:r>
          </w:p>
        </w:tc>
        <w:tc>
          <w:tcPr>
            <w:tcW w:w="6412" w:type="dxa"/>
          </w:tcPr>
          <w:p>
            <w:pPr>
              <w:pStyle w:val="TableParagraph"/>
              <w:spacing w:line="285" w:lineRule="auto" w:before="79"/>
              <w:ind w:right="103"/>
              <w:jc w:val="both"/>
              <w:rPr>
                <w:sz w:val="24"/>
              </w:rPr>
            </w:pPr>
            <w:r>
              <w:rPr>
                <w:sz w:val="24"/>
              </w:rPr>
              <w:t>依機關環境特性，主動協調當地友軍單位簽訂兵警力支援協定，協定書內詳訂聯絡通訊及支援辦法，並保持密切聯繫，交換預警情資，以發揮統合力量，確保安全。</w:t>
            </w:r>
          </w:p>
          <w:p>
            <w:pPr>
              <w:pStyle w:val="TableParagraph"/>
              <w:spacing w:line="285" w:lineRule="auto" w:before="2"/>
              <w:ind w:right="97"/>
              <w:jc w:val="both"/>
              <w:rPr>
                <w:sz w:val="24"/>
              </w:rPr>
            </w:pPr>
            <w:r>
              <w:rPr>
                <w:sz w:val="24"/>
              </w:rPr>
              <w:t>厲行責任區制：為有效結合行政力量，加重各級單位主管與員工之防護責任，明確建立安全防護責任區制度，平時</w:t>
            </w:r>
            <w:r>
              <w:rPr>
                <w:spacing w:val="2"/>
                <w:sz w:val="24"/>
              </w:rPr>
              <w:t>應結合行政管理、技術、工業安全、防護 </w:t>
            </w:r>
            <w:r>
              <w:rPr>
                <w:rFonts w:ascii="Cambria" w:eastAsia="Cambria"/>
                <w:sz w:val="24"/>
              </w:rPr>
              <w:t>(</w:t>
            </w:r>
            <w:r>
              <w:rPr>
                <w:sz w:val="24"/>
              </w:rPr>
              <w:t>自衛</w:t>
            </w:r>
            <w:r>
              <w:rPr>
                <w:rFonts w:ascii="Cambria" w:eastAsia="Cambria"/>
                <w:spacing w:val="6"/>
                <w:sz w:val="24"/>
              </w:rPr>
              <w:t>) </w:t>
            </w:r>
            <w:r>
              <w:rPr>
                <w:sz w:val="24"/>
              </w:rPr>
              <w:t>編組，由機關首長負責指揮監督，俾「處處有人防護，時時有人督</w:t>
            </w:r>
          </w:p>
          <w:p>
            <w:pPr>
              <w:pStyle w:val="TableParagraph"/>
              <w:spacing w:line="301" w:lineRule="exact" w:before="3"/>
              <w:rPr>
                <w:sz w:val="24"/>
              </w:rPr>
            </w:pPr>
            <w:r>
              <w:rPr>
                <w:spacing w:val="-12"/>
                <w:sz w:val="24"/>
              </w:rPr>
              <w:t>導」，以全體員工力量構成整體的防護面。</w:t>
            </w:r>
          </w:p>
        </w:tc>
      </w:tr>
    </w:tbl>
    <w:p>
      <w:pPr>
        <w:pStyle w:val="BodyText"/>
        <w:rPr>
          <w:sz w:val="20"/>
        </w:rPr>
      </w:pPr>
    </w:p>
    <w:p>
      <w:pPr>
        <w:pStyle w:val="BodyText"/>
        <w:spacing w:line="285" w:lineRule="auto" w:before="197"/>
        <w:ind w:left="400" w:right="626" w:firstLine="479"/>
        <w:jc w:val="both"/>
      </w:pPr>
      <w:r>
        <w:rPr/>
        <w:t>其他有關警察執行職務安全的法規，多屬警察為了執行任務的順利有效，</w:t>
      </w:r>
      <w:r>
        <w:rPr>
          <w:spacing w:val="1"/>
        </w:rPr>
        <w:t> </w:t>
      </w:r>
      <w:r>
        <w:rPr/>
        <w:t>而訂定之標準作業程序，以利警察在面對例如犯罪者或其他緊急狀況，能夠依照其所受訓練，順利完成任務。在此，警察人員的生命身體安全與保障固然重要，但並非該等法規最著重與最首要著墨的重心，例如警政署發布之</w:t>
      </w:r>
      <w:r>
        <w:rPr>
          <w:rFonts w:ascii="Cambria" w:hAnsi="Cambria" w:eastAsia="Cambria"/>
        </w:rPr>
        <w:t>«</w:t>
      </w:r>
      <w:r>
        <w:rPr/>
        <w:t>警察人員對酒後駕車當事人實施強制作為應注意事項</w:t>
      </w:r>
      <w:r>
        <w:rPr>
          <w:rFonts w:ascii="Cambria" w:hAnsi="Cambria" w:eastAsia="Cambria"/>
        </w:rPr>
        <w:t>»</w:t>
      </w:r>
      <w:r>
        <w:rPr>
          <w:spacing w:val="11"/>
        </w:rPr>
        <w:t>，第 </w:t>
      </w:r>
      <w:r>
        <w:rPr>
          <w:rFonts w:ascii="Cambria" w:hAnsi="Cambria" w:eastAsia="Cambria"/>
        </w:rPr>
        <w:t>1</w:t>
      </w:r>
      <w:r>
        <w:rPr>
          <w:rFonts w:ascii="Cambria" w:hAnsi="Cambria" w:eastAsia="Cambria"/>
          <w:spacing w:val="29"/>
        </w:rPr>
        <w:t> </w:t>
      </w:r>
      <w:r>
        <w:rPr/>
        <w:t>條目的即釋明如下「為使警察人員對於拒絕配合稽查之酒後駕車當事人，實施強制作為之法令依據及執</w:t>
      </w:r>
      <w:r>
        <w:rPr>
          <w:spacing w:val="10"/>
        </w:rPr>
        <w:t>行要領，有所瞭解及遵循，以維護公權力，確保任務遂行，特訂定本注意事</w:t>
      </w:r>
      <w:r>
        <w:rPr>
          <w:spacing w:val="2"/>
        </w:rPr>
        <w:t>項。」可見主要目標即在任務之執行，其第 </w:t>
      </w:r>
      <w:r>
        <w:rPr>
          <w:rFonts w:ascii="Cambria" w:hAnsi="Cambria" w:eastAsia="Cambria"/>
        </w:rPr>
        <w:t>4</w:t>
      </w:r>
      <w:r>
        <w:rPr>
          <w:rFonts w:ascii="Cambria" w:hAnsi="Cambria" w:eastAsia="Cambria"/>
          <w:spacing w:val="29"/>
        </w:rPr>
        <w:t> </w:t>
      </w:r>
      <w:r>
        <w:rPr/>
        <w:t>條規定「酒醉者常有失控及具攻擊性之行為，警察對酒後駕車當事人執行逮捕、管束或強制到場時，應加強注意戒護，防止脫逃、自殺或其他意外事端，並注意自身安全，避免遭受傷害。對於抗拒拘捕或逃逸者，得用強制力及依法使用警械，但應符合比例原則，不得逾越必要程度。」有關員警注意自身安全的部分僅稍微提及而已，而其他任務像是移至交通違規車輛，使用手銬等，因為不具危險性，法令中也就不特別強調警察人員個人安全之保障。</w:t>
      </w:r>
    </w:p>
    <w:p>
      <w:pPr>
        <w:spacing w:after="0" w:line="285" w:lineRule="auto"/>
        <w:jc w:val="both"/>
        <w:sectPr>
          <w:pgSz w:w="11900" w:h="16850"/>
          <w:pgMar w:header="0" w:footer="896" w:top="1440" w:bottom="1160" w:left="1400" w:right="1160"/>
        </w:sectPr>
      </w:pPr>
    </w:p>
    <w:p>
      <w:pPr>
        <w:pStyle w:val="BodyText"/>
        <w:spacing w:before="7"/>
        <w:rPr>
          <w:sz w:val="16"/>
        </w:rPr>
      </w:pPr>
    </w:p>
    <w:p>
      <w:pPr>
        <w:pStyle w:val="BodyText"/>
        <w:spacing w:line="285" w:lineRule="auto" w:before="89"/>
        <w:ind w:left="400" w:right="632" w:firstLine="479"/>
        <w:jc w:val="both"/>
      </w:pPr>
      <w:r>
        <w:rPr/>
        <w:t>消防人員與警察人員也相類似，如</w:t>
      </w:r>
      <w:r>
        <w:rPr>
          <w:rFonts w:ascii="Cambria" w:hAnsi="Cambria" w:eastAsia="Cambria"/>
        </w:rPr>
        <w:t>«</w:t>
      </w:r>
      <w:r>
        <w:rPr/>
        <w:t>內政部消防署員工安全防護及機密維護一般注意事項</w:t>
      </w:r>
      <w:r>
        <w:rPr>
          <w:rFonts w:ascii="Cambria" w:hAnsi="Cambria" w:eastAsia="Cambria"/>
        </w:rPr>
        <w:t>»</w:t>
      </w:r>
      <w:r>
        <w:rPr/>
        <w:t>，雖然名稱內有安全防護，但是事實上應該只是消防署門禁的安全防護，其中不乏注意陌生可疑人士出入，防止外人入侵等條款，與保護人員受到工安傷害並沒有太大關聯，剩下的大部分重點則在於公家機關機密維護的事項。各縣市消防局中，有關執行職務安全的相關科室，大抵不出以下各種，</w:t>
      </w:r>
      <w:r>
        <w:rPr>
          <w:spacing w:val="1"/>
        </w:rPr>
        <w:t> </w:t>
      </w:r>
      <w:r>
        <w:rPr/>
        <w:t>災害搶救科，負責搶救災時的督導、規劃及管理等；緊急救護科，負責到院前的緊急醫療救護、管理以及訓練等，督察室，負責消防人員勤務之規劃督導與管理考核、消防人員執行勤務傷病之急難救助、慰問及其他有關勤務作為之督察等事項；而由救災救護指揮中心負責指揮調度，各項、器材之保養、維修與管理等事項。而從</w:t>
      </w:r>
      <w:r>
        <w:rPr>
          <w:rFonts w:ascii="Cambria" w:hAnsi="Cambria" w:eastAsia="Cambria"/>
        </w:rPr>
        <w:t>«</w:t>
      </w:r>
      <w:r>
        <w:rPr/>
        <w:t>各級消防機關救災救護指揮中心作業規定</w:t>
      </w:r>
      <w:r>
        <w:rPr>
          <w:rFonts w:ascii="Cambria" w:hAnsi="Cambria" w:eastAsia="Cambria"/>
        </w:rPr>
        <w:t>»</w:t>
      </w:r>
      <w:r>
        <w:rPr/>
        <w:t>內容觀之，此指揮中心重視的也是救災的進行，人力的調配，人員的職掌等等，而非消防員保障，與警察機關的保防室</w:t>
      </w:r>
      <w:r>
        <w:rPr>
          <w:rFonts w:ascii="Cambria" w:hAnsi="Cambria" w:eastAsia="Cambria"/>
        </w:rPr>
        <w:t>(</w:t>
      </w:r>
      <w:r>
        <w:rPr/>
        <w:t>中心</w:t>
      </w:r>
      <w:r>
        <w:rPr>
          <w:rFonts w:ascii="Cambria" w:hAnsi="Cambria" w:eastAsia="Cambria"/>
        </w:rPr>
        <w:t>)</w:t>
      </w:r>
      <w:r>
        <w:rPr/>
        <w:t>，有些不同。</w:t>
      </w:r>
    </w:p>
    <w:p>
      <w:pPr>
        <w:pStyle w:val="BodyText"/>
        <w:rPr>
          <w:sz w:val="29"/>
        </w:rPr>
      </w:pPr>
    </w:p>
    <w:p>
      <w:pPr>
        <w:pStyle w:val="BodyText"/>
        <w:spacing w:line="285" w:lineRule="auto"/>
        <w:ind w:left="400" w:right="396" w:firstLine="479"/>
      </w:pPr>
      <w:r>
        <w:rPr/>
        <w:t>消防人員之執行職務安全的保障，多數已建立標準作業程序來訓練消防人</w:t>
      </w:r>
      <w:r>
        <w:rPr>
          <w:spacing w:val="83"/>
        </w:rPr>
        <w:t> </w:t>
      </w:r>
      <w:r>
        <w:rPr/>
        <w:t>員，俾使任務順利進行，並且保障消防人員之生命，例如在消防署所制定之</w:t>
      </w:r>
      <w:r>
        <w:rPr>
          <w:rFonts w:ascii="Cambria" w:hAnsi="Cambria" w:eastAsia="Cambria"/>
        </w:rPr>
        <w:t>«</w:t>
      </w:r>
      <w:r>
        <w:rPr/>
        <w:t>消</w:t>
      </w:r>
      <w:r>
        <w:rPr>
          <w:spacing w:val="1"/>
        </w:rPr>
        <w:t> </w:t>
      </w:r>
      <w:r>
        <w:rPr/>
        <w:t>防機關災害現場人命救助作業原則</w:t>
      </w:r>
      <w:r>
        <w:rPr>
          <w:rFonts w:ascii="Cambria" w:hAnsi="Cambria" w:eastAsia="Cambria"/>
        </w:rPr>
        <w:t>»</w:t>
      </w:r>
      <w:r>
        <w:rPr>
          <w:spacing w:val="8"/>
        </w:rPr>
        <w:t>中，其第 </w:t>
      </w:r>
      <w:r>
        <w:rPr>
          <w:rFonts w:ascii="Cambria" w:hAnsi="Cambria" w:eastAsia="Cambria"/>
        </w:rPr>
        <w:t>5</w:t>
      </w:r>
      <w:r>
        <w:rPr>
          <w:rFonts w:ascii="Cambria" w:hAnsi="Cambria" w:eastAsia="Cambria"/>
          <w:spacing w:val="23"/>
        </w:rPr>
        <w:t> </w:t>
      </w:r>
      <w:r>
        <w:rPr>
          <w:spacing w:val="-12"/>
        </w:rPr>
        <w:t>條即明文：「人命救助優先順序，</w:t>
      </w:r>
      <w:r>
        <w:rPr>
          <w:spacing w:val="-60"/>
        </w:rPr>
        <w:t> </w:t>
      </w:r>
      <w:r>
        <w:rPr/>
        <w:t>應考量災害現場環境，在確保救災人員、裝備、器材安全之前提下，就符合下</w:t>
      </w:r>
      <w:r>
        <w:rPr>
          <w:spacing w:val="82"/>
        </w:rPr>
        <w:t> </w:t>
      </w:r>
      <w:r>
        <w:rPr/>
        <w:t>列情形者，優先救助。</w:t>
      </w:r>
    </w:p>
    <w:p>
      <w:pPr>
        <w:pStyle w:val="BodyText"/>
        <w:spacing w:before="5"/>
        <w:ind w:left="400"/>
      </w:pPr>
      <w:r>
        <w:rPr/>
        <w:t>（一）有立即危險受困者之處所（如起火處所附近、車廂變形扭曲嚴重等</w:t>
      </w:r>
      <w:r>
        <w:rPr>
          <w:spacing w:val="-120"/>
        </w:rPr>
        <w:t>）</w:t>
      </w:r>
      <w:r>
        <w:rPr/>
        <w:t>。</w:t>
      </w:r>
    </w:p>
    <w:p>
      <w:pPr>
        <w:pStyle w:val="BodyText"/>
        <w:spacing w:before="63"/>
        <w:ind w:left="400"/>
      </w:pPr>
      <w:r>
        <w:rPr/>
        <w:t>（二）受困人數較多之處所。</w:t>
      </w:r>
    </w:p>
    <w:p>
      <w:pPr>
        <w:pStyle w:val="BodyText"/>
        <w:spacing w:before="65"/>
        <w:ind w:left="400"/>
      </w:pPr>
      <w:r>
        <w:rPr/>
        <w:t>（三）受困人員易施救之處所。</w:t>
      </w:r>
    </w:p>
    <w:p>
      <w:pPr>
        <w:pStyle w:val="BodyText"/>
        <w:spacing w:before="65"/>
        <w:ind w:left="400"/>
      </w:pPr>
      <w:r>
        <w:rPr/>
        <w:t>（四）經醫護人員評估傷勢較危急嚴重者。</w:t>
      </w:r>
    </w:p>
    <w:p>
      <w:pPr>
        <w:pStyle w:val="BodyText"/>
        <w:spacing w:before="63"/>
        <w:ind w:left="400"/>
      </w:pPr>
      <w:r>
        <w:rPr/>
        <w:t>（五）救災人員受傷或受困時，第一優先救助。」</w:t>
      </w:r>
    </w:p>
    <w:p>
      <w:pPr>
        <w:pStyle w:val="BodyText"/>
        <w:spacing w:before="5"/>
        <w:rPr>
          <w:sz w:val="33"/>
        </w:rPr>
      </w:pPr>
    </w:p>
    <w:p>
      <w:pPr>
        <w:pStyle w:val="BodyText"/>
        <w:spacing w:line="285" w:lineRule="auto"/>
        <w:ind w:left="400" w:right="630" w:firstLine="479"/>
        <w:jc w:val="both"/>
      </w:pPr>
      <w:r>
        <w:rPr/>
        <w:t>而類似《公務人員安全及衛生防護辦法》中規定的防護小組的部分，目前觀察消防機構中應該無此類似組織，而各級警察機構中，最類似之組織應該為保防室</w:t>
      </w:r>
      <w:r>
        <w:rPr>
          <w:rFonts w:ascii="Cambria" w:hAnsi="Cambria" w:eastAsia="Cambria"/>
        </w:rPr>
        <w:t>(</w:t>
      </w:r>
      <w:r>
        <w:rPr/>
        <w:t>處</w:t>
      </w:r>
      <w:r>
        <w:rPr>
          <w:rFonts w:ascii="Cambria" w:hAnsi="Cambria" w:eastAsia="Cambria"/>
        </w:rPr>
        <w:t>)</w:t>
      </w:r>
      <w:r>
        <w:rPr/>
        <w:t>。然而因為警察人員負責治安之維護以及首長之人身安全的保障，</w:t>
      </w:r>
      <w:r>
        <w:rPr>
          <w:spacing w:val="1"/>
        </w:rPr>
        <w:t> </w:t>
      </w:r>
      <w:r>
        <w:rPr/>
        <w:t>所以該內部組織著重的部分除了警察人員個人之安全之外，更多關注的部分在於警察人員內部的心理教育及對於政府忠誠的部分。以下整理與警消人員執行職務上安全相關標準或任務標準程序的條文，初步以後勤補給、裝備維護，人員訓練以及執行勤務中做為區分，可以特別注意的是，當此種任務已經特別危險時，該法令中才會特別提醒警察或消防人員，特別注意自身的安全，例如</w:t>
      </w:r>
      <w:r>
        <w:rPr>
          <w:rFonts w:ascii="Cambria" w:hAnsi="Cambria" w:eastAsia="Cambria"/>
        </w:rPr>
        <w:t>«</w:t>
      </w:r>
      <w:r>
        <w:rPr/>
        <w:t>警察機關執行轄內立法委員安全警衛作業規定</w:t>
      </w:r>
      <w:r>
        <w:rPr>
          <w:rFonts w:ascii="Cambria" w:hAnsi="Cambria" w:eastAsia="Cambria"/>
        </w:rPr>
        <w:t>»</w:t>
      </w:r>
      <w:r>
        <w:rPr/>
        <w:t>，另外如因為工作環境的危險，所</w:t>
      </w:r>
    </w:p>
    <w:p>
      <w:pPr>
        <w:spacing w:after="0" w:line="285" w:lineRule="auto"/>
        <w:jc w:val="both"/>
        <w:sectPr>
          <w:pgSz w:w="11900" w:h="16850"/>
          <w:pgMar w:header="0" w:footer="896" w:top="1600" w:bottom="1160" w:left="1400" w:right="1160"/>
        </w:sectPr>
      </w:pPr>
    </w:p>
    <w:p>
      <w:pPr>
        <w:pStyle w:val="BodyText"/>
        <w:spacing w:line="285" w:lineRule="auto" w:before="39"/>
        <w:ind w:left="400" w:right="632"/>
        <w:jc w:val="both"/>
      </w:pPr>
      <w:r>
        <w:rPr/>
        <w:t>以規範一般工安標準困難，唯一能給予標準的往往就是設備、器具的品質，以及使用方法，例如</w:t>
      </w:r>
      <w:r>
        <w:rPr>
          <w:rFonts w:ascii="Cambria" w:hAnsi="Cambria" w:eastAsia="Cambria"/>
        </w:rPr>
        <w:t>«</w:t>
      </w:r>
      <w:r>
        <w:rPr/>
        <w:t>各級消防機關救災救護指揮中心作業規定</w:t>
      </w:r>
      <w:r>
        <w:rPr>
          <w:rFonts w:ascii="Cambria" w:hAnsi="Cambria" w:eastAsia="Cambria"/>
        </w:rPr>
        <w:t>»</w:t>
      </w:r>
      <w:r>
        <w:rPr/>
        <w:t>，就是有關救災現在的消防車輛即特別規定出勤時，在現場使用的場地範圍標準等。</w:t>
      </w:r>
    </w:p>
    <w:p>
      <w:pPr>
        <w:pStyle w:val="BodyText"/>
      </w:pPr>
    </w:p>
    <w:p>
      <w:pPr>
        <w:pStyle w:val="BodyText"/>
      </w:pPr>
    </w:p>
    <w:p>
      <w:pPr>
        <w:pStyle w:val="BodyText"/>
      </w:pPr>
    </w:p>
    <w:p>
      <w:pPr>
        <w:pStyle w:val="BodyText"/>
      </w:pPr>
    </w:p>
    <w:p>
      <w:pPr>
        <w:pStyle w:val="BodyText"/>
      </w:pPr>
    </w:p>
    <w:p>
      <w:pPr>
        <w:pStyle w:val="BodyText"/>
        <w:spacing w:before="1"/>
        <w:rPr>
          <w:sz w:val="23"/>
        </w:rPr>
      </w:pPr>
    </w:p>
    <w:p>
      <w:pPr>
        <w:pStyle w:val="BodyText"/>
        <w:ind w:left="400"/>
        <w:jc w:val="both"/>
      </w:pPr>
      <w:r>
        <w:rPr>
          <w:spacing w:val="-2"/>
        </w:rPr>
        <w:t>表 </w:t>
      </w:r>
      <w:r>
        <w:rPr>
          <w:rFonts w:ascii="Cambria" w:eastAsia="Cambria"/>
        </w:rPr>
        <w:t>6</w:t>
      </w:r>
      <w:r>
        <w:rPr/>
        <w:t>：警消人員執行職務上安全或任務標準程序整理</w:t>
      </w: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7"/>
        <w:gridCol w:w="3121"/>
        <w:gridCol w:w="2975"/>
      </w:tblGrid>
      <w:tr>
        <w:trPr>
          <w:trHeight w:val="10001" w:hRule="atLeast"/>
        </w:trPr>
        <w:tc>
          <w:tcPr>
            <w:tcW w:w="2377" w:type="dxa"/>
          </w:tcPr>
          <w:p>
            <w:pPr>
              <w:pStyle w:val="TableParagraph"/>
              <w:numPr>
                <w:ilvl w:val="0"/>
                <w:numId w:val="7"/>
              </w:numPr>
              <w:tabs>
                <w:tab w:pos="587" w:val="left" w:leader="none"/>
                <w:tab w:pos="588" w:val="left" w:leader="none"/>
              </w:tabs>
              <w:spacing w:line="285" w:lineRule="auto" w:before="65" w:after="0"/>
              <w:ind w:left="587" w:right="97" w:hanging="480"/>
              <w:jc w:val="left"/>
              <w:rPr>
                <w:sz w:val="24"/>
              </w:rPr>
            </w:pPr>
            <w:r>
              <w:rPr>
                <w:spacing w:val="-1"/>
                <w:sz w:val="24"/>
              </w:rPr>
              <w:t>後勤補給、裝備</w:t>
            </w:r>
            <w:r>
              <w:rPr>
                <w:sz w:val="24"/>
              </w:rPr>
              <w:t>維護</w:t>
            </w:r>
          </w:p>
        </w:tc>
        <w:tc>
          <w:tcPr>
            <w:tcW w:w="3121" w:type="dxa"/>
          </w:tcPr>
          <w:p>
            <w:pPr>
              <w:pStyle w:val="TableParagraph"/>
              <w:numPr>
                <w:ilvl w:val="0"/>
                <w:numId w:val="8"/>
              </w:numPr>
              <w:tabs>
                <w:tab w:pos="588" w:val="left" w:leader="none"/>
              </w:tabs>
              <w:spacing w:line="285" w:lineRule="auto" w:before="65" w:after="0"/>
              <w:ind w:left="587" w:right="97" w:hanging="480"/>
              <w:jc w:val="both"/>
              <w:rPr>
                <w:sz w:val="24"/>
              </w:rPr>
            </w:pPr>
            <w:r>
              <w:rPr>
                <w:sz w:val="24"/>
              </w:rPr>
              <w:t>各級警察機關警察大學警察專科學校武器彈藥統籌調配辦法</w:t>
            </w:r>
          </w:p>
          <w:p>
            <w:pPr>
              <w:pStyle w:val="TableParagraph"/>
              <w:numPr>
                <w:ilvl w:val="0"/>
                <w:numId w:val="8"/>
              </w:numPr>
              <w:tabs>
                <w:tab w:pos="588" w:val="left" w:leader="none"/>
              </w:tabs>
              <w:spacing w:line="285" w:lineRule="auto" w:before="2" w:after="0"/>
              <w:ind w:left="587" w:right="97" w:hanging="480"/>
              <w:jc w:val="both"/>
              <w:rPr>
                <w:sz w:val="24"/>
              </w:rPr>
            </w:pPr>
            <w:r>
              <w:rPr>
                <w:sz w:val="24"/>
              </w:rPr>
              <w:t>警察機關武器彈藥管理要點</w:t>
            </w:r>
          </w:p>
          <w:p>
            <w:pPr>
              <w:pStyle w:val="TableParagraph"/>
              <w:numPr>
                <w:ilvl w:val="0"/>
                <w:numId w:val="8"/>
              </w:numPr>
              <w:tabs>
                <w:tab w:pos="588" w:val="left" w:leader="none"/>
              </w:tabs>
              <w:spacing w:line="285" w:lineRule="auto" w:before="3" w:after="0"/>
              <w:ind w:left="587" w:right="97" w:hanging="480"/>
              <w:jc w:val="both"/>
              <w:rPr>
                <w:sz w:val="24"/>
              </w:rPr>
            </w:pPr>
            <w:r>
              <w:rPr>
                <w:sz w:val="24"/>
              </w:rPr>
              <w:t>警察機關公務車輛使用管理要點</w:t>
            </w:r>
          </w:p>
          <w:p>
            <w:pPr>
              <w:pStyle w:val="TableParagraph"/>
              <w:numPr>
                <w:ilvl w:val="0"/>
                <w:numId w:val="8"/>
              </w:numPr>
              <w:tabs>
                <w:tab w:pos="588" w:val="left" w:leader="none"/>
              </w:tabs>
              <w:spacing w:line="288" w:lineRule="auto" w:before="0" w:after="0"/>
              <w:ind w:left="587" w:right="97" w:hanging="480"/>
              <w:jc w:val="both"/>
              <w:rPr>
                <w:sz w:val="24"/>
              </w:rPr>
            </w:pPr>
            <w:r>
              <w:rPr>
                <w:sz w:val="24"/>
              </w:rPr>
              <w:t>警察機關已報廢防彈裝備銷毀作業規定</w:t>
            </w:r>
          </w:p>
          <w:p>
            <w:pPr>
              <w:pStyle w:val="TableParagraph"/>
              <w:numPr>
                <w:ilvl w:val="0"/>
                <w:numId w:val="8"/>
              </w:numPr>
              <w:tabs>
                <w:tab w:pos="588" w:val="left" w:leader="none"/>
              </w:tabs>
              <w:spacing w:line="285" w:lineRule="auto" w:before="0" w:after="0"/>
              <w:ind w:left="587" w:right="97" w:hanging="480"/>
              <w:jc w:val="both"/>
              <w:rPr>
                <w:sz w:val="24"/>
              </w:rPr>
            </w:pPr>
            <w:r>
              <w:rPr>
                <w:sz w:val="24"/>
              </w:rPr>
              <w:t>水上警察勤務使用警艇規定</w:t>
            </w:r>
          </w:p>
        </w:tc>
        <w:tc>
          <w:tcPr>
            <w:tcW w:w="2975" w:type="dxa"/>
          </w:tcPr>
          <w:p>
            <w:pPr>
              <w:pStyle w:val="TableParagraph"/>
              <w:numPr>
                <w:ilvl w:val="0"/>
                <w:numId w:val="9"/>
              </w:numPr>
              <w:tabs>
                <w:tab w:pos="587" w:val="left" w:leader="none"/>
              </w:tabs>
              <w:spacing w:line="285" w:lineRule="auto" w:before="65" w:after="0"/>
              <w:ind w:left="586" w:right="86" w:hanging="480"/>
              <w:jc w:val="both"/>
              <w:rPr>
                <w:sz w:val="24"/>
              </w:rPr>
            </w:pPr>
            <w:r>
              <w:rPr>
                <w:spacing w:val="12"/>
                <w:sz w:val="24"/>
              </w:rPr>
              <w:t>消防機具器材及設備</w:t>
            </w:r>
            <w:r>
              <w:rPr>
                <w:sz w:val="24"/>
              </w:rPr>
              <w:t>認可標準</w:t>
            </w:r>
          </w:p>
          <w:p>
            <w:pPr>
              <w:pStyle w:val="TableParagraph"/>
              <w:numPr>
                <w:ilvl w:val="0"/>
                <w:numId w:val="9"/>
              </w:numPr>
              <w:tabs>
                <w:tab w:pos="587" w:val="left" w:leader="none"/>
              </w:tabs>
              <w:spacing w:line="285" w:lineRule="auto" w:before="3" w:after="0"/>
              <w:ind w:left="586" w:right="86" w:hanging="480"/>
              <w:jc w:val="both"/>
              <w:rPr>
                <w:rFonts w:ascii="Cambria" w:hAnsi="Cambria" w:eastAsia="Cambria"/>
                <w:sz w:val="24"/>
              </w:rPr>
            </w:pPr>
            <w:r>
              <w:rPr>
                <w:spacing w:val="12"/>
                <w:sz w:val="24"/>
              </w:rPr>
              <w:t>各類場所消防安全設</w:t>
            </w:r>
            <w:r>
              <w:rPr>
                <w:sz w:val="24"/>
              </w:rPr>
              <w:t>備設置標準</w:t>
            </w:r>
            <w:r>
              <w:rPr>
                <w:rFonts w:ascii="Cambria" w:hAnsi="Cambria" w:eastAsia="Cambria"/>
                <w:sz w:val="24"/>
              </w:rPr>
              <w:t>(</w:t>
            </w:r>
            <w:r>
              <w:rPr>
                <w:sz w:val="24"/>
              </w:rPr>
              <w:t>消防員有</w:t>
            </w:r>
            <w:r>
              <w:rPr>
                <w:spacing w:val="12"/>
                <w:sz w:val="24"/>
              </w:rPr>
              <w:t>可能於救災中使用到</w:t>
            </w:r>
            <w:r>
              <w:rPr>
                <w:sz w:val="24"/>
              </w:rPr>
              <w:t>民用設備</w:t>
            </w:r>
            <w:r>
              <w:rPr>
                <w:rFonts w:ascii="Cambria" w:hAnsi="Cambria" w:eastAsia="Cambria"/>
                <w:sz w:val="24"/>
              </w:rPr>
              <w:t>)</w:t>
            </w:r>
          </w:p>
          <w:p>
            <w:pPr>
              <w:pStyle w:val="TableParagraph"/>
              <w:numPr>
                <w:ilvl w:val="0"/>
                <w:numId w:val="9"/>
              </w:numPr>
              <w:tabs>
                <w:tab w:pos="587" w:val="left" w:leader="none"/>
              </w:tabs>
              <w:spacing w:line="240" w:lineRule="auto" w:before="1" w:after="0"/>
              <w:ind w:left="586" w:right="0" w:hanging="481"/>
              <w:jc w:val="both"/>
              <w:rPr>
                <w:sz w:val="24"/>
              </w:rPr>
            </w:pPr>
            <w:r>
              <w:rPr>
                <w:sz w:val="24"/>
              </w:rPr>
              <w:t>消防用水帶認可基準</w:t>
            </w:r>
          </w:p>
          <w:p>
            <w:pPr>
              <w:pStyle w:val="TableParagraph"/>
              <w:numPr>
                <w:ilvl w:val="0"/>
                <w:numId w:val="9"/>
              </w:numPr>
              <w:tabs>
                <w:tab w:pos="587" w:val="left" w:leader="none"/>
              </w:tabs>
              <w:spacing w:line="240" w:lineRule="auto" w:before="65" w:after="0"/>
              <w:ind w:left="586" w:right="0" w:hanging="481"/>
              <w:jc w:val="both"/>
              <w:rPr>
                <w:sz w:val="24"/>
              </w:rPr>
            </w:pPr>
            <w:r>
              <w:rPr>
                <w:sz w:val="24"/>
              </w:rPr>
              <w:t>消防栓規格</w:t>
            </w:r>
          </w:p>
          <w:p>
            <w:pPr>
              <w:pStyle w:val="TableParagraph"/>
              <w:numPr>
                <w:ilvl w:val="0"/>
                <w:numId w:val="9"/>
              </w:numPr>
              <w:tabs>
                <w:tab w:pos="587" w:val="left" w:leader="none"/>
              </w:tabs>
              <w:spacing w:line="285" w:lineRule="auto" w:before="66" w:after="0"/>
              <w:ind w:left="586" w:right="86" w:hanging="480"/>
              <w:jc w:val="both"/>
              <w:rPr>
                <w:sz w:val="24"/>
              </w:rPr>
            </w:pPr>
            <w:r>
              <w:rPr>
                <w:spacing w:val="12"/>
                <w:sz w:val="24"/>
              </w:rPr>
              <w:t>消防機關管理危險物</w:t>
            </w:r>
            <w:r>
              <w:rPr>
                <w:sz w:val="24"/>
              </w:rPr>
              <w:t>品之重要內容</w:t>
            </w:r>
          </w:p>
          <w:p>
            <w:pPr>
              <w:pStyle w:val="TableParagraph"/>
              <w:numPr>
                <w:ilvl w:val="0"/>
                <w:numId w:val="9"/>
              </w:numPr>
              <w:tabs>
                <w:tab w:pos="587" w:val="left" w:leader="none"/>
              </w:tabs>
              <w:spacing w:line="285" w:lineRule="auto" w:before="0" w:after="0"/>
              <w:ind w:left="586" w:right="86" w:hanging="480"/>
              <w:jc w:val="both"/>
              <w:rPr>
                <w:sz w:val="24"/>
              </w:rPr>
            </w:pPr>
            <w:r>
              <w:rPr>
                <w:spacing w:val="12"/>
                <w:sz w:val="24"/>
              </w:rPr>
              <w:t>消防車輛裝備器材管</w:t>
            </w:r>
            <w:r>
              <w:rPr>
                <w:sz w:val="24"/>
              </w:rPr>
              <w:t>理維護作業規範</w:t>
            </w:r>
          </w:p>
          <w:p>
            <w:pPr>
              <w:pStyle w:val="TableParagraph"/>
              <w:numPr>
                <w:ilvl w:val="0"/>
                <w:numId w:val="9"/>
              </w:numPr>
              <w:tabs>
                <w:tab w:pos="587" w:val="left" w:leader="none"/>
              </w:tabs>
              <w:spacing w:line="285" w:lineRule="auto" w:before="1" w:after="0"/>
              <w:ind w:left="586" w:right="86" w:hanging="480"/>
              <w:jc w:val="both"/>
              <w:rPr>
                <w:sz w:val="24"/>
              </w:rPr>
            </w:pPr>
            <w:r>
              <w:rPr>
                <w:spacing w:val="12"/>
                <w:sz w:val="24"/>
              </w:rPr>
              <w:t>內政部消防技術審議</w:t>
            </w:r>
            <w:r>
              <w:rPr>
                <w:sz w:val="24"/>
              </w:rPr>
              <w:t>委員會設置要點</w:t>
            </w:r>
          </w:p>
          <w:p>
            <w:pPr>
              <w:pStyle w:val="TableParagraph"/>
              <w:numPr>
                <w:ilvl w:val="0"/>
                <w:numId w:val="9"/>
              </w:numPr>
              <w:tabs>
                <w:tab w:pos="587" w:val="left" w:leader="none"/>
              </w:tabs>
              <w:spacing w:line="285" w:lineRule="auto" w:before="2" w:after="0"/>
              <w:ind w:left="586" w:right="86" w:hanging="480"/>
              <w:jc w:val="both"/>
              <w:rPr>
                <w:sz w:val="24"/>
              </w:rPr>
            </w:pPr>
            <w:r>
              <w:rPr>
                <w:spacing w:val="12"/>
                <w:sz w:val="24"/>
              </w:rPr>
              <w:t>內政部消防署特種搜救隊搜救犬訓練場管</w:t>
            </w:r>
            <w:r>
              <w:rPr>
                <w:sz w:val="24"/>
              </w:rPr>
              <w:t>理要點</w:t>
            </w:r>
          </w:p>
          <w:p>
            <w:pPr>
              <w:pStyle w:val="TableParagraph"/>
              <w:numPr>
                <w:ilvl w:val="0"/>
                <w:numId w:val="9"/>
              </w:numPr>
              <w:tabs>
                <w:tab w:pos="587" w:val="left" w:leader="none"/>
              </w:tabs>
              <w:spacing w:line="285" w:lineRule="auto" w:before="3" w:after="0"/>
              <w:ind w:left="586" w:right="86" w:hanging="480"/>
              <w:jc w:val="both"/>
              <w:rPr>
                <w:sz w:val="24"/>
              </w:rPr>
            </w:pPr>
            <w:r>
              <w:rPr>
                <w:spacing w:val="12"/>
                <w:sz w:val="24"/>
              </w:rPr>
              <w:t>內政部消防署火災原因調查訓練用模擬燃</w:t>
            </w:r>
            <w:r>
              <w:rPr>
                <w:sz w:val="24"/>
              </w:rPr>
              <w:t>燒貨櫃管理要點</w:t>
            </w:r>
          </w:p>
          <w:p>
            <w:pPr>
              <w:pStyle w:val="TableParagraph"/>
              <w:numPr>
                <w:ilvl w:val="0"/>
                <w:numId w:val="9"/>
              </w:numPr>
              <w:tabs>
                <w:tab w:pos="587" w:val="left" w:leader="none"/>
              </w:tabs>
              <w:spacing w:line="285" w:lineRule="auto" w:before="2" w:after="0"/>
              <w:ind w:left="586" w:right="86" w:hanging="480"/>
              <w:jc w:val="both"/>
              <w:rPr>
                <w:sz w:val="24"/>
              </w:rPr>
            </w:pPr>
            <w:r>
              <w:rPr>
                <w:spacing w:val="12"/>
                <w:sz w:val="24"/>
              </w:rPr>
              <w:t>新北市政府消防局災害預防委員會設置要</w:t>
            </w:r>
            <w:r>
              <w:rPr>
                <w:sz w:val="24"/>
              </w:rPr>
              <w:t>點</w:t>
            </w:r>
          </w:p>
          <w:p>
            <w:pPr>
              <w:pStyle w:val="TableParagraph"/>
              <w:numPr>
                <w:ilvl w:val="0"/>
                <w:numId w:val="9"/>
              </w:numPr>
              <w:tabs>
                <w:tab w:pos="587" w:val="left" w:leader="none"/>
              </w:tabs>
              <w:spacing w:line="240" w:lineRule="auto" w:before="1" w:after="0"/>
              <w:ind w:left="586" w:right="0" w:hanging="481"/>
              <w:jc w:val="both"/>
              <w:rPr>
                <w:sz w:val="24"/>
              </w:rPr>
            </w:pPr>
            <w:r>
              <w:rPr>
                <w:spacing w:val="14"/>
                <w:sz w:val="24"/>
              </w:rPr>
              <w:t>新竹縣消防局車輛裝</w:t>
            </w:r>
          </w:p>
          <w:p>
            <w:pPr>
              <w:pStyle w:val="TableParagraph"/>
              <w:spacing w:line="315" w:lineRule="exact" w:before="63"/>
              <w:ind w:left="586"/>
              <w:rPr>
                <w:sz w:val="24"/>
              </w:rPr>
            </w:pPr>
            <w:r>
              <w:rPr>
                <w:spacing w:val="14"/>
                <w:sz w:val="24"/>
              </w:rPr>
              <w:t>備器材保養競賽施要</w:t>
            </w:r>
          </w:p>
        </w:tc>
      </w:tr>
    </w:tbl>
    <w:p>
      <w:pPr>
        <w:spacing w:after="0" w:line="315" w:lineRule="exact"/>
        <w:rPr>
          <w:sz w:val="24"/>
        </w:rPr>
        <w:sectPr>
          <w:pgSz w:w="11900" w:h="16850"/>
          <w:pgMar w:header="0" w:footer="896" w:top="1480" w:bottom="1160" w:left="1400" w:right="116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7"/>
        <w:gridCol w:w="3121"/>
        <w:gridCol w:w="2975"/>
      </w:tblGrid>
      <w:tr>
        <w:trPr>
          <w:trHeight w:val="3287" w:hRule="atLeast"/>
        </w:trPr>
        <w:tc>
          <w:tcPr>
            <w:tcW w:w="2377" w:type="dxa"/>
          </w:tcPr>
          <w:p>
            <w:pPr>
              <w:pStyle w:val="TableParagraph"/>
              <w:ind w:left="0"/>
              <w:rPr>
                <w:rFonts w:ascii="Times New Roman"/>
                <w:sz w:val="22"/>
              </w:rPr>
            </w:pPr>
          </w:p>
        </w:tc>
        <w:tc>
          <w:tcPr>
            <w:tcW w:w="3121" w:type="dxa"/>
          </w:tcPr>
          <w:p>
            <w:pPr>
              <w:pStyle w:val="TableParagraph"/>
              <w:ind w:left="0"/>
              <w:rPr>
                <w:rFonts w:ascii="Times New Roman"/>
                <w:sz w:val="22"/>
              </w:rPr>
            </w:pPr>
          </w:p>
        </w:tc>
        <w:tc>
          <w:tcPr>
            <w:tcW w:w="2975" w:type="dxa"/>
          </w:tcPr>
          <w:p>
            <w:pPr>
              <w:pStyle w:val="TableParagraph"/>
              <w:spacing w:before="79"/>
              <w:ind w:left="586"/>
              <w:rPr>
                <w:sz w:val="24"/>
              </w:rPr>
            </w:pPr>
            <w:r>
              <w:rPr>
                <w:sz w:val="24"/>
              </w:rPr>
              <w:t>點</w:t>
            </w:r>
          </w:p>
          <w:p>
            <w:pPr>
              <w:pStyle w:val="TableParagraph"/>
              <w:numPr>
                <w:ilvl w:val="0"/>
                <w:numId w:val="10"/>
              </w:numPr>
              <w:tabs>
                <w:tab w:pos="586" w:val="left" w:leader="none"/>
                <w:tab w:pos="587" w:val="left" w:leader="none"/>
              </w:tabs>
              <w:spacing w:line="285" w:lineRule="auto" w:before="65" w:after="0"/>
              <w:ind w:left="586" w:right="86" w:hanging="480"/>
              <w:jc w:val="left"/>
              <w:rPr>
                <w:sz w:val="24"/>
              </w:rPr>
            </w:pPr>
            <w:r>
              <w:rPr>
                <w:spacing w:val="12"/>
                <w:sz w:val="24"/>
              </w:rPr>
              <w:t>屏東縣政府消防局機</w:t>
            </w:r>
            <w:r>
              <w:rPr>
                <w:sz w:val="24"/>
              </w:rPr>
              <w:t>關安全維護作業要點</w:t>
            </w:r>
          </w:p>
          <w:p>
            <w:pPr>
              <w:pStyle w:val="TableParagraph"/>
              <w:numPr>
                <w:ilvl w:val="0"/>
                <w:numId w:val="10"/>
              </w:numPr>
              <w:tabs>
                <w:tab w:pos="586" w:val="left" w:leader="none"/>
                <w:tab w:pos="587" w:val="left" w:leader="none"/>
              </w:tabs>
              <w:spacing w:line="285" w:lineRule="auto" w:before="1" w:after="0"/>
              <w:ind w:left="586" w:right="86" w:hanging="480"/>
              <w:jc w:val="left"/>
              <w:rPr>
                <w:sz w:val="24"/>
              </w:rPr>
            </w:pPr>
            <w:r>
              <w:rPr>
                <w:spacing w:val="12"/>
                <w:sz w:val="24"/>
              </w:rPr>
              <w:t>劃設消防車輛救災活</w:t>
            </w:r>
            <w:r>
              <w:rPr>
                <w:sz w:val="24"/>
              </w:rPr>
              <w:t>動空間指導原則</w:t>
            </w:r>
          </w:p>
          <w:p>
            <w:pPr>
              <w:pStyle w:val="TableParagraph"/>
              <w:numPr>
                <w:ilvl w:val="0"/>
                <w:numId w:val="10"/>
              </w:numPr>
              <w:tabs>
                <w:tab w:pos="586" w:val="left" w:leader="none"/>
                <w:tab w:pos="587" w:val="left" w:leader="none"/>
              </w:tabs>
              <w:spacing w:line="285" w:lineRule="auto" w:before="3" w:after="0"/>
              <w:ind w:left="586" w:right="86" w:hanging="480"/>
              <w:jc w:val="left"/>
              <w:rPr>
                <w:sz w:val="24"/>
              </w:rPr>
            </w:pPr>
            <w:r>
              <w:rPr>
                <w:spacing w:val="12"/>
                <w:sz w:val="24"/>
              </w:rPr>
              <w:t>臺北市政府消防局車輛、裝備、器材保養</w:t>
            </w:r>
          </w:p>
          <w:p>
            <w:pPr>
              <w:pStyle w:val="TableParagraph"/>
              <w:ind w:left="586"/>
              <w:rPr>
                <w:sz w:val="24"/>
              </w:rPr>
            </w:pPr>
            <w:r>
              <w:rPr>
                <w:sz w:val="24"/>
              </w:rPr>
              <w:t>暨檢查作業規定</w:t>
            </w:r>
          </w:p>
        </w:tc>
      </w:tr>
      <w:tr>
        <w:trPr>
          <w:trHeight w:val="3600" w:hRule="atLeast"/>
        </w:trPr>
        <w:tc>
          <w:tcPr>
            <w:tcW w:w="2377" w:type="dxa"/>
          </w:tcPr>
          <w:p>
            <w:pPr>
              <w:pStyle w:val="TableParagraph"/>
              <w:numPr>
                <w:ilvl w:val="0"/>
                <w:numId w:val="11"/>
              </w:numPr>
              <w:tabs>
                <w:tab w:pos="587" w:val="left" w:leader="none"/>
                <w:tab w:pos="588" w:val="left" w:leader="none"/>
              </w:tabs>
              <w:spacing w:line="240" w:lineRule="auto" w:before="79" w:after="0"/>
              <w:ind w:left="587" w:right="0" w:hanging="481"/>
              <w:jc w:val="left"/>
              <w:rPr>
                <w:sz w:val="24"/>
              </w:rPr>
            </w:pPr>
            <w:r>
              <w:rPr>
                <w:sz w:val="24"/>
              </w:rPr>
              <w:t>人員訓練</w:t>
            </w:r>
          </w:p>
        </w:tc>
        <w:tc>
          <w:tcPr>
            <w:tcW w:w="3121" w:type="dxa"/>
          </w:tcPr>
          <w:p>
            <w:pPr>
              <w:pStyle w:val="TableParagraph"/>
              <w:numPr>
                <w:ilvl w:val="0"/>
                <w:numId w:val="12"/>
              </w:numPr>
              <w:tabs>
                <w:tab w:pos="587" w:val="left" w:leader="none"/>
                <w:tab w:pos="588" w:val="left" w:leader="none"/>
              </w:tabs>
              <w:spacing w:line="288" w:lineRule="auto" w:before="79" w:after="0"/>
              <w:ind w:left="587" w:right="97" w:hanging="480"/>
              <w:jc w:val="left"/>
              <w:rPr>
                <w:sz w:val="24"/>
              </w:rPr>
            </w:pPr>
            <w:r>
              <w:rPr>
                <w:sz w:val="24"/>
              </w:rPr>
              <w:t>警察人員教育訓練實施計畫</w:t>
            </w:r>
          </w:p>
          <w:p>
            <w:pPr>
              <w:pStyle w:val="TableParagraph"/>
              <w:numPr>
                <w:ilvl w:val="0"/>
                <w:numId w:val="12"/>
              </w:numPr>
              <w:tabs>
                <w:tab w:pos="587" w:val="left" w:leader="none"/>
                <w:tab w:pos="588" w:val="left" w:leader="none"/>
              </w:tabs>
              <w:spacing w:line="332" w:lineRule="exact" w:before="0" w:after="0"/>
              <w:ind w:left="587" w:right="0" w:hanging="481"/>
              <w:jc w:val="left"/>
              <w:rPr>
                <w:sz w:val="24"/>
              </w:rPr>
            </w:pPr>
            <w:r>
              <w:rPr>
                <w:sz w:val="24"/>
              </w:rPr>
              <w:t>警察勤務條例</w:t>
            </w:r>
          </w:p>
        </w:tc>
        <w:tc>
          <w:tcPr>
            <w:tcW w:w="2975" w:type="dxa"/>
          </w:tcPr>
          <w:p>
            <w:pPr>
              <w:pStyle w:val="TableParagraph"/>
              <w:numPr>
                <w:ilvl w:val="0"/>
                <w:numId w:val="13"/>
              </w:numPr>
              <w:tabs>
                <w:tab w:pos="587" w:val="left" w:leader="none"/>
              </w:tabs>
              <w:spacing w:line="288" w:lineRule="auto" w:before="79" w:after="0"/>
              <w:ind w:left="586" w:right="86" w:hanging="480"/>
              <w:jc w:val="both"/>
              <w:rPr>
                <w:sz w:val="24"/>
              </w:rPr>
            </w:pPr>
            <w:r>
              <w:rPr>
                <w:spacing w:val="12"/>
                <w:sz w:val="24"/>
              </w:rPr>
              <w:t>消防人員常年訓練實</w:t>
            </w:r>
            <w:r>
              <w:rPr>
                <w:sz w:val="24"/>
              </w:rPr>
              <w:t>施規定</w:t>
            </w:r>
          </w:p>
          <w:p>
            <w:pPr>
              <w:pStyle w:val="TableParagraph"/>
              <w:numPr>
                <w:ilvl w:val="0"/>
                <w:numId w:val="13"/>
              </w:numPr>
              <w:tabs>
                <w:tab w:pos="587" w:val="left" w:leader="none"/>
              </w:tabs>
              <w:spacing w:line="332" w:lineRule="exact" w:before="0" w:after="0"/>
              <w:ind w:left="586" w:right="0" w:hanging="481"/>
              <w:jc w:val="both"/>
              <w:rPr>
                <w:sz w:val="24"/>
              </w:rPr>
            </w:pPr>
            <w:r>
              <w:rPr>
                <w:sz w:val="24"/>
              </w:rPr>
              <w:t>消防勤務實施要點</w:t>
            </w:r>
          </w:p>
          <w:p>
            <w:pPr>
              <w:pStyle w:val="TableParagraph"/>
              <w:numPr>
                <w:ilvl w:val="0"/>
                <w:numId w:val="13"/>
              </w:numPr>
              <w:tabs>
                <w:tab w:pos="587" w:val="left" w:leader="none"/>
              </w:tabs>
              <w:spacing w:line="285" w:lineRule="auto" w:before="62" w:after="0"/>
              <w:ind w:left="586" w:right="86" w:hanging="480"/>
              <w:jc w:val="both"/>
              <w:rPr>
                <w:sz w:val="24"/>
              </w:rPr>
            </w:pPr>
            <w:r>
              <w:rPr>
                <w:spacing w:val="12"/>
                <w:sz w:val="24"/>
              </w:rPr>
              <w:t>內政部消防署緊急醫療救護諮詢委員會設</w:t>
            </w:r>
            <w:r>
              <w:rPr>
                <w:sz w:val="24"/>
              </w:rPr>
              <w:t>置要點</w:t>
            </w:r>
          </w:p>
          <w:p>
            <w:pPr>
              <w:pStyle w:val="TableParagraph"/>
              <w:numPr>
                <w:ilvl w:val="0"/>
                <w:numId w:val="13"/>
              </w:numPr>
              <w:tabs>
                <w:tab w:pos="587" w:val="left" w:leader="none"/>
              </w:tabs>
              <w:spacing w:line="285" w:lineRule="auto" w:before="2" w:after="0"/>
              <w:ind w:left="586" w:right="86" w:hanging="480"/>
              <w:jc w:val="both"/>
              <w:rPr>
                <w:sz w:val="24"/>
              </w:rPr>
            </w:pPr>
            <w:r>
              <w:rPr>
                <w:spacing w:val="12"/>
                <w:sz w:val="24"/>
              </w:rPr>
              <w:t>臺北市政府消防局醫療顧問委員會作業要</w:t>
            </w:r>
          </w:p>
          <w:p>
            <w:pPr>
              <w:pStyle w:val="TableParagraph"/>
              <w:spacing w:line="299" w:lineRule="exact" w:before="3"/>
              <w:ind w:left="586"/>
              <w:rPr>
                <w:sz w:val="24"/>
              </w:rPr>
            </w:pPr>
            <w:r>
              <w:rPr>
                <w:sz w:val="24"/>
              </w:rPr>
              <w:t>點</w:t>
            </w:r>
          </w:p>
        </w:tc>
      </w:tr>
      <w:tr>
        <w:trPr>
          <w:trHeight w:val="6802" w:hRule="atLeast"/>
        </w:trPr>
        <w:tc>
          <w:tcPr>
            <w:tcW w:w="2377" w:type="dxa"/>
          </w:tcPr>
          <w:p>
            <w:pPr>
              <w:pStyle w:val="TableParagraph"/>
              <w:numPr>
                <w:ilvl w:val="0"/>
                <w:numId w:val="14"/>
              </w:numPr>
              <w:tabs>
                <w:tab w:pos="587" w:val="left" w:leader="none"/>
                <w:tab w:pos="588" w:val="left" w:leader="none"/>
              </w:tabs>
              <w:spacing w:line="240" w:lineRule="auto" w:before="79" w:after="0"/>
              <w:ind w:left="587" w:right="0" w:hanging="481"/>
              <w:jc w:val="left"/>
              <w:rPr>
                <w:sz w:val="24"/>
              </w:rPr>
            </w:pPr>
            <w:r>
              <w:rPr>
                <w:sz w:val="24"/>
              </w:rPr>
              <w:t>執行勤務中</w:t>
            </w:r>
          </w:p>
        </w:tc>
        <w:tc>
          <w:tcPr>
            <w:tcW w:w="3121" w:type="dxa"/>
          </w:tcPr>
          <w:p>
            <w:pPr>
              <w:pStyle w:val="TableParagraph"/>
              <w:numPr>
                <w:ilvl w:val="0"/>
                <w:numId w:val="15"/>
              </w:numPr>
              <w:tabs>
                <w:tab w:pos="588" w:val="left" w:leader="none"/>
              </w:tabs>
              <w:spacing w:line="240" w:lineRule="auto" w:before="79" w:after="0"/>
              <w:ind w:left="587" w:right="0" w:hanging="481"/>
              <w:jc w:val="both"/>
              <w:rPr>
                <w:sz w:val="24"/>
              </w:rPr>
            </w:pPr>
            <w:r>
              <w:rPr>
                <w:sz w:val="24"/>
              </w:rPr>
              <w:t>警察勤務條例</w:t>
            </w:r>
          </w:p>
          <w:p>
            <w:pPr>
              <w:pStyle w:val="TableParagraph"/>
              <w:numPr>
                <w:ilvl w:val="0"/>
                <w:numId w:val="15"/>
              </w:numPr>
              <w:tabs>
                <w:tab w:pos="588" w:val="left" w:leader="none"/>
              </w:tabs>
              <w:spacing w:line="240" w:lineRule="auto" w:before="65" w:after="0"/>
              <w:ind w:left="587" w:right="0" w:hanging="481"/>
              <w:jc w:val="both"/>
              <w:rPr>
                <w:sz w:val="24"/>
              </w:rPr>
            </w:pPr>
            <w:r>
              <w:rPr>
                <w:sz w:val="24"/>
              </w:rPr>
              <w:t>警察機關查捕逃犯須知</w:t>
            </w:r>
          </w:p>
          <w:p>
            <w:pPr>
              <w:pStyle w:val="TableParagraph"/>
              <w:numPr>
                <w:ilvl w:val="0"/>
                <w:numId w:val="15"/>
              </w:numPr>
              <w:tabs>
                <w:tab w:pos="588" w:val="left" w:leader="none"/>
              </w:tabs>
              <w:spacing w:line="285" w:lineRule="auto" w:before="65" w:after="0"/>
              <w:ind w:left="587" w:right="97" w:hanging="480"/>
              <w:jc w:val="both"/>
              <w:rPr>
                <w:sz w:val="24"/>
              </w:rPr>
            </w:pPr>
            <w:r>
              <w:rPr>
                <w:sz w:val="24"/>
              </w:rPr>
              <w:t>警察人員對酒後駕車當事人實施強制作為應注意事項</w:t>
            </w:r>
          </w:p>
          <w:p>
            <w:pPr>
              <w:pStyle w:val="TableParagraph"/>
              <w:numPr>
                <w:ilvl w:val="0"/>
                <w:numId w:val="15"/>
              </w:numPr>
              <w:tabs>
                <w:tab w:pos="588" w:val="left" w:leader="none"/>
              </w:tabs>
              <w:spacing w:line="285" w:lineRule="auto" w:before="2" w:after="0"/>
              <w:ind w:left="587" w:right="97" w:hanging="480"/>
              <w:jc w:val="both"/>
              <w:rPr>
                <w:sz w:val="24"/>
              </w:rPr>
            </w:pPr>
            <w:r>
              <w:rPr>
                <w:sz w:val="24"/>
              </w:rPr>
              <w:t>警察機關執行轄內立法委員安全警衛作業規定</w:t>
            </w:r>
          </w:p>
          <w:p>
            <w:pPr>
              <w:pStyle w:val="TableParagraph"/>
              <w:numPr>
                <w:ilvl w:val="0"/>
                <w:numId w:val="15"/>
              </w:numPr>
              <w:tabs>
                <w:tab w:pos="588" w:val="left" w:leader="none"/>
              </w:tabs>
              <w:spacing w:line="288" w:lineRule="auto" w:before="1" w:after="0"/>
              <w:ind w:left="587" w:right="97" w:hanging="480"/>
              <w:jc w:val="both"/>
              <w:rPr>
                <w:sz w:val="24"/>
              </w:rPr>
            </w:pPr>
            <w:r>
              <w:rPr>
                <w:sz w:val="24"/>
              </w:rPr>
              <w:t>臺北市政府警察局派遣保護勤務作業規定</w:t>
            </w:r>
          </w:p>
          <w:p>
            <w:pPr>
              <w:pStyle w:val="TableParagraph"/>
              <w:numPr>
                <w:ilvl w:val="0"/>
                <w:numId w:val="15"/>
              </w:numPr>
              <w:tabs>
                <w:tab w:pos="588" w:val="left" w:leader="none"/>
              </w:tabs>
              <w:spacing w:line="285" w:lineRule="auto" w:before="0" w:after="0"/>
              <w:ind w:left="587" w:right="97" w:hanging="480"/>
              <w:jc w:val="both"/>
              <w:rPr>
                <w:sz w:val="24"/>
              </w:rPr>
            </w:pPr>
            <w:r>
              <w:rPr>
                <w:sz w:val="24"/>
              </w:rPr>
              <w:t>彰化縣警察局各類災害防救（處理）緊急應變小組執行作業規定</w:t>
            </w:r>
          </w:p>
          <w:p>
            <w:pPr>
              <w:pStyle w:val="TableParagraph"/>
              <w:numPr>
                <w:ilvl w:val="0"/>
                <w:numId w:val="15"/>
              </w:numPr>
              <w:tabs>
                <w:tab w:pos="588" w:val="left" w:leader="none"/>
              </w:tabs>
              <w:spacing w:line="285" w:lineRule="auto" w:before="0" w:after="0"/>
              <w:ind w:left="587" w:right="97" w:hanging="480"/>
              <w:jc w:val="both"/>
              <w:rPr>
                <w:sz w:val="24"/>
              </w:rPr>
            </w:pPr>
            <w:r>
              <w:rPr>
                <w:sz w:val="24"/>
              </w:rPr>
              <w:t>高雄市政府警察局災害緊急應變小組執行作業規定</w:t>
            </w:r>
          </w:p>
          <w:p>
            <w:pPr>
              <w:pStyle w:val="TableParagraph"/>
              <w:numPr>
                <w:ilvl w:val="0"/>
                <w:numId w:val="15"/>
              </w:numPr>
              <w:tabs>
                <w:tab w:pos="588" w:val="left" w:leader="none"/>
              </w:tabs>
              <w:spacing w:line="240" w:lineRule="auto" w:before="0" w:after="0"/>
              <w:ind w:left="587" w:right="0" w:hanging="481"/>
              <w:jc w:val="both"/>
              <w:rPr>
                <w:sz w:val="24"/>
              </w:rPr>
            </w:pPr>
            <w:r>
              <w:rPr>
                <w:sz w:val="24"/>
              </w:rPr>
              <w:t>花蓮縣警察局派遣安全</w:t>
            </w:r>
          </w:p>
          <w:p>
            <w:pPr>
              <w:pStyle w:val="TableParagraph"/>
              <w:spacing w:line="301" w:lineRule="exact" w:before="63"/>
              <w:ind w:left="587"/>
              <w:rPr>
                <w:sz w:val="24"/>
              </w:rPr>
            </w:pPr>
            <w:r>
              <w:rPr>
                <w:sz w:val="24"/>
              </w:rPr>
              <w:t>警衛人員作業要點</w:t>
            </w:r>
          </w:p>
        </w:tc>
        <w:tc>
          <w:tcPr>
            <w:tcW w:w="2975" w:type="dxa"/>
          </w:tcPr>
          <w:p>
            <w:pPr>
              <w:pStyle w:val="TableParagraph"/>
              <w:numPr>
                <w:ilvl w:val="0"/>
                <w:numId w:val="16"/>
              </w:numPr>
              <w:tabs>
                <w:tab w:pos="587" w:val="left" w:leader="none"/>
              </w:tabs>
              <w:spacing w:line="240" w:lineRule="auto" w:before="79" w:after="0"/>
              <w:ind w:left="586" w:right="0" w:hanging="481"/>
              <w:jc w:val="both"/>
              <w:rPr>
                <w:sz w:val="24"/>
              </w:rPr>
            </w:pPr>
            <w:r>
              <w:rPr>
                <w:sz w:val="24"/>
              </w:rPr>
              <w:t>消防勤務實施要點</w:t>
            </w:r>
          </w:p>
          <w:p>
            <w:pPr>
              <w:pStyle w:val="TableParagraph"/>
              <w:numPr>
                <w:ilvl w:val="0"/>
                <w:numId w:val="16"/>
              </w:numPr>
              <w:tabs>
                <w:tab w:pos="587" w:val="left" w:leader="none"/>
              </w:tabs>
              <w:spacing w:line="285" w:lineRule="auto" w:before="65" w:after="0"/>
              <w:ind w:left="586" w:right="86" w:hanging="480"/>
              <w:jc w:val="both"/>
              <w:rPr>
                <w:sz w:val="24"/>
              </w:rPr>
            </w:pPr>
            <w:r>
              <w:rPr>
                <w:spacing w:val="12"/>
                <w:sz w:val="24"/>
              </w:rPr>
              <w:t>各級消防機關救災救</w:t>
            </w:r>
            <w:r>
              <w:rPr>
                <w:sz w:val="24"/>
              </w:rPr>
              <w:t>護指揮中心作業規定</w:t>
            </w:r>
          </w:p>
          <w:p>
            <w:pPr>
              <w:pStyle w:val="TableParagraph"/>
              <w:numPr>
                <w:ilvl w:val="0"/>
                <w:numId w:val="16"/>
              </w:numPr>
              <w:tabs>
                <w:tab w:pos="587" w:val="left" w:leader="none"/>
              </w:tabs>
              <w:spacing w:line="285" w:lineRule="auto" w:before="1" w:after="0"/>
              <w:ind w:left="586" w:right="86" w:hanging="480"/>
              <w:jc w:val="both"/>
              <w:rPr>
                <w:sz w:val="24"/>
              </w:rPr>
            </w:pPr>
            <w:r>
              <w:rPr>
                <w:spacing w:val="12"/>
                <w:sz w:val="24"/>
              </w:rPr>
              <w:t>各級消防機關消防車及救災車出勤作業規</w:t>
            </w:r>
            <w:r>
              <w:rPr>
                <w:sz w:val="24"/>
              </w:rPr>
              <w:t>定</w:t>
            </w:r>
          </w:p>
          <w:p>
            <w:pPr>
              <w:pStyle w:val="TableParagraph"/>
              <w:numPr>
                <w:ilvl w:val="0"/>
                <w:numId w:val="16"/>
              </w:numPr>
              <w:tabs>
                <w:tab w:pos="587" w:val="left" w:leader="none"/>
              </w:tabs>
              <w:spacing w:line="285" w:lineRule="auto" w:before="2" w:after="0"/>
              <w:ind w:left="586" w:right="86" w:hanging="480"/>
              <w:jc w:val="both"/>
              <w:rPr>
                <w:sz w:val="24"/>
              </w:rPr>
            </w:pPr>
            <w:r>
              <w:rPr>
                <w:spacing w:val="12"/>
                <w:sz w:val="24"/>
              </w:rPr>
              <w:t>消防機關災害現場人</w:t>
            </w:r>
            <w:r>
              <w:rPr>
                <w:sz w:val="24"/>
              </w:rPr>
              <w:t>命救助作業原則</w:t>
            </w:r>
          </w:p>
          <w:p>
            <w:pPr>
              <w:pStyle w:val="TableParagraph"/>
              <w:numPr>
                <w:ilvl w:val="0"/>
                <w:numId w:val="16"/>
              </w:numPr>
              <w:tabs>
                <w:tab w:pos="587" w:val="left" w:leader="none"/>
              </w:tabs>
              <w:spacing w:line="285" w:lineRule="auto" w:before="3" w:after="0"/>
              <w:ind w:left="586" w:right="86" w:hanging="480"/>
              <w:jc w:val="both"/>
              <w:rPr>
                <w:sz w:val="24"/>
              </w:rPr>
            </w:pPr>
            <w:r>
              <w:rPr>
                <w:spacing w:val="12"/>
                <w:sz w:val="24"/>
              </w:rPr>
              <w:t>內政部消防署緊急救</w:t>
            </w:r>
            <w:r>
              <w:rPr>
                <w:sz w:val="24"/>
              </w:rPr>
              <w:t>護勤務指導要點</w:t>
            </w:r>
          </w:p>
          <w:p>
            <w:pPr>
              <w:pStyle w:val="TableParagraph"/>
              <w:numPr>
                <w:ilvl w:val="0"/>
                <w:numId w:val="16"/>
              </w:numPr>
              <w:tabs>
                <w:tab w:pos="587" w:val="left" w:leader="none"/>
              </w:tabs>
              <w:spacing w:line="285" w:lineRule="auto" w:before="0" w:after="0"/>
              <w:ind w:left="586" w:right="86" w:hanging="480"/>
              <w:jc w:val="both"/>
              <w:rPr>
                <w:sz w:val="24"/>
              </w:rPr>
            </w:pPr>
            <w:r>
              <w:rPr>
                <w:spacing w:val="12"/>
                <w:sz w:val="24"/>
              </w:rPr>
              <w:t>直轄市縣市消防機關火場指揮及搶救作業</w:t>
            </w:r>
            <w:r>
              <w:rPr>
                <w:sz w:val="24"/>
              </w:rPr>
              <w:t>要點</w:t>
            </w:r>
          </w:p>
          <w:p>
            <w:pPr>
              <w:pStyle w:val="TableParagraph"/>
              <w:numPr>
                <w:ilvl w:val="0"/>
                <w:numId w:val="16"/>
              </w:numPr>
              <w:tabs>
                <w:tab w:pos="587" w:val="left" w:leader="none"/>
              </w:tabs>
              <w:spacing w:line="285" w:lineRule="auto" w:before="2" w:after="0"/>
              <w:ind w:left="586" w:right="86" w:hanging="480"/>
              <w:jc w:val="both"/>
              <w:rPr>
                <w:sz w:val="24"/>
              </w:rPr>
            </w:pPr>
            <w:r>
              <w:rPr>
                <w:spacing w:val="12"/>
                <w:sz w:val="24"/>
              </w:rPr>
              <w:t>臺北市政府消防局消</w:t>
            </w:r>
            <w:r>
              <w:rPr>
                <w:sz w:val="24"/>
              </w:rPr>
              <w:t>防勤務細部實施要點</w:t>
            </w:r>
          </w:p>
          <w:p>
            <w:pPr>
              <w:pStyle w:val="TableParagraph"/>
              <w:numPr>
                <w:ilvl w:val="0"/>
                <w:numId w:val="16"/>
              </w:numPr>
              <w:tabs>
                <w:tab w:pos="587" w:val="left" w:leader="none"/>
              </w:tabs>
              <w:spacing w:line="240" w:lineRule="auto" w:before="1" w:after="0"/>
              <w:ind w:left="586" w:right="0" w:hanging="481"/>
              <w:jc w:val="both"/>
              <w:rPr>
                <w:sz w:val="24"/>
              </w:rPr>
            </w:pPr>
            <w:r>
              <w:rPr>
                <w:spacing w:val="14"/>
                <w:sz w:val="24"/>
              </w:rPr>
              <w:t>臺中市消防局各類災</w:t>
            </w:r>
          </w:p>
          <w:p>
            <w:pPr>
              <w:pStyle w:val="TableParagraph"/>
              <w:spacing w:line="301" w:lineRule="exact" w:before="65"/>
              <w:ind w:left="586"/>
              <w:rPr>
                <w:sz w:val="24"/>
              </w:rPr>
            </w:pPr>
            <w:r>
              <w:rPr>
                <w:spacing w:val="14"/>
                <w:sz w:val="24"/>
              </w:rPr>
              <w:t>害緊急應變小組作業</w:t>
            </w:r>
          </w:p>
        </w:tc>
      </w:tr>
    </w:tbl>
    <w:p>
      <w:pPr>
        <w:spacing w:after="0" w:line="301" w:lineRule="exact"/>
        <w:rPr>
          <w:sz w:val="24"/>
        </w:rPr>
        <w:sectPr>
          <w:pgSz w:w="11900" w:h="16850"/>
          <w:pgMar w:header="0" w:footer="896" w:top="1440" w:bottom="1080" w:left="1400" w:right="116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7"/>
        <w:gridCol w:w="3121"/>
        <w:gridCol w:w="2975"/>
      </w:tblGrid>
      <w:tr>
        <w:trPr>
          <w:trHeight w:val="6401" w:hRule="atLeast"/>
        </w:trPr>
        <w:tc>
          <w:tcPr>
            <w:tcW w:w="2377" w:type="dxa"/>
          </w:tcPr>
          <w:p>
            <w:pPr>
              <w:pStyle w:val="TableParagraph"/>
              <w:ind w:left="0"/>
              <w:rPr>
                <w:rFonts w:ascii="Times New Roman"/>
                <w:sz w:val="22"/>
              </w:rPr>
            </w:pPr>
          </w:p>
        </w:tc>
        <w:tc>
          <w:tcPr>
            <w:tcW w:w="3121" w:type="dxa"/>
          </w:tcPr>
          <w:p>
            <w:pPr>
              <w:pStyle w:val="TableParagraph"/>
              <w:ind w:left="0"/>
              <w:rPr>
                <w:rFonts w:ascii="Times New Roman"/>
                <w:sz w:val="22"/>
              </w:rPr>
            </w:pPr>
          </w:p>
        </w:tc>
        <w:tc>
          <w:tcPr>
            <w:tcW w:w="2975" w:type="dxa"/>
          </w:tcPr>
          <w:p>
            <w:pPr>
              <w:pStyle w:val="TableParagraph"/>
              <w:spacing w:before="79"/>
              <w:ind w:left="586"/>
              <w:rPr>
                <w:sz w:val="24"/>
              </w:rPr>
            </w:pPr>
            <w:r>
              <w:rPr>
                <w:sz w:val="24"/>
              </w:rPr>
              <w:t>要點</w:t>
            </w:r>
          </w:p>
          <w:p>
            <w:pPr>
              <w:pStyle w:val="TableParagraph"/>
              <w:numPr>
                <w:ilvl w:val="0"/>
                <w:numId w:val="17"/>
              </w:numPr>
              <w:tabs>
                <w:tab w:pos="587" w:val="left" w:leader="none"/>
              </w:tabs>
              <w:spacing w:line="285" w:lineRule="auto" w:before="65" w:after="0"/>
              <w:ind w:left="586" w:right="86" w:hanging="480"/>
              <w:jc w:val="both"/>
              <w:rPr>
                <w:sz w:val="24"/>
              </w:rPr>
            </w:pPr>
            <w:r>
              <w:rPr>
                <w:spacing w:val="12"/>
                <w:sz w:val="24"/>
              </w:rPr>
              <w:t>新北市政府消防局大隊幕僚人員火場作業</w:t>
            </w:r>
            <w:r>
              <w:rPr>
                <w:sz w:val="24"/>
              </w:rPr>
              <w:t>要點</w:t>
            </w:r>
          </w:p>
          <w:p>
            <w:pPr>
              <w:pStyle w:val="TableParagraph"/>
              <w:numPr>
                <w:ilvl w:val="0"/>
                <w:numId w:val="17"/>
              </w:numPr>
              <w:tabs>
                <w:tab w:pos="587" w:val="left" w:leader="none"/>
              </w:tabs>
              <w:spacing w:line="285" w:lineRule="auto" w:before="2" w:after="0"/>
              <w:ind w:left="586" w:right="86" w:hanging="480"/>
              <w:jc w:val="both"/>
              <w:rPr>
                <w:sz w:val="24"/>
              </w:rPr>
            </w:pPr>
            <w:r>
              <w:rPr>
                <w:spacing w:val="12"/>
                <w:sz w:val="24"/>
              </w:rPr>
              <w:t>新北市政府消防局災</w:t>
            </w:r>
            <w:r>
              <w:rPr>
                <w:sz w:val="24"/>
              </w:rPr>
              <w:t>害應變小組作業要點</w:t>
            </w:r>
          </w:p>
          <w:p>
            <w:pPr>
              <w:pStyle w:val="TableParagraph"/>
              <w:numPr>
                <w:ilvl w:val="0"/>
                <w:numId w:val="17"/>
              </w:numPr>
              <w:tabs>
                <w:tab w:pos="587" w:val="left" w:leader="none"/>
              </w:tabs>
              <w:spacing w:line="285" w:lineRule="auto" w:before="1" w:after="0"/>
              <w:ind w:left="586" w:right="86" w:hanging="480"/>
              <w:jc w:val="both"/>
              <w:rPr>
                <w:sz w:val="24"/>
              </w:rPr>
            </w:pPr>
            <w:r>
              <w:rPr>
                <w:spacing w:val="12"/>
                <w:sz w:val="24"/>
              </w:rPr>
              <w:t>桃園縣政府消防局消</w:t>
            </w:r>
            <w:r>
              <w:rPr>
                <w:sz w:val="24"/>
              </w:rPr>
              <w:t>防勤務細部實施要點</w:t>
            </w:r>
          </w:p>
          <w:p>
            <w:pPr>
              <w:pStyle w:val="TableParagraph"/>
              <w:numPr>
                <w:ilvl w:val="0"/>
                <w:numId w:val="17"/>
              </w:numPr>
              <w:tabs>
                <w:tab w:pos="587" w:val="left" w:leader="none"/>
              </w:tabs>
              <w:spacing w:line="285" w:lineRule="auto" w:before="2" w:after="0"/>
              <w:ind w:left="586" w:right="86" w:hanging="480"/>
              <w:jc w:val="both"/>
              <w:rPr>
                <w:sz w:val="24"/>
              </w:rPr>
            </w:pPr>
            <w:r>
              <w:rPr>
                <w:spacing w:val="12"/>
                <w:sz w:val="24"/>
              </w:rPr>
              <w:t>新竹縣消防局消防勤</w:t>
            </w:r>
            <w:r>
              <w:rPr>
                <w:sz w:val="24"/>
              </w:rPr>
              <w:t>務細部實施要點</w:t>
            </w:r>
          </w:p>
          <w:p>
            <w:pPr>
              <w:pStyle w:val="TableParagraph"/>
              <w:numPr>
                <w:ilvl w:val="0"/>
                <w:numId w:val="17"/>
              </w:numPr>
              <w:tabs>
                <w:tab w:pos="587" w:val="left" w:leader="none"/>
              </w:tabs>
              <w:spacing w:line="285" w:lineRule="auto" w:before="1" w:after="0"/>
              <w:ind w:left="586" w:right="86" w:hanging="480"/>
              <w:jc w:val="both"/>
              <w:rPr>
                <w:sz w:val="24"/>
              </w:rPr>
            </w:pPr>
            <w:r>
              <w:rPr>
                <w:spacing w:val="12"/>
                <w:sz w:val="24"/>
              </w:rPr>
              <w:t>臺南縣消防局災害緊</w:t>
            </w:r>
            <w:r>
              <w:rPr>
                <w:sz w:val="24"/>
              </w:rPr>
              <w:t>急應變小組作業要點</w:t>
            </w:r>
          </w:p>
          <w:p>
            <w:pPr>
              <w:pStyle w:val="TableParagraph"/>
              <w:numPr>
                <w:ilvl w:val="0"/>
                <w:numId w:val="17"/>
              </w:numPr>
              <w:tabs>
                <w:tab w:pos="587" w:val="left" w:leader="none"/>
              </w:tabs>
              <w:spacing w:line="285" w:lineRule="auto" w:before="1" w:after="0"/>
              <w:ind w:left="586" w:right="86" w:hanging="480"/>
              <w:jc w:val="both"/>
              <w:rPr>
                <w:sz w:val="24"/>
              </w:rPr>
            </w:pPr>
            <w:r>
              <w:rPr>
                <w:spacing w:val="12"/>
                <w:sz w:val="24"/>
              </w:rPr>
              <w:t>臺南縣消防局緊急應</w:t>
            </w:r>
            <w:r>
              <w:rPr>
                <w:sz w:val="24"/>
              </w:rPr>
              <w:t>變小組作業規定</w:t>
            </w:r>
          </w:p>
          <w:p>
            <w:pPr>
              <w:pStyle w:val="TableParagraph"/>
              <w:numPr>
                <w:ilvl w:val="0"/>
                <w:numId w:val="17"/>
              </w:numPr>
              <w:tabs>
                <w:tab w:pos="587" w:val="left" w:leader="none"/>
              </w:tabs>
              <w:spacing w:line="240" w:lineRule="auto" w:before="3" w:after="0"/>
              <w:ind w:left="586" w:right="0" w:hanging="481"/>
              <w:jc w:val="both"/>
              <w:rPr>
                <w:sz w:val="24"/>
              </w:rPr>
            </w:pPr>
            <w:r>
              <w:rPr>
                <w:spacing w:val="14"/>
                <w:sz w:val="24"/>
              </w:rPr>
              <w:t>古蹟及歷史建築消防</w:t>
            </w:r>
          </w:p>
          <w:p>
            <w:pPr>
              <w:pStyle w:val="TableParagraph"/>
              <w:spacing w:line="301" w:lineRule="exact" w:before="62"/>
              <w:ind w:left="586"/>
              <w:rPr>
                <w:sz w:val="24"/>
              </w:rPr>
            </w:pPr>
            <w:r>
              <w:rPr>
                <w:sz w:val="24"/>
              </w:rPr>
              <w:t>救災處理原則</w:t>
            </w:r>
          </w:p>
        </w:tc>
      </w:tr>
    </w:tbl>
    <w:p>
      <w:pPr>
        <w:pStyle w:val="BodyText"/>
        <w:rPr>
          <w:sz w:val="20"/>
        </w:rPr>
      </w:pPr>
    </w:p>
    <w:p>
      <w:pPr>
        <w:pStyle w:val="BodyText"/>
        <w:spacing w:line="285" w:lineRule="auto" w:before="200"/>
        <w:ind w:left="400" w:right="630" w:firstLine="479"/>
        <w:jc w:val="both"/>
      </w:pPr>
      <w:r>
        <w:rPr/>
        <w:t>如果將觀察對象轉為各地方自治團體，是否有針對公務人員執行職務之安全保障的著墨，初步搜尋情況可能有些乏善可陳；例如目前尋獲之以下六個地方規章，吾人可以看出，重心皆在於安全及衛生防護小組之設置，亦即成員產生之方式，已儼然偏向組織規程之性質，先看以下之整理：</w:t>
      </w:r>
    </w:p>
    <w:p>
      <w:pPr>
        <w:pStyle w:val="BodyText"/>
        <w:spacing w:before="9"/>
        <w:rPr>
          <w:sz w:val="28"/>
        </w:rPr>
      </w:pPr>
    </w:p>
    <w:p>
      <w:pPr>
        <w:pStyle w:val="BodyText"/>
        <w:spacing w:before="1"/>
        <w:ind w:left="400"/>
      </w:pPr>
      <w:r>
        <w:rPr>
          <w:spacing w:val="-2"/>
        </w:rPr>
        <w:t>表 </w:t>
      </w:r>
      <w:r>
        <w:rPr>
          <w:rFonts w:ascii="Cambria" w:eastAsia="Cambria"/>
        </w:rPr>
        <w:t>7</w:t>
      </w:r>
      <w:r>
        <w:rPr/>
        <w:t>：相關地方自治團體安全衛生防護規章一</w:t>
      </w: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66"/>
        <w:gridCol w:w="2866"/>
        <w:gridCol w:w="2785"/>
      </w:tblGrid>
      <w:tr>
        <w:trPr>
          <w:trHeight w:val="400" w:hRule="atLeast"/>
        </w:trPr>
        <w:tc>
          <w:tcPr>
            <w:tcW w:w="2866" w:type="dxa"/>
          </w:tcPr>
          <w:p>
            <w:pPr>
              <w:pStyle w:val="TableParagraph"/>
              <w:spacing w:line="315" w:lineRule="exact" w:before="65"/>
              <w:rPr>
                <w:sz w:val="24"/>
              </w:rPr>
            </w:pPr>
            <w:r>
              <w:rPr>
                <w:sz w:val="24"/>
              </w:rPr>
              <w:t>條文</w:t>
            </w:r>
          </w:p>
        </w:tc>
        <w:tc>
          <w:tcPr>
            <w:tcW w:w="2866" w:type="dxa"/>
          </w:tcPr>
          <w:p>
            <w:pPr>
              <w:pStyle w:val="TableParagraph"/>
              <w:spacing w:line="315" w:lineRule="exact" w:before="65"/>
              <w:rPr>
                <w:sz w:val="24"/>
              </w:rPr>
            </w:pPr>
            <w:r>
              <w:rPr>
                <w:sz w:val="24"/>
              </w:rPr>
              <w:t>本法特點</w:t>
            </w:r>
          </w:p>
        </w:tc>
        <w:tc>
          <w:tcPr>
            <w:tcW w:w="2785" w:type="dxa"/>
          </w:tcPr>
          <w:p>
            <w:pPr>
              <w:pStyle w:val="TableParagraph"/>
              <w:spacing w:line="315" w:lineRule="exact" w:before="65"/>
              <w:rPr>
                <w:sz w:val="24"/>
              </w:rPr>
            </w:pPr>
            <w:r>
              <w:rPr>
                <w:sz w:val="24"/>
              </w:rPr>
              <w:t>主管機關</w:t>
            </w:r>
          </w:p>
        </w:tc>
      </w:tr>
      <w:tr>
        <w:trPr>
          <w:trHeight w:val="3600" w:hRule="atLeast"/>
        </w:trPr>
        <w:tc>
          <w:tcPr>
            <w:tcW w:w="2866" w:type="dxa"/>
          </w:tcPr>
          <w:p>
            <w:pPr>
              <w:pStyle w:val="TableParagraph"/>
              <w:spacing w:line="285" w:lineRule="auto" w:before="65"/>
              <w:ind w:right="97"/>
              <w:jc w:val="both"/>
              <w:rPr>
                <w:sz w:val="24"/>
              </w:rPr>
            </w:pPr>
            <w:r>
              <w:rPr>
                <w:sz w:val="24"/>
              </w:rPr>
              <w:t>新北市政府法制局公務人員安全及衛生防護小組設置要點</w:t>
            </w:r>
          </w:p>
        </w:tc>
        <w:tc>
          <w:tcPr>
            <w:tcW w:w="2866" w:type="dxa"/>
          </w:tcPr>
          <w:p>
            <w:pPr>
              <w:pStyle w:val="TableParagraph"/>
              <w:spacing w:line="285" w:lineRule="auto" w:before="65"/>
              <w:ind w:right="97"/>
              <w:jc w:val="both"/>
              <w:rPr>
                <w:sz w:val="24"/>
              </w:rPr>
            </w:pPr>
            <w:r>
              <w:rPr>
                <w:sz w:val="24"/>
              </w:rPr>
              <w:t>因為是新北市政府法制局公務人員安全及衛生防護小組之建構，成員包含主任秘書兼任召集人，秘書室主任、人事管理員、會計員及協辦政風人員。並且包括各人員所受依據公務人員安衛法之工作的分</w:t>
            </w:r>
          </w:p>
          <w:p>
            <w:pPr>
              <w:pStyle w:val="TableParagraph"/>
              <w:spacing w:line="315" w:lineRule="exact" w:before="4"/>
              <w:rPr>
                <w:sz w:val="24"/>
              </w:rPr>
            </w:pPr>
            <w:r>
              <w:rPr>
                <w:sz w:val="24"/>
              </w:rPr>
              <w:t>配。</w:t>
            </w:r>
          </w:p>
        </w:tc>
        <w:tc>
          <w:tcPr>
            <w:tcW w:w="2785" w:type="dxa"/>
          </w:tcPr>
          <w:p>
            <w:pPr>
              <w:pStyle w:val="TableParagraph"/>
              <w:spacing w:before="65"/>
              <w:rPr>
                <w:sz w:val="24"/>
              </w:rPr>
            </w:pPr>
            <w:r>
              <w:rPr>
                <w:sz w:val="24"/>
              </w:rPr>
              <w:t>新北市政府法制局</w:t>
            </w:r>
          </w:p>
        </w:tc>
      </w:tr>
      <w:tr>
        <w:trPr>
          <w:trHeight w:val="400" w:hRule="atLeast"/>
        </w:trPr>
        <w:tc>
          <w:tcPr>
            <w:tcW w:w="2866" w:type="dxa"/>
          </w:tcPr>
          <w:p>
            <w:pPr>
              <w:pStyle w:val="TableParagraph"/>
              <w:spacing w:line="315" w:lineRule="exact" w:before="65"/>
              <w:rPr>
                <w:sz w:val="24"/>
              </w:rPr>
            </w:pPr>
            <w:r>
              <w:rPr>
                <w:sz w:val="24"/>
              </w:rPr>
              <w:t>新北市政府地政局公務人</w:t>
            </w:r>
          </w:p>
        </w:tc>
        <w:tc>
          <w:tcPr>
            <w:tcW w:w="2866" w:type="dxa"/>
          </w:tcPr>
          <w:p>
            <w:pPr>
              <w:pStyle w:val="TableParagraph"/>
              <w:spacing w:line="315" w:lineRule="exact" w:before="65"/>
              <w:rPr>
                <w:sz w:val="24"/>
              </w:rPr>
            </w:pPr>
            <w:r>
              <w:rPr>
                <w:sz w:val="24"/>
              </w:rPr>
              <w:t>新北市政府地政局之公務</w:t>
            </w:r>
          </w:p>
        </w:tc>
        <w:tc>
          <w:tcPr>
            <w:tcW w:w="2785" w:type="dxa"/>
          </w:tcPr>
          <w:p>
            <w:pPr>
              <w:pStyle w:val="TableParagraph"/>
              <w:spacing w:line="315" w:lineRule="exact" w:before="65"/>
              <w:rPr>
                <w:sz w:val="24"/>
              </w:rPr>
            </w:pPr>
            <w:r>
              <w:rPr>
                <w:sz w:val="24"/>
              </w:rPr>
              <w:t>新北市政府地政局</w:t>
            </w:r>
          </w:p>
        </w:tc>
      </w:tr>
    </w:tbl>
    <w:p>
      <w:pPr>
        <w:spacing w:after="0" w:line="315" w:lineRule="exact"/>
        <w:rPr>
          <w:sz w:val="24"/>
        </w:rPr>
        <w:sectPr>
          <w:pgSz w:w="11900" w:h="16850"/>
          <w:pgMar w:header="0" w:footer="896" w:top="1440" w:bottom="1080" w:left="1400" w:right="116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66"/>
        <w:gridCol w:w="2866"/>
        <w:gridCol w:w="2785"/>
      </w:tblGrid>
      <w:tr>
        <w:trPr>
          <w:trHeight w:val="1645" w:hRule="atLeast"/>
        </w:trPr>
        <w:tc>
          <w:tcPr>
            <w:tcW w:w="2866" w:type="dxa"/>
            <w:tcBorders>
              <w:bottom w:val="nil"/>
            </w:tcBorders>
          </w:tcPr>
          <w:p>
            <w:pPr>
              <w:pStyle w:val="TableParagraph"/>
              <w:spacing w:line="285" w:lineRule="auto" w:before="79"/>
              <w:ind w:right="97"/>
              <w:rPr>
                <w:sz w:val="24"/>
              </w:rPr>
            </w:pPr>
            <w:r>
              <w:rPr>
                <w:sz w:val="24"/>
              </w:rPr>
              <w:t>員安全及衛生防護小組設置及作業要點</w:t>
            </w:r>
          </w:p>
        </w:tc>
        <w:tc>
          <w:tcPr>
            <w:tcW w:w="2866" w:type="dxa"/>
            <w:tcBorders>
              <w:bottom w:val="nil"/>
            </w:tcBorders>
          </w:tcPr>
          <w:p>
            <w:pPr>
              <w:pStyle w:val="TableParagraph"/>
              <w:spacing w:line="285" w:lineRule="auto" w:before="79"/>
              <w:ind w:right="96"/>
              <w:jc w:val="both"/>
              <w:rPr>
                <w:sz w:val="24"/>
              </w:rPr>
            </w:pPr>
            <w:r>
              <w:rPr>
                <w:sz w:val="24"/>
              </w:rPr>
              <w:t>人員安衛防護小組設置如下</w:t>
            </w:r>
            <w:r>
              <w:rPr>
                <w:rFonts w:ascii="Cambria" w:eastAsia="Cambria"/>
                <w:spacing w:val="25"/>
                <w:sz w:val="24"/>
              </w:rPr>
              <w:t>: </w:t>
            </w:r>
            <w:r>
              <w:rPr>
                <w:spacing w:val="10"/>
                <w:sz w:val="24"/>
              </w:rPr>
              <w:t>置委員 </w:t>
            </w:r>
            <w:r>
              <w:rPr>
                <w:rFonts w:ascii="Cambria" w:eastAsia="Cambria"/>
                <w:sz w:val="24"/>
              </w:rPr>
              <w:t>5</w:t>
            </w:r>
            <w:r>
              <w:rPr>
                <w:rFonts w:ascii="Cambria" w:eastAsia="Cambria"/>
                <w:spacing w:val="15"/>
                <w:sz w:val="24"/>
              </w:rPr>
              <w:t> </w:t>
            </w:r>
            <w:r>
              <w:rPr>
                <w:sz w:val="24"/>
              </w:rPr>
              <w:t>人，由局長</w:t>
            </w:r>
            <w:r>
              <w:rPr>
                <w:spacing w:val="22"/>
                <w:sz w:val="24"/>
              </w:rPr>
              <w:t>指定委員 </w:t>
            </w:r>
            <w:r>
              <w:rPr>
                <w:rFonts w:ascii="Cambria" w:eastAsia="Cambria"/>
                <w:sz w:val="24"/>
              </w:rPr>
              <w:t>1</w:t>
            </w:r>
            <w:r>
              <w:rPr>
                <w:rFonts w:ascii="Cambria" w:eastAsia="Cambria"/>
                <w:spacing w:val="2"/>
                <w:sz w:val="24"/>
              </w:rPr>
              <w:t>   </w:t>
            </w:r>
            <w:r>
              <w:rPr>
                <w:sz w:val="24"/>
              </w:rPr>
              <w:t>名擔任召集</w:t>
            </w:r>
          </w:p>
          <w:p>
            <w:pPr>
              <w:pStyle w:val="TableParagraph"/>
              <w:spacing w:before="2"/>
              <w:jc w:val="both"/>
              <w:rPr>
                <w:sz w:val="24"/>
              </w:rPr>
            </w:pPr>
            <w:r>
              <w:rPr>
                <w:spacing w:val="23"/>
                <w:sz w:val="24"/>
              </w:rPr>
              <w:t>人，其餘 </w:t>
            </w:r>
            <w:r>
              <w:rPr>
                <w:rFonts w:ascii="Cambria" w:eastAsia="Cambria"/>
                <w:sz w:val="24"/>
              </w:rPr>
              <w:t>4</w:t>
            </w:r>
            <w:r>
              <w:rPr>
                <w:rFonts w:ascii="Cambria" w:eastAsia="Cambria"/>
                <w:spacing w:val="4"/>
                <w:sz w:val="24"/>
              </w:rPr>
              <w:t>   </w:t>
            </w:r>
            <w:r>
              <w:rPr>
                <w:sz w:val="24"/>
              </w:rPr>
              <w:t>名由秘書室</w:t>
            </w:r>
          </w:p>
        </w:tc>
        <w:tc>
          <w:tcPr>
            <w:tcW w:w="2785" w:type="dxa"/>
            <w:vMerge w:val="restart"/>
          </w:tcPr>
          <w:p>
            <w:pPr>
              <w:pStyle w:val="TableParagraph"/>
              <w:ind w:left="0"/>
              <w:rPr>
                <w:rFonts w:ascii="Times New Roman"/>
                <w:sz w:val="22"/>
              </w:rPr>
            </w:pPr>
          </w:p>
        </w:tc>
      </w:tr>
      <w:tr>
        <w:trPr>
          <w:trHeight w:val="388" w:hRule="atLeast"/>
        </w:trPr>
        <w:tc>
          <w:tcPr>
            <w:tcW w:w="2866" w:type="dxa"/>
            <w:tcBorders>
              <w:top w:val="nil"/>
              <w:bottom w:val="nil"/>
            </w:tcBorders>
          </w:tcPr>
          <w:p>
            <w:pPr>
              <w:pStyle w:val="TableParagraph"/>
              <w:ind w:left="0"/>
              <w:rPr>
                <w:rFonts w:ascii="Times New Roman"/>
                <w:sz w:val="22"/>
              </w:rPr>
            </w:pPr>
          </w:p>
        </w:tc>
        <w:tc>
          <w:tcPr>
            <w:tcW w:w="2866" w:type="dxa"/>
            <w:tcBorders>
              <w:top w:val="nil"/>
              <w:bottom w:val="nil"/>
            </w:tcBorders>
          </w:tcPr>
          <w:p>
            <w:pPr>
              <w:pStyle w:val="TableParagraph"/>
              <w:spacing w:before="25"/>
              <w:rPr>
                <w:sz w:val="24"/>
              </w:rPr>
            </w:pPr>
            <w:r>
              <w:rPr>
                <w:sz w:val="24"/>
              </w:rPr>
              <w:t>主任、人事室主任、會計</w:t>
            </w:r>
          </w:p>
        </w:tc>
        <w:tc>
          <w:tcPr>
            <w:tcW w:w="2785" w:type="dxa"/>
            <w:vMerge/>
            <w:tcBorders>
              <w:top w:val="nil"/>
            </w:tcBorders>
          </w:tcPr>
          <w:p>
            <w:pPr>
              <w:rPr>
                <w:sz w:val="2"/>
                <w:szCs w:val="2"/>
              </w:rPr>
            </w:pPr>
          </w:p>
        </w:tc>
      </w:tr>
      <w:tr>
        <w:trPr>
          <w:trHeight w:val="389" w:hRule="atLeast"/>
        </w:trPr>
        <w:tc>
          <w:tcPr>
            <w:tcW w:w="2866" w:type="dxa"/>
            <w:tcBorders>
              <w:top w:val="nil"/>
              <w:bottom w:val="nil"/>
            </w:tcBorders>
          </w:tcPr>
          <w:p>
            <w:pPr>
              <w:pStyle w:val="TableParagraph"/>
              <w:ind w:left="0"/>
              <w:rPr>
                <w:rFonts w:ascii="Times New Roman"/>
                <w:sz w:val="22"/>
              </w:rPr>
            </w:pPr>
          </w:p>
        </w:tc>
        <w:tc>
          <w:tcPr>
            <w:tcW w:w="2866" w:type="dxa"/>
            <w:tcBorders>
              <w:top w:val="nil"/>
              <w:bottom w:val="nil"/>
            </w:tcBorders>
          </w:tcPr>
          <w:p>
            <w:pPr>
              <w:pStyle w:val="TableParagraph"/>
              <w:spacing w:before="27"/>
              <w:rPr>
                <w:sz w:val="24"/>
              </w:rPr>
            </w:pPr>
            <w:r>
              <w:rPr>
                <w:spacing w:val="23"/>
                <w:sz w:val="24"/>
              </w:rPr>
              <w:t>室主任、政風室主任擔</w:t>
            </w:r>
          </w:p>
        </w:tc>
        <w:tc>
          <w:tcPr>
            <w:tcW w:w="2785" w:type="dxa"/>
            <w:vMerge/>
            <w:tcBorders>
              <w:top w:val="nil"/>
            </w:tcBorders>
          </w:tcPr>
          <w:p>
            <w:pPr>
              <w:rPr>
                <w:sz w:val="2"/>
                <w:szCs w:val="2"/>
              </w:rPr>
            </w:pPr>
          </w:p>
        </w:tc>
      </w:tr>
      <w:tr>
        <w:trPr>
          <w:trHeight w:val="389" w:hRule="atLeast"/>
        </w:trPr>
        <w:tc>
          <w:tcPr>
            <w:tcW w:w="2866" w:type="dxa"/>
            <w:tcBorders>
              <w:top w:val="nil"/>
              <w:bottom w:val="nil"/>
            </w:tcBorders>
          </w:tcPr>
          <w:p>
            <w:pPr>
              <w:pStyle w:val="TableParagraph"/>
              <w:ind w:left="0"/>
              <w:rPr>
                <w:rFonts w:ascii="Times New Roman"/>
                <w:sz w:val="22"/>
              </w:rPr>
            </w:pPr>
          </w:p>
        </w:tc>
        <w:tc>
          <w:tcPr>
            <w:tcW w:w="2866" w:type="dxa"/>
            <w:tcBorders>
              <w:top w:val="nil"/>
              <w:bottom w:val="nil"/>
            </w:tcBorders>
          </w:tcPr>
          <w:p>
            <w:pPr>
              <w:pStyle w:val="TableParagraph"/>
              <w:spacing w:before="26"/>
              <w:rPr>
                <w:sz w:val="24"/>
              </w:rPr>
            </w:pPr>
            <w:r>
              <w:rPr>
                <w:sz w:val="24"/>
              </w:rPr>
              <w:t>任，均為無給職。其下再</w:t>
            </w:r>
          </w:p>
        </w:tc>
        <w:tc>
          <w:tcPr>
            <w:tcW w:w="2785" w:type="dxa"/>
            <w:vMerge/>
            <w:tcBorders>
              <w:top w:val="nil"/>
            </w:tcBorders>
          </w:tcPr>
          <w:p>
            <w:pPr>
              <w:rPr>
                <w:sz w:val="2"/>
                <w:szCs w:val="2"/>
              </w:rPr>
            </w:pPr>
          </w:p>
        </w:tc>
      </w:tr>
      <w:tr>
        <w:trPr>
          <w:trHeight w:val="390" w:hRule="atLeast"/>
        </w:trPr>
        <w:tc>
          <w:tcPr>
            <w:tcW w:w="2866" w:type="dxa"/>
            <w:tcBorders>
              <w:top w:val="nil"/>
              <w:bottom w:val="nil"/>
            </w:tcBorders>
          </w:tcPr>
          <w:p>
            <w:pPr>
              <w:pStyle w:val="TableParagraph"/>
              <w:ind w:left="0"/>
              <w:rPr>
                <w:rFonts w:ascii="Times New Roman"/>
                <w:sz w:val="22"/>
              </w:rPr>
            </w:pPr>
          </w:p>
        </w:tc>
        <w:tc>
          <w:tcPr>
            <w:tcW w:w="2866" w:type="dxa"/>
            <w:tcBorders>
              <w:top w:val="nil"/>
              <w:bottom w:val="nil"/>
            </w:tcBorders>
          </w:tcPr>
          <w:p>
            <w:pPr>
              <w:pStyle w:val="TableParagraph"/>
              <w:spacing w:before="27"/>
              <w:rPr>
                <w:sz w:val="24"/>
              </w:rPr>
            </w:pPr>
            <w:r>
              <w:rPr>
                <w:sz w:val="24"/>
              </w:rPr>
              <w:t>分配公務人員安衛法之工</w:t>
            </w:r>
          </w:p>
        </w:tc>
        <w:tc>
          <w:tcPr>
            <w:tcW w:w="2785" w:type="dxa"/>
            <w:vMerge/>
            <w:tcBorders>
              <w:top w:val="nil"/>
            </w:tcBorders>
          </w:tcPr>
          <w:p>
            <w:pPr>
              <w:rPr>
                <w:sz w:val="2"/>
                <w:szCs w:val="2"/>
              </w:rPr>
            </w:pPr>
          </w:p>
        </w:tc>
      </w:tr>
      <w:tr>
        <w:trPr>
          <w:trHeight w:val="346" w:hRule="atLeast"/>
        </w:trPr>
        <w:tc>
          <w:tcPr>
            <w:tcW w:w="2866" w:type="dxa"/>
            <w:tcBorders>
              <w:top w:val="nil"/>
            </w:tcBorders>
          </w:tcPr>
          <w:p>
            <w:pPr>
              <w:pStyle w:val="TableParagraph"/>
              <w:ind w:left="0"/>
              <w:rPr>
                <w:rFonts w:ascii="Times New Roman"/>
                <w:sz w:val="22"/>
              </w:rPr>
            </w:pPr>
          </w:p>
        </w:tc>
        <w:tc>
          <w:tcPr>
            <w:tcW w:w="2866" w:type="dxa"/>
            <w:tcBorders>
              <w:top w:val="nil"/>
            </w:tcBorders>
          </w:tcPr>
          <w:p>
            <w:pPr>
              <w:pStyle w:val="TableParagraph"/>
              <w:spacing w:line="299" w:lineRule="exact" w:before="27"/>
              <w:rPr>
                <w:sz w:val="24"/>
              </w:rPr>
            </w:pPr>
            <w:r>
              <w:rPr>
                <w:sz w:val="24"/>
              </w:rPr>
              <w:t>作</w:t>
            </w:r>
          </w:p>
        </w:tc>
        <w:tc>
          <w:tcPr>
            <w:tcW w:w="2785" w:type="dxa"/>
            <w:vMerge/>
            <w:tcBorders>
              <w:top w:val="nil"/>
            </w:tcBorders>
          </w:tcPr>
          <w:p>
            <w:pPr>
              <w:rPr>
                <w:sz w:val="2"/>
                <w:szCs w:val="2"/>
              </w:rPr>
            </w:pPr>
          </w:p>
        </w:tc>
      </w:tr>
      <w:tr>
        <w:trPr>
          <w:trHeight w:val="447" w:hRule="atLeast"/>
        </w:trPr>
        <w:tc>
          <w:tcPr>
            <w:tcW w:w="2866" w:type="dxa"/>
            <w:tcBorders>
              <w:bottom w:val="nil"/>
            </w:tcBorders>
          </w:tcPr>
          <w:p>
            <w:pPr>
              <w:pStyle w:val="TableParagraph"/>
              <w:spacing w:before="79"/>
              <w:rPr>
                <w:sz w:val="24"/>
              </w:rPr>
            </w:pPr>
            <w:r>
              <w:rPr>
                <w:sz w:val="24"/>
              </w:rPr>
              <w:t>新竹縣政府公務人員安全</w:t>
            </w:r>
          </w:p>
        </w:tc>
        <w:tc>
          <w:tcPr>
            <w:tcW w:w="2866" w:type="dxa"/>
            <w:tcBorders>
              <w:bottom w:val="nil"/>
            </w:tcBorders>
          </w:tcPr>
          <w:p>
            <w:pPr>
              <w:pStyle w:val="TableParagraph"/>
              <w:spacing w:before="79"/>
              <w:rPr>
                <w:sz w:val="24"/>
              </w:rPr>
            </w:pPr>
            <w:r>
              <w:rPr>
                <w:sz w:val="24"/>
              </w:rPr>
              <w:t>新竹縣之安衛防護小組設</w:t>
            </w:r>
          </w:p>
        </w:tc>
        <w:tc>
          <w:tcPr>
            <w:tcW w:w="2785" w:type="dxa"/>
            <w:tcBorders>
              <w:bottom w:val="nil"/>
            </w:tcBorders>
          </w:tcPr>
          <w:p>
            <w:pPr>
              <w:pStyle w:val="TableParagraph"/>
              <w:spacing w:before="79"/>
              <w:rPr>
                <w:sz w:val="24"/>
              </w:rPr>
            </w:pPr>
            <w:r>
              <w:rPr>
                <w:sz w:val="24"/>
              </w:rPr>
              <w:t>新竹縣政府</w:t>
            </w:r>
          </w:p>
        </w:tc>
      </w:tr>
      <w:tr>
        <w:trPr>
          <w:trHeight w:val="400" w:hRule="atLeast"/>
        </w:trPr>
        <w:tc>
          <w:tcPr>
            <w:tcW w:w="2866" w:type="dxa"/>
            <w:tcBorders>
              <w:top w:val="nil"/>
              <w:bottom w:val="nil"/>
            </w:tcBorders>
          </w:tcPr>
          <w:p>
            <w:pPr>
              <w:pStyle w:val="TableParagraph"/>
              <w:spacing w:before="32"/>
              <w:rPr>
                <w:sz w:val="24"/>
              </w:rPr>
            </w:pPr>
            <w:r>
              <w:rPr>
                <w:sz w:val="24"/>
              </w:rPr>
              <w:t>及衛生防護小組設置及作</w:t>
            </w:r>
          </w:p>
        </w:tc>
        <w:tc>
          <w:tcPr>
            <w:tcW w:w="2866" w:type="dxa"/>
            <w:tcBorders>
              <w:top w:val="nil"/>
              <w:bottom w:val="nil"/>
            </w:tcBorders>
          </w:tcPr>
          <w:p>
            <w:pPr>
              <w:pStyle w:val="TableParagraph"/>
              <w:spacing w:before="32"/>
              <w:rPr>
                <w:sz w:val="24"/>
              </w:rPr>
            </w:pPr>
            <w:r>
              <w:rPr>
                <w:sz w:val="24"/>
              </w:rPr>
              <w:t>置及作業要點原則上與公</w:t>
            </w:r>
          </w:p>
        </w:tc>
        <w:tc>
          <w:tcPr>
            <w:tcW w:w="2785" w:type="dxa"/>
            <w:tcBorders>
              <w:top w:val="nil"/>
              <w:bottom w:val="nil"/>
            </w:tcBorders>
          </w:tcPr>
          <w:p>
            <w:pPr>
              <w:pStyle w:val="TableParagraph"/>
              <w:ind w:left="0"/>
              <w:rPr>
                <w:rFonts w:ascii="Times New Roman"/>
                <w:sz w:val="22"/>
              </w:rPr>
            </w:pPr>
          </w:p>
        </w:tc>
      </w:tr>
      <w:tr>
        <w:trPr>
          <w:trHeight w:val="399" w:hRule="atLeast"/>
        </w:trPr>
        <w:tc>
          <w:tcPr>
            <w:tcW w:w="2866" w:type="dxa"/>
            <w:tcBorders>
              <w:top w:val="nil"/>
              <w:bottom w:val="nil"/>
            </w:tcBorders>
          </w:tcPr>
          <w:p>
            <w:pPr>
              <w:pStyle w:val="TableParagraph"/>
              <w:spacing w:before="32"/>
              <w:rPr>
                <w:sz w:val="24"/>
              </w:rPr>
            </w:pPr>
            <w:r>
              <w:rPr>
                <w:sz w:val="24"/>
              </w:rPr>
              <w:t>業要點</w:t>
            </w:r>
          </w:p>
        </w:tc>
        <w:tc>
          <w:tcPr>
            <w:tcW w:w="2866" w:type="dxa"/>
            <w:tcBorders>
              <w:top w:val="nil"/>
              <w:bottom w:val="nil"/>
            </w:tcBorders>
          </w:tcPr>
          <w:p>
            <w:pPr>
              <w:pStyle w:val="TableParagraph"/>
              <w:spacing w:before="32"/>
              <w:rPr>
                <w:sz w:val="24"/>
              </w:rPr>
            </w:pPr>
            <w:r>
              <w:rPr>
                <w:sz w:val="24"/>
              </w:rPr>
              <w:t>務人員安衛法不僅條號相</w:t>
            </w:r>
          </w:p>
        </w:tc>
        <w:tc>
          <w:tcPr>
            <w:tcW w:w="2785" w:type="dxa"/>
            <w:tcBorders>
              <w:top w:val="nil"/>
              <w:bottom w:val="nil"/>
            </w:tcBorders>
          </w:tcPr>
          <w:p>
            <w:pPr>
              <w:pStyle w:val="TableParagraph"/>
              <w:ind w:left="0"/>
              <w:rPr>
                <w:rFonts w:ascii="Times New Roman"/>
                <w:sz w:val="22"/>
              </w:rPr>
            </w:pPr>
          </w:p>
        </w:tc>
      </w:tr>
      <w:tr>
        <w:trPr>
          <w:trHeight w:val="803" w:hRule="atLeast"/>
        </w:trPr>
        <w:tc>
          <w:tcPr>
            <w:tcW w:w="2866" w:type="dxa"/>
            <w:tcBorders>
              <w:top w:val="nil"/>
              <w:bottom w:val="nil"/>
            </w:tcBorders>
          </w:tcPr>
          <w:p>
            <w:pPr>
              <w:pStyle w:val="TableParagraph"/>
              <w:ind w:left="0"/>
              <w:rPr>
                <w:rFonts w:ascii="Times New Roman"/>
                <w:sz w:val="22"/>
              </w:rPr>
            </w:pPr>
          </w:p>
        </w:tc>
        <w:tc>
          <w:tcPr>
            <w:tcW w:w="2866" w:type="dxa"/>
            <w:tcBorders>
              <w:top w:val="nil"/>
              <w:bottom w:val="nil"/>
            </w:tcBorders>
          </w:tcPr>
          <w:p>
            <w:pPr>
              <w:pStyle w:val="TableParagraph"/>
              <w:spacing w:before="31"/>
              <w:rPr>
                <w:sz w:val="24"/>
              </w:rPr>
            </w:pPr>
            <w:r>
              <w:rPr>
                <w:sz w:val="24"/>
              </w:rPr>
              <w:t>同，內容也一致，除了第</w:t>
            </w:r>
          </w:p>
          <w:p>
            <w:pPr>
              <w:pStyle w:val="TableParagraph"/>
              <w:spacing w:before="65"/>
              <w:rPr>
                <w:sz w:val="24"/>
              </w:rPr>
            </w:pPr>
            <w:r>
              <w:rPr>
                <w:rFonts w:ascii="Cambria" w:eastAsia="Cambria"/>
                <w:sz w:val="24"/>
              </w:rPr>
              <w:t>5</w:t>
            </w:r>
            <w:r>
              <w:rPr>
                <w:rFonts w:ascii="Cambria" w:eastAsia="Cambria"/>
                <w:spacing w:val="63"/>
                <w:sz w:val="24"/>
              </w:rPr>
              <w:t> </w:t>
            </w:r>
            <w:r>
              <w:rPr>
                <w:sz w:val="24"/>
              </w:rPr>
              <w:t>條之規定防護小組設置</w:t>
            </w:r>
          </w:p>
        </w:tc>
        <w:tc>
          <w:tcPr>
            <w:tcW w:w="2785" w:type="dxa"/>
            <w:tcBorders>
              <w:top w:val="nil"/>
              <w:bottom w:val="nil"/>
            </w:tcBorders>
          </w:tcPr>
          <w:p>
            <w:pPr>
              <w:pStyle w:val="TableParagraph"/>
              <w:ind w:left="0"/>
              <w:rPr>
                <w:rFonts w:ascii="Times New Roman"/>
                <w:sz w:val="22"/>
              </w:rPr>
            </w:pPr>
          </w:p>
        </w:tc>
      </w:tr>
      <w:tr>
        <w:trPr>
          <w:trHeight w:val="799" w:hRule="atLeast"/>
        </w:trPr>
        <w:tc>
          <w:tcPr>
            <w:tcW w:w="2866" w:type="dxa"/>
            <w:tcBorders>
              <w:top w:val="nil"/>
              <w:bottom w:val="nil"/>
            </w:tcBorders>
          </w:tcPr>
          <w:p>
            <w:pPr>
              <w:pStyle w:val="TableParagraph"/>
              <w:ind w:left="0"/>
              <w:rPr>
                <w:rFonts w:ascii="Times New Roman"/>
                <w:sz w:val="22"/>
              </w:rPr>
            </w:pPr>
          </w:p>
        </w:tc>
        <w:tc>
          <w:tcPr>
            <w:tcW w:w="2866" w:type="dxa"/>
            <w:tcBorders>
              <w:top w:val="nil"/>
              <w:bottom w:val="nil"/>
            </w:tcBorders>
          </w:tcPr>
          <w:p>
            <w:pPr>
              <w:pStyle w:val="TableParagraph"/>
              <w:spacing w:before="30"/>
              <w:rPr>
                <w:sz w:val="24"/>
              </w:rPr>
            </w:pPr>
            <w:r>
              <w:rPr>
                <w:sz w:val="24"/>
              </w:rPr>
              <w:t>組成不同之外。</w:t>
            </w:r>
          </w:p>
          <w:p>
            <w:pPr>
              <w:pStyle w:val="TableParagraph"/>
              <w:spacing w:before="62"/>
              <w:rPr>
                <w:rFonts w:ascii="Cambria" w:eastAsia="Cambria"/>
                <w:sz w:val="24"/>
              </w:rPr>
            </w:pPr>
            <w:r>
              <w:rPr>
                <w:spacing w:val="-2"/>
                <w:sz w:val="24"/>
              </w:rPr>
              <w:t>第 </w:t>
            </w:r>
            <w:r>
              <w:rPr>
                <w:rFonts w:ascii="Cambria" w:eastAsia="Cambria"/>
                <w:sz w:val="24"/>
              </w:rPr>
              <w:t>5</w:t>
            </w:r>
            <w:r>
              <w:rPr>
                <w:rFonts w:ascii="Cambria" w:eastAsia="Cambria"/>
                <w:spacing w:val="18"/>
                <w:sz w:val="24"/>
              </w:rPr>
              <w:t> </w:t>
            </w:r>
            <w:r>
              <w:rPr>
                <w:spacing w:val="-1"/>
                <w:sz w:val="24"/>
              </w:rPr>
              <w:t>條第 </w:t>
            </w:r>
            <w:r>
              <w:rPr>
                <w:rFonts w:ascii="Cambria" w:eastAsia="Cambria"/>
                <w:sz w:val="24"/>
              </w:rPr>
              <w:t>1</w:t>
            </w:r>
            <w:r>
              <w:rPr>
                <w:rFonts w:ascii="Cambria" w:eastAsia="Cambria"/>
                <w:spacing w:val="18"/>
                <w:sz w:val="24"/>
              </w:rPr>
              <w:t> </w:t>
            </w:r>
            <w:r>
              <w:rPr>
                <w:sz w:val="24"/>
              </w:rPr>
              <w:t>項</w:t>
            </w:r>
            <w:r>
              <w:rPr>
                <w:rFonts w:ascii="Cambria" w:eastAsia="Cambria"/>
                <w:sz w:val="24"/>
              </w:rPr>
              <w:t>:</w:t>
            </w:r>
          </w:p>
        </w:tc>
        <w:tc>
          <w:tcPr>
            <w:tcW w:w="2785" w:type="dxa"/>
            <w:tcBorders>
              <w:top w:val="nil"/>
              <w:bottom w:val="nil"/>
            </w:tcBorders>
          </w:tcPr>
          <w:p>
            <w:pPr>
              <w:pStyle w:val="TableParagraph"/>
              <w:ind w:left="0"/>
              <w:rPr>
                <w:rFonts w:ascii="Times New Roman"/>
                <w:sz w:val="22"/>
              </w:rPr>
            </w:pPr>
          </w:p>
        </w:tc>
      </w:tr>
      <w:tr>
        <w:trPr>
          <w:trHeight w:val="398" w:hRule="atLeast"/>
        </w:trPr>
        <w:tc>
          <w:tcPr>
            <w:tcW w:w="2866" w:type="dxa"/>
            <w:tcBorders>
              <w:top w:val="nil"/>
              <w:bottom w:val="nil"/>
            </w:tcBorders>
          </w:tcPr>
          <w:p>
            <w:pPr>
              <w:pStyle w:val="TableParagraph"/>
              <w:ind w:left="0"/>
              <w:rPr>
                <w:rFonts w:ascii="Times New Roman"/>
                <w:sz w:val="22"/>
              </w:rPr>
            </w:pPr>
          </w:p>
        </w:tc>
        <w:tc>
          <w:tcPr>
            <w:tcW w:w="2866" w:type="dxa"/>
            <w:tcBorders>
              <w:top w:val="nil"/>
              <w:bottom w:val="nil"/>
            </w:tcBorders>
          </w:tcPr>
          <w:p>
            <w:pPr>
              <w:pStyle w:val="TableParagraph"/>
              <w:spacing w:before="30"/>
              <w:rPr>
                <w:sz w:val="24"/>
              </w:rPr>
            </w:pPr>
            <w:r>
              <w:rPr>
                <w:sz w:val="24"/>
              </w:rPr>
              <w:t>本府設公務人員安全及衛</w:t>
            </w:r>
          </w:p>
        </w:tc>
        <w:tc>
          <w:tcPr>
            <w:tcW w:w="2785" w:type="dxa"/>
            <w:tcBorders>
              <w:top w:val="nil"/>
              <w:bottom w:val="nil"/>
            </w:tcBorders>
          </w:tcPr>
          <w:p>
            <w:pPr>
              <w:pStyle w:val="TableParagraph"/>
              <w:ind w:left="0"/>
              <w:rPr>
                <w:rFonts w:ascii="Times New Roman"/>
                <w:sz w:val="22"/>
              </w:rPr>
            </w:pPr>
          </w:p>
        </w:tc>
      </w:tr>
      <w:tr>
        <w:trPr>
          <w:trHeight w:val="399" w:hRule="atLeast"/>
        </w:trPr>
        <w:tc>
          <w:tcPr>
            <w:tcW w:w="2866" w:type="dxa"/>
            <w:tcBorders>
              <w:top w:val="nil"/>
              <w:bottom w:val="nil"/>
            </w:tcBorders>
          </w:tcPr>
          <w:p>
            <w:pPr>
              <w:pStyle w:val="TableParagraph"/>
              <w:ind w:left="0"/>
              <w:rPr>
                <w:rFonts w:ascii="Times New Roman"/>
                <w:sz w:val="22"/>
              </w:rPr>
            </w:pPr>
          </w:p>
        </w:tc>
        <w:tc>
          <w:tcPr>
            <w:tcW w:w="2866" w:type="dxa"/>
            <w:tcBorders>
              <w:top w:val="nil"/>
              <w:bottom w:val="nil"/>
            </w:tcBorders>
          </w:tcPr>
          <w:p>
            <w:pPr>
              <w:pStyle w:val="TableParagraph"/>
              <w:spacing w:before="32"/>
              <w:rPr>
                <w:sz w:val="24"/>
              </w:rPr>
            </w:pPr>
            <w:r>
              <w:rPr>
                <w:sz w:val="24"/>
              </w:rPr>
              <w:t>生防護小組（以下簡稱本</w:t>
            </w:r>
          </w:p>
        </w:tc>
        <w:tc>
          <w:tcPr>
            <w:tcW w:w="2785" w:type="dxa"/>
            <w:tcBorders>
              <w:top w:val="nil"/>
              <w:bottom w:val="nil"/>
            </w:tcBorders>
          </w:tcPr>
          <w:p>
            <w:pPr>
              <w:pStyle w:val="TableParagraph"/>
              <w:ind w:left="0"/>
              <w:rPr>
                <w:rFonts w:ascii="Times New Roman"/>
                <w:sz w:val="22"/>
              </w:rPr>
            </w:pPr>
          </w:p>
        </w:tc>
      </w:tr>
      <w:tr>
        <w:trPr>
          <w:trHeight w:val="399" w:hRule="atLeast"/>
        </w:trPr>
        <w:tc>
          <w:tcPr>
            <w:tcW w:w="2866" w:type="dxa"/>
            <w:tcBorders>
              <w:top w:val="nil"/>
              <w:bottom w:val="nil"/>
            </w:tcBorders>
          </w:tcPr>
          <w:p>
            <w:pPr>
              <w:pStyle w:val="TableParagraph"/>
              <w:ind w:left="0"/>
              <w:rPr>
                <w:rFonts w:ascii="Times New Roman"/>
                <w:sz w:val="22"/>
              </w:rPr>
            </w:pPr>
          </w:p>
        </w:tc>
        <w:tc>
          <w:tcPr>
            <w:tcW w:w="2866" w:type="dxa"/>
            <w:tcBorders>
              <w:top w:val="nil"/>
              <w:bottom w:val="nil"/>
            </w:tcBorders>
          </w:tcPr>
          <w:p>
            <w:pPr>
              <w:pStyle w:val="TableParagraph"/>
              <w:spacing w:before="31"/>
              <w:rPr>
                <w:sz w:val="24"/>
              </w:rPr>
            </w:pPr>
            <w:r>
              <w:rPr>
                <w:spacing w:val="11"/>
                <w:sz w:val="24"/>
              </w:rPr>
              <w:t>小組</w:t>
            </w:r>
            <w:r>
              <w:rPr>
                <w:spacing w:val="-106"/>
                <w:sz w:val="24"/>
              </w:rPr>
              <w:t>）</w:t>
            </w:r>
            <w:r>
              <w:rPr>
                <w:spacing w:val="9"/>
                <w:sz w:val="24"/>
              </w:rPr>
              <w:t>，置召集人兼委員</w:t>
            </w:r>
          </w:p>
        </w:tc>
        <w:tc>
          <w:tcPr>
            <w:tcW w:w="2785" w:type="dxa"/>
            <w:tcBorders>
              <w:top w:val="nil"/>
              <w:bottom w:val="nil"/>
            </w:tcBorders>
          </w:tcPr>
          <w:p>
            <w:pPr>
              <w:pStyle w:val="TableParagraph"/>
              <w:ind w:left="0"/>
              <w:rPr>
                <w:rFonts w:ascii="Times New Roman"/>
                <w:sz w:val="22"/>
              </w:rPr>
            </w:pPr>
          </w:p>
        </w:tc>
      </w:tr>
      <w:tr>
        <w:trPr>
          <w:trHeight w:val="400" w:hRule="atLeast"/>
        </w:trPr>
        <w:tc>
          <w:tcPr>
            <w:tcW w:w="2866" w:type="dxa"/>
            <w:tcBorders>
              <w:top w:val="nil"/>
              <w:bottom w:val="nil"/>
            </w:tcBorders>
          </w:tcPr>
          <w:p>
            <w:pPr>
              <w:pStyle w:val="TableParagraph"/>
              <w:ind w:left="0"/>
              <w:rPr>
                <w:rFonts w:ascii="Times New Roman"/>
                <w:sz w:val="22"/>
              </w:rPr>
            </w:pPr>
          </w:p>
        </w:tc>
        <w:tc>
          <w:tcPr>
            <w:tcW w:w="2866" w:type="dxa"/>
            <w:tcBorders>
              <w:top w:val="nil"/>
              <w:bottom w:val="nil"/>
            </w:tcBorders>
          </w:tcPr>
          <w:p>
            <w:pPr>
              <w:pStyle w:val="TableParagraph"/>
              <w:spacing w:before="32"/>
              <w:rPr>
                <w:sz w:val="24"/>
              </w:rPr>
            </w:pPr>
            <w:r>
              <w:rPr>
                <w:spacing w:val="18"/>
                <w:w w:val="95"/>
                <w:sz w:val="24"/>
              </w:rPr>
              <w:t>一名，</w:t>
            </w:r>
            <w:r>
              <w:rPr>
                <w:spacing w:val="82"/>
                <w:sz w:val="24"/>
              </w:rPr>
              <w:t> </w:t>
            </w:r>
            <w:r>
              <w:rPr>
                <w:spacing w:val="22"/>
                <w:w w:val="95"/>
                <w:sz w:val="24"/>
              </w:rPr>
              <w:t>由縣長指定派兼</w:t>
            </w:r>
          </w:p>
        </w:tc>
        <w:tc>
          <w:tcPr>
            <w:tcW w:w="2785" w:type="dxa"/>
            <w:tcBorders>
              <w:top w:val="nil"/>
              <w:bottom w:val="nil"/>
            </w:tcBorders>
          </w:tcPr>
          <w:p>
            <w:pPr>
              <w:pStyle w:val="TableParagraph"/>
              <w:ind w:left="0"/>
              <w:rPr>
                <w:rFonts w:ascii="Times New Roman"/>
                <w:sz w:val="22"/>
              </w:rPr>
            </w:pPr>
          </w:p>
        </w:tc>
      </w:tr>
      <w:tr>
        <w:trPr>
          <w:trHeight w:val="399" w:hRule="atLeast"/>
        </w:trPr>
        <w:tc>
          <w:tcPr>
            <w:tcW w:w="2866" w:type="dxa"/>
            <w:tcBorders>
              <w:top w:val="nil"/>
              <w:bottom w:val="nil"/>
            </w:tcBorders>
          </w:tcPr>
          <w:p>
            <w:pPr>
              <w:pStyle w:val="TableParagraph"/>
              <w:ind w:left="0"/>
              <w:rPr>
                <w:rFonts w:ascii="Times New Roman"/>
                <w:sz w:val="22"/>
              </w:rPr>
            </w:pPr>
          </w:p>
        </w:tc>
        <w:tc>
          <w:tcPr>
            <w:tcW w:w="2866" w:type="dxa"/>
            <w:tcBorders>
              <w:top w:val="nil"/>
              <w:bottom w:val="nil"/>
            </w:tcBorders>
          </w:tcPr>
          <w:p>
            <w:pPr>
              <w:pStyle w:val="TableParagraph"/>
              <w:spacing w:before="32"/>
              <w:rPr>
                <w:sz w:val="24"/>
              </w:rPr>
            </w:pPr>
            <w:r>
              <w:rPr>
                <w:sz w:val="24"/>
              </w:rPr>
              <w:t>之，委員十五至二十名，</w:t>
            </w:r>
          </w:p>
        </w:tc>
        <w:tc>
          <w:tcPr>
            <w:tcW w:w="2785" w:type="dxa"/>
            <w:tcBorders>
              <w:top w:val="nil"/>
              <w:bottom w:val="nil"/>
            </w:tcBorders>
          </w:tcPr>
          <w:p>
            <w:pPr>
              <w:pStyle w:val="TableParagraph"/>
              <w:ind w:left="0"/>
              <w:rPr>
                <w:rFonts w:ascii="Times New Roman"/>
                <w:sz w:val="22"/>
              </w:rPr>
            </w:pPr>
          </w:p>
        </w:tc>
      </w:tr>
      <w:tr>
        <w:trPr>
          <w:trHeight w:val="399" w:hRule="atLeast"/>
        </w:trPr>
        <w:tc>
          <w:tcPr>
            <w:tcW w:w="2866" w:type="dxa"/>
            <w:tcBorders>
              <w:top w:val="nil"/>
              <w:bottom w:val="nil"/>
            </w:tcBorders>
          </w:tcPr>
          <w:p>
            <w:pPr>
              <w:pStyle w:val="TableParagraph"/>
              <w:ind w:left="0"/>
              <w:rPr>
                <w:rFonts w:ascii="Times New Roman"/>
                <w:sz w:val="22"/>
              </w:rPr>
            </w:pPr>
          </w:p>
        </w:tc>
        <w:tc>
          <w:tcPr>
            <w:tcW w:w="2866" w:type="dxa"/>
            <w:tcBorders>
              <w:top w:val="nil"/>
              <w:bottom w:val="nil"/>
            </w:tcBorders>
          </w:tcPr>
          <w:p>
            <w:pPr>
              <w:pStyle w:val="TableParagraph"/>
              <w:spacing w:before="31"/>
              <w:rPr>
                <w:sz w:val="24"/>
              </w:rPr>
            </w:pPr>
            <w:r>
              <w:rPr>
                <w:sz w:val="24"/>
              </w:rPr>
              <w:t>由本府各處副主管級人員</w:t>
            </w:r>
          </w:p>
        </w:tc>
        <w:tc>
          <w:tcPr>
            <w:tcW w:w="2785" w:type="dxa"/>
            <w:tcBorders>
              <w:top w:val="nil"/>
              <w:bottom w:val="nil"/>
            </w:tcBorders>
          </w:tcPr>
          <w:p>
            <w:pPr>
              <w:pStyle w:val="TableParagraph"/>
              <w:ind w:left="0"/>
              <w:rPr>
                <w:rFonts w:ascii="Times New Roman"/>
                <w:sz w:val="22"/>
              </w:rPr>
            </w:pPr>
          </w:p>
        </w:tc>
      </w:tr>
      <w:tr>
        <w:trPr>
          <w:trHeight w:val="353" w:hRule="atLeast"/>
        </w:trPr>
        <w:tc>
          <w:tcPr>
            <w:tcW w:w="2866" w:type="dxa"/>
            <w:tcBorders>
              <w:top w:val="nil"/>
            </w:tcBorders>
          </w:tcPr>
          <w:p>
            <w:pPr>
              <w:pStyle w:val="TableParagraph"/>
              <w:ind w:left="0"/>
              <w:rPr>
                <w:rFonts w:ascii="Times New Roman"/>
                <w:sz w:val="22"/>
              </w:rPr>
            </w:pPr>
          </w:p>
        </w:tc>
        <w:tc>
          <w:tcPr>
            <w:tcW w:w="2866" w:type="dxa"/>
            <w:tcBorders>
              <w:top w:val="nil"/>
            </w:tcBorders>
          </w:tcPr>
          <w:p>
            <w:pPr>
              <w:pStyle w:val="TableParagraph"/>
              <w:spacing w:line="301" w:lineRule="exact" w:before="32"/>
              <w:rPr>
                <w:sz w:val="24"/>
              </w:rPr>
            </w:pPr>
            <w:r>
              <w:rPr>
                <w:sz w:val="24"/>
              </w:rPr>
              <w:t>兼任。</w:t>
            </w:r>
          </w:p>
        </w:tc>
        <w:tc>
          <w:tcPr>
            <w:tcW w:w="2785" w:type="dxa"/>
            <w:tcBorders>
              <w:top w:val="nil"/>
            </w:tcBorders>
          </w:tcPr>
          <w:p>
            <w:pPr>
              <w:pStyle w:val="TableParagraph"/>
              <w:ind w:left="0"/>
              <w:rPr>
                <w:rFonts w:ascii="Times New Roman"/>
                <w:sz w:val="22"/>
              </w:rPr>
            </w:pPr>
          </w:p>
        </w:tc>
      </w:tr>
      <w:tr>
        <w:trPr>
          <w:trHeight w:val="447" w:hRule="atLeast"/>
        </w:trPr>
        <w:tc>
          <w:tcPr>
            <w:tcW w:w="2866" w:type="dxa"/>
            <w:tcBorders>
              <w:bottom w:val="nil"/>
            </w:tcBorders>
          </w:tcPr>
          <w:p>
            <w:pPr>
              <w:pStyle w:val="TableParagraph"/>
              <w:spacing w:before="79"/>
              <w:rPr>
                <w:sz w:val="24"/>
              </w:rPr>
            </w:pPr>
            <w:r>
              <w:rPr>
                <w:sz w:val="24"/>
              </w:rPr>
              <w:t>臺中市政府交通局公務人</w:t>
            </w:r>
          </w:p>
        </w:tc>
        <w:tc>
          <w:tcPr>
            <w:tcW w:w="2866" w:type="dxa"/>
            <w:tcBorders>
              <w:bottom w:val="nil"/>
            </w:tcBorders>
          </w:tcPr>
          <w:p>
            <w:pPr>
              <w:pStyle w:val="TableParagraph"/>
              <w:spacing w:before="79"/>
              <w:rPr>
                <w:sz w:val="24"/>
              </w:rPr>
            </w:pPr>
            <w:r>
              <w:rPr>
                <w:sz w:val="24"/>
              </w:rPr>
              <w:t>臺中市政府交通局公務人</w:t>
            </w:r>
          </w:p>
        </w:tc>
        <w:tc>
          <w:tcPr>
            <w:tcW w:w="2785" w:type="dxa"/>
            <w:tcBorders>
              <w:bottom w:val="nil"/>
            </w:tcBorders>
          </w:tcPr>
          <w:p>
            <w:pPr>
              <w:pStyle w:val="TableParagraph"/>
              <w:spacing w:before="79"/>
              <w:rPr>
                <w:sz w:val="24"/>
              </w:rPr>
            </w:pPr>
            <w:r>
              <w:rPr>
                <w:sz w:val="24"/>
              </w:rPr>
              <w:t>臺中市政府交通局</w:t>
            </w:r>
          </w:p>
        </w:tc>
      </w:tr>
      <w:tr>
        <w:trPr>
          <w:trHeight w:val="399" w:hRule="atLeast"/>
        </w:trPr>
        <w:tc>
          <w:tcPr>
            <w:tcW w:w="2866" w:type="dxa"/>
            <w:tcBorders>
              <w:top w:val="nil"/>
              <w:bottom w:val="nil"/>
            </w:tcBorders>
          </w:tcPr>
          <w:p>
            <w:pPr>
              <w:pStyle w:val="TableParagraph"/>
              <w:spacing w:before="32"/>
              <w:rPr>
                <w:sz w:val="24"/>
              </w:rPr>
            </w:pPr>
            <w:r>
              <w:rPr>
                <w:sz w:val="24"/>
              </w:rPr>
              <w:t>員安全及衛生防護小組設</w:t>
            </w:r>
          </w:p>
        </w:tc>
        <w:tc>
          <w:tcPr>
            <w:tcW w:w="2866" w:type="dxa"/>
            <w:tcBorders>
              <w:top w:val="nil"/>
              <w:bottom w:val="nil"/>
            </w:tcBorders>
          </w:tcPr>
          <w:p>
            <w:pPr>
              <w:pStyle w:val="TableParagraph"/>
              <w:spacing w:before="32"/>
              <w:rPr>
                <w:sz w:val="24"/>
              </w:rPr>
            </w:pPr>
            <w:r>
              <w:rPr>
                <w:sz w:val="24"/>
              </w:rPr>
              <w:t>員安全及衛生防護小組設</w:t>
            </w:r>
          </w:p>
        </w:tc>
        <w:tc>
          <w:tcPr>
            <w:tcW w:w="2785" w:type="dxa"/>
            <w:tcBorders>
              <w:top w:val="nil"/>
              <w:bottom w:val="nil"/>
            </w:tcBorders>
          </w:tcPr>
          <w:p>
            <w:pPr>
              <w:pStyle w:val="TableParagraph"/>
              <w:ind w:left="0"/>
              <w:rPr>
                <w:rFonts w:ascii="Times New Roman"/>
                <w:sz w:val="22"/>
              </w:rPr>
            </w:pPr>
          </w:p>
        </w:tc>
      </w:tr>
      <w:tr>
        <w:trPr>
          <w:trHeight w:val="399" w:hRule="atLeast"/>
        </w:trPr>
        <w:tc>
          <w:tcPr>
            <w:tcW w:w="2866" w:type="dxa"/>
            <w:tcBorders>
              <w:top w:val="nil"/>
              <w:bottom w:val="nil"/>
            </w:tcBorders>
          </w:tcPr>
          <w:p>
            <w:pPr>
              <w:pStyle w:val="TableParagraph"/>
              <w:spacing w:before="31"/>
              <w:rPr>
                <w:sz w:val="24"/>
              </w:rPr>
            </w:pPr>
            <w:r>
              <w:rPr>
                <w:sz w:val="24"/>
              </w:rPr>
              <w:t>置及作業要點</w:t>
            </w:r>
          </w:p>
        </w:tc>
        <w:tc>
          <w:tcPr>
            <w:tcW w:w="2866" w:type="dxa"/>
            <w:tcBorders>
              <w:top w:val="nil"/>
              <w:bottom w:val="nil"/>
            </w:tcBorders>
          </w:tcPr>
          <w:p>
            <w:pPr>
              <w:pStyle w:val="TableParagraph"/>
              <w:spacing w:before="31"/>
              <w:rPr>
                <w:sz w:val="24"/>
              </w:rPr>
            </w:pPr>
            <w:r>
              <w:rPr>
                <w:sz w:val="24"/>
              </w:rPr>
              <w:t>置及作業要點原則上與公</w:t>
            </w:r>
          </w:p>
        </w:tc>
        <w:tc>
          <w:tcPr>
            <w:tcW w:w="2785" w:type="dxa"/>
            <w:tcBorders>
              <w:top w:val="nil"/>
              <w:bottom w:val="nil"/>
            </w:tcBorders>
          </w:tcPr>
          <w:p>
            <w:pPr>
              <w:pStyle w:val="TableParagraph"/>
              <w:ind w:left="0"/>
              <w:rPr>
                <w:rFonts w:ascii="Times New Roman"/>
                <w:sz w:val="22"/>
              </w:rPr>
            </w:pPr>
          </w:p>
        </w:tc>
      </w:tr>
      <w:tr>
        <w:trPr>
          <w:trHeight w:val="401" w:hRule="atLeast"/>
        </w:trPr>
        <w:tc>
          <w:tcPr>
            <w:tcW w:w="2866" w:type="dxa"/>
            <w:tcBorders>
              <w:top w:val="nil"/>
              <w:bottom w:val="nil"/>
            </w:tcBorders>
          </w:tcPr>
          <w:p>
            <w:pPr>
              <w:pStyle w:val="TableParagraph"/>
              <w:ind w:left="0"/>
              <w:rPr>
                <w:rFonts w:ascii="Times New Roman"/>
                <w:sz w:val="22"/>
              </w:rPr>
            </w:pPr>
          </w:p>
        </w:tc>
        <w:tc>
          <w:tcPr>
            <w:tcW w:w="2866" w:type="dxa"/>
            <w:tcBorders>
              <w:top w:val="nil"/>
              <w:bottom w:val="nil"/>
            </w:tcBorders>
          </w:tcPr>
          <w:p>
            <w:pPr>
              <w:pStyle w:val="TableParagraph"/>
              <w:spacing w:before="33"/>
              <w:rPr>
                <w:sz w:val="24"/>
              </w:rPr>
            </w:pPr>
            <w:r>
              <w:rPr>
                <w:sz w:val="24"/>
              </w:rPr>
              <w:t>務人員安衛法不僅條號相</w:t>
            </w:r>
          </w:p>
        </w:tc>
        <w:tc>
          <w:tcPr>
            <w:tcW w:w="2785" w:type="dxa"/>
            <w:tcBorders>
              <w:top w:val="nil"/>
              <w:bottom w:val="nil"/>
            </w:tcBorders>
          </w:tcPr>
          <w:p>
            <w:pPr>
              <w:pStyle w:val="TableParagraph"/>
              <w:ind w:left="0"/>
              <w:rPr>
                <w:rFonts w:ascii="Times New Roman"/>
                <w:sz w:val="22"/>
              </w:rPr>
            </w:pPr>
          </w:p>
        </w:tc>
      </w:tr>
      <w:tr>
        <w:trPr>
          <w:trHeight w:val="801" w:hRule="atLeast"/>
        </w:trPr>
        <w:tc>
          <w:tcPr>
            <w:tcW w:w="2866" w:type="dxa"/>
            <w:tcBorders>
              <w:top w:val="nil"/>
              <w:bottom w:val="nil"/>
            </w:tcBorders>
          </w:tcPr>
          <w:p>
            <w:pPr>
              <w:pStyle w:val="TableParagraph"/>
              <w:ind w:left="0"/>
              <w:rPr>
                <w:rFonts w:ascii="Times New Roman"/>
                <w:sz w:val="22"/>
              </w:rPr>
            </w:pPr>
          </w:p>
        </w:tc>
        <w:tc>
          <w:tcPr>
            <w:tcW w:w="2866" w:type="dxa"/>
            <w:tcBorders>
              <w:top w:val="nil"/>
              <w:bottom w:val="nil"/>
            </w:tcBorders>
          </w:tcPr>
          <w:p>
            <w:pPr>
              <w:pStyle w:val="TableParagraph"/>
              <w:spacing w:before="32"/>
              <w:rPr>
                <w:sz w:val="24"/>
              </w:rPr>
            </w:pPr>
            <w:r>
              <w:rPr>
                <w:sz w:val="24"/>
              </w:rPr>
              <w:t>同，內容也一致，除了第</w:t>
            </w:r>
          </w:p>
          <w:p>
            <w:pPr>
              <w:pStyle w:val="TableParagraph"/>
              <w:spacing w:before="63"/>
              <w:rPr>
                <w:sz w:val="24"/>
              </w:rPr>
            </w:pPr>
            <w:r>
              <w:rPr>
                <w:rFonts w:ascii="Cambria" w:eastAsia="Cambria"/>
                <w:sz w:val="24"/>
              </w:rPr>
              <w:t>5</w:t>
            </w:r>
            <w:r>
              <w:rPr>
                <w:rFonts w:ascii="Cambria" w:eastAsia="Cambria"/>
                <w:spacing w:val="63"/>
                <w:sz w:val="24"/>
              </w:rPr>
              <w:t> </w:t>
            </w:r>
            <w:r>
              <w:rPr>
                <w:sz w:val="24"/>
              </w:rPr>
              <w:t>條之規定防護小組設置</w:t>
            </w:r>
          </w:p>
        </w:tc>
        <w:tc>
          <w:tcPr>
            <w:tcW w:w="2785" w:type="dxa"/>
            <w:tcBorders>
              <w:top w:val="nil"/>
              <w:bottom w:val="nil"/>
            </w:tcBorders>
          </w:tcPr>
          <w:p>
            <w:pPr>
              <w:pStyle w:val="TableParagraph"/>
              <w:ind w:left="0"/>
              <w:rPr>
                <w:rFonts w:ascii="Times New Roman"/>
                <w:sz w:val="22"/>
              </w:rPr>
            </w:pPr>
          </w:p>
        </w:tc>
      </w:tr>
      <w:tr>
        <w:trPr>
          <w:trHeight w:val="800" w:hRule="atLeast"/>
        </w:trPr>
        <w:tc>
          <w:tcPr>
            <w:tcW w:w="2866" w:type="dxa"/>
            <w:tcBorders>
              <w:top w:val="nil"/>
              <w:bottom w:val="nil"/>
            </w:tcBorders>
          </w:tcPr>
          <w:p>
            <w:pPr>
              <w:pStyle w:val="TableParagraph"/>
              <w:ind w:left="0"/>
              <w:rPr>
                <w:rFonts w:ascii="Times New Roman"/>
                <w:sz w:val="22"/>
              </w:rPr>
            </w:pPr>
          </w:p>
        </w:tc>
        <w:tc>
          <w:tcPr>
            <w:tcW w:w="2866" w:type="dxa"/>
            <w:tcBorders>
              <w:top w:val="nil"/>
              <w:bottom w:val="nil"/>
            </w:tcBorders>
          </w:tcPr>
          <w:p>
            <w:pPr>
              <w:pStyle w:val="TableParagraph"/>
              <w:spacing w:before="30"/>
              <w:rPr>
                <w:sz w:val="24"/>
              </w:rPr>
            </w:pPr>
            <w:r>
              <w:rPr>
                <w:sz w:val="24"/>
              </w:rPr>
              <w:t>組成不同之外。</w:t>
            </w:r>
          </w:p>
          <w:p>
            <w:pPr>
              <w:pStyle w:val="TableParagraph"/>
              <w:spacing w:before="65"/>
              <w:rPr>
                <w:sz w:val="24"/>
              </w:rPr>
            </w:pPr>
            <w:r>
              <w:rPr>
                <w:spacing w:val="21"/>
                <w:sz w:val="24"/>
              </w:rPr>
              <w:t>第 </w:t>
            </w:r>
            <w:r>
              <w:rPr>
                <w:rFonts w:ascii="Cambria" w:eastAsia="Cambria"/>
                <w:sz w:val="24"/>
              </w:rPr>
              <w:t>5</w:t>
            </w:r>
            <w:r>
              <w:rPr>
                <w:rFonts w:ascii="Cambria" w:eastAsia="Cambria"/>
                <w:spacing w:val="21"/>
                <w:sz w:val="24"/>
              </w:rPr>
              <w:t> </w:t>
            </w:r>
            <w:r>
              <w:rPr>
                <w:spacing w:val="14"/>
                <w:sz w:val="24"/>
              </w:rPr>
              <w:t>條第 </w:t>
            </w:r>
            <w:r>
              <w:rPr>
                <w:rFonts w:ascii="Cambria" w:eastAsia="Cambria"/>
                <w:sz w:val="24"/>
              </w:rPr>
              <w:t>1</w:t>
            </w:r>
            <w:r>
              <w:rPr>
                <w:rFonts w:ascii="Cambria" w:eastAsia="Cambria"/>
                <w:spacing w:val="21"/>
                <w:sz w:val="24"/>
              </w:rPr>
              <w:t> </w:t>
            </w:r>
            <w:r>
              <w:rPr>
                <w:sz w:val="24"/>
              </w:rPr>
              <w:t>項本局設公</w:t>
            </w:r>
          </w:p>
        </w:tc>
        <w:tc>
          <w:tcPr>
            <w:tcW w:w="2785" w:type="dxa"/>
            <w:tcBorders>
              <w:top w:val="nil"/>
              <w:bottom w:val="nil"/>
            </w:tcBorders>
          </w:tcPr>
          <w:p>
            <w:pPr>
              <w:pStyle w:val="TableParagraph"/>
              <w:ind w:left="0"/>
              <w:rPr>
                <w:rFonts w:ascii="Times New Roman"/>
                <w:sz w:val="22"/>
              </w:rPr>
            </w:pPr>
          </w:p>
        </w:tc>
      </w:tr>
      <w:tr>
        <w:trPr>
          <w:trHeight w:val="396" w:hRule="atLeast"/>
        </w:trPr>
        <w:tc>
          <w:tcPr>
            <w:tcW w:w="2866" w:type="dxa"/>
            <w:tcBorders>
              <w:top w:val="nil"/>
              <w:bottom w:val="nil"/>
            </w:tcBorders>
          </w:tcPr>
          <w:p>
            <w:pPr>
              <w:pStyle w:val="TableParagraph"/>
              <w:ind w:left="0"/>
              <w:rPr>
                <w:rFonts w:ascii="Times New Roman"/>
                <w:sz w:val="22"/>
              </w:rPr>
            </w:pPr>
          </w:p>
        </w:tc>
        <w:tc>
          <w:tcPr>
            <w:tcW w:w="2866" w:type="dxa"/>
            <w:tcBorders>
              <w:top w:val="nil"/>
              <w:bottom w:val="nil"/>
            </w:tcBorders>
          </w:tcPr>
          <w:p>
            <w:pPr>
              <w:pStyle w:val="TableParagraph"/>
              <w:spacing w:before="28"/>
              <w:rPr>
                <w:sz w:val="24"/>
              </w:rPr>
            </w:pPr>
            <w:r>
              <w:rPr>
                <w:sz w:val="24"/>
              </w:rPr>
              <w:t>務人員安全及衛生防護小</w:t>
            </w:r>
          </w:p>
        </w:tc>
        <w:tc>
          <w:tcPr>
            <w:tcW w:w="2785" w:type="dxa"/>
            <w:tcBorders>
              <w:top w:val="nil"/>
              <w:bottom w:val="nil"/>
            </w:tcBorders>
          </w:tcPr>
          <w:p>
            <w:pPr>
              <w:pStyle w:val="TableParagraph"/>
              <w:ind w:left="0"/>
              <w:rPr>
                <w:rFonts w:ascii="Times New Roman"/>
                <w:sz w:val="22"/>
              </w:rPr>
            </w:pPr>
          </w:p>
        </w:tc>
      </w:tr>
      <w:tr>
        <w:trPr>
          <w:trHeight w:val="752" w:hRule="atLeast"/>
        </w:trPr>
        <w:tc>
          <w:tcPr>
            <w:tcW w:w="2866" w:type="dxa"/>
            <w:tcBorders>
              <w:top w:val="nil"/>
            </w:tcBorders>
          </w:tcPr>
          <w:p>
            <w:pPr>
              <w:pStyle w:val="TableParagraph"/>
              <w:ind w:left="0"/>
              <w:rPr>
                <w:rFonts w:ascii="Times New Roman"/>
                <w:sz w:val="22"/>
              </w:rPr>
            </w:pPr>
          </w:p>
        </w:tc>
        <w:tc>
          <w:tcPr>
            <w:tcW w:w="2866" w:type="dxa"/>
            <w:tcBorders>
              <w:top w:val="nil"/>
            </w:tcBorders>
          </w:tcPr>
          <w:p>
            <w:pPr>
              <w:pStyle w:val="TableParagraph"/>
              <w:spacing w:before="32"/>
              <w:rPr>
                <w:sz w:val="24"/>
              </w:rPr>
            </w:pPr>
            <w:r>
              <w:rPr>
                <w:spacing w:val="11"/>
                <w:sz w:val="24"/>
              </w:rPr>
              <w:t>組（以下簡稱本小組</w:t>
            </w:r>
            <w:r>
              <w:rPr>
                <w:spacing w:val="-106"/>
                <w:sz w:val="24"/>
              </w:rPr>
              <w:t>）</w:t>
            </w:r>
            <w:r>
              <w:rPr>
                <w:sz w:val="24"/>
              </w:rPr>
              <w:t>，</w:t>
            </w:r>
          </w:p>
          <w:p>
            <w:pPr>
              <w:pStyle w:val="TableParagraph"/>
              <w:spacing w:line="299" w:lineRule="exact" w:before="65"/>
              <w:rPr>
                <w:sz w:val="24"/>
              </w:rPr>
            </w:pPr>
            <w:r>
              <w:rPr>
                <w:spacing w:val="11"/>
                <w:sz w:val="24"/>
              </w:rPr>
              <w:t>置召集人兼委員 </w:t>
            </w:r>
            <w:r>
              <w:rPr>
                <w:rFonts w:ascii="Cambria" w:eastAsia="Cambria"/>
                <w:sz w:val="24"/>
              </w:rPr>
              <w:t>1</w:t>
            </w:r>
            <w:r>
              <w:rPr>
                <w:rFonts w:ascii="Cambria" w:eastAsia="Cambria"/>
                <w:spacing w:val="4"/>
                <w:sz w:val="24"/>
              </w:rPr>
              <w:t>   </w:t>
            </w:r>
            <w:r>
              <w:rPr>
                <w:spacing w:val="12"/>
                <w:sz w:val="24"/>
              </w:rPr>
              <w:t>名，</w:t>
            </w:r>
          </w:p>
        </w:tc>
        <w:tc>
          <w:tcPr>
            <w:tcW w:w="2785" w:type="dxa"/>
            <w:tcBorders>
              <w:top w:val="nil"/>
            </w:tcBorders>
          </w:tcPr>
          <w:p>
            <w:pPr>
              <w:pStyle w:val="TableParagraph"/>
              <w:ind w:left="0"/>
              <w:rPr>
                <w:rFonts w:ascii="Times New Roman"/>
                <w:sz w:val="22"/>
              </w:rPr>
            </w:pPr>
          </w:p>
        </w:tc>
      </w:tr>
    </w:tbl>
    <w:p>
      <w:pPr>
        <w:spacing w:after="0"/>
        <w:rPr>
          <w:rFonts w:ascii="Times New Roman"/>
          <w:sz w:val="22"/>
        </w:rPr>
        <w:sectPr>
          <w:pgSz w:w="11900" w:h="16850"/>
          <w:pgMar w:header="0" w:footer="896" w:top="1440" w:bottom="1080" w:left="1400" w:right="116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66"/>
        <w:gridCol w:w="2866"/>
        <w:gridCol w:w="2785"/>
      </w:tblGrid>
      <w:tr>
        <w:trPr>
          <w:trHeight w:val="2800" w:hRule="atLeast"/>
        </w:trPr>
        <w:tc>
          <w:tcPr>
            <w:tcW w:w="2866" w:type="dxa"/>
          </w:tcPr>
          <w:p>
            <w:pPr>
              <w:pStyle w:val="TableParagraph"/>
              <w:ind w:left="0"/>
              <w:rPr>
                <w:rFonts w:ascii="Times New Roman"/>
                <w:sz w:val="22"/>
              </w:rPr>
            </w:pPr>
          </w:p>
        </w:tc>
        <w:tc>
          <w:tcPr>
            <w:tcW w:w="2866" w:type="dxa"/>
          </w:tcPr>
          <w:p>
            <w:pPr>
              <w:pStyle w:val="TableParagraph"/>
              <w:spacing w:line="285" w:lineRule="auto" w:before="79"/>
              <w:ind w:right="96"/>
              <w:jc w:val="both"/>
              <w:rPr>
                <w:sz w:val="24"/>
              </w:rPr>
            </w:pPr>
            <w:r>
              <w:rPr>
                <w:sz w:val="24"/>
              </w:rPr>
              <w:t>由簡任技正兼任之，另委</w:t>
            </w:r>
            <w:r>
              <w:rPr>
                <w:spacing w:val="25"/>
                <w:sz w:val="24"/>
              </w:rPr>
              <w:t>員 </w:t>
            </w:r>
            <w:r>
              <w:rPr>
                <w:rFonts w:ascii="Cambria" w:eastAsia="Cambria"/>
                <w:sz w:val="24"/>
              </w:rPr>
              <w:t>6</w:t>
            </w:r>
            <w:r>
              <w:rPr>
                <w:rFonts w:ascii="Cambria" w:eastAsia="Cambria"/>
                <w:spacing w:val="17"/>
                <w:sz w:val="24"/>
              </w:rPr>
              <w:t> </w:t>
            </w:r>
            <w:r>
              <w:rPr>
                <w:sz w:val="24"/>
              </w:rPr>
              <w:t>名，由專門委員、交通行政科科長、秘書室主任、會計室主任、政風室主任、人事室主任等人員擔任之（名冊如附件工</w:t>
            </w:r>
          </w:p>
          <w:p>
            <w:pPr>
              <w:pStyle w:val="TableParagraph"/>
              <w:spacing w:line="301" w:lineRule="exact" w:before="4"/>
              <w:rPr>
                <w:sz w:val="24"/>
              </w:rPr>
            </w:pPr>
            <w:r>
              <w:rPr>
                <w:sz w:val="24"/>
              </w:rPr>
              <w:t>作執掌分配表</w:t>
            </w:r>
            <w:r>
              <w:rPr>
                <w:spacing w:val="-120"/>
                <w:sz w:val="24"/>
              </w:rPr>
              <w:t>）</w:t>
            </w:r>
            <w:r>
              <w:rPr>
                <w:sz w:val="24"/>
              </w:rPr>
              <w:t>。</w:t>
            </w:r>
          </w:p>
        </w:tc>
        <w:tc>
          <w:tcPr>
            <w:tcW w:w="2785" w:type="dxa"/>
          </w:tcPr>
          <w:p>
            <w:pPr>
              <w:pStyle w:val="TableParagraph"/>
              <w:ind w:left="0"/>
              <w:rPr>
                <w:rFonts w:ascii="Times New Roman"/>
                <w:sz w:val="22"/>
              </w:rPr>
            </w:pPr>
          </w:p>
        </w:tc>
      </w:tr>
      <w:tr>
        <w:trPr>
          <w:trHeight w:val="3199" w:hRule="atLeast"/>
        </w:trPr>
        <w:tc>
          <w:tcPr>
            <w:tcW w:w="2866" w:type="dxa"/>
          </w:tcPr>
          <w:p>
            <w:pPr>
              <w:pStyle w:val="TableParagraph"/>
              <w:spacing w:line="285" w:lineRule="auto" w:before="79"/>
              <w:ind w:right="97"/>
              <w:rPr>
                <w:sz w:val="24"/>
              </w:rPr>
            </w:pPr>
            <w:r>
              <w:rPr>
                <w:sz w:val="24"/>
              </w:rPr>
              <w:t>高雄市政府公務人員安全及衛生防護實施計畫</w:t>
            </w:r>
          </w:p>
        </w:tc>
        <w:tc>
          <w:tcPr>
            <w:tcW w:w="2866" w:type="dxa"/>
          </w:tcPr>
          <w:p>
            <w:pPr>
              <w:pStyle w:val="TableParagraph"/>
              <w:spacing w:line="285" w:lineRule="auto" w:before="79"/>
              <w:ind w:right="97"/>
              <w:jc w:val="both"/>
              <w:rPr>
                <w:sz w:val="24"/>
              </w:rPr>
            </w:pPr>
            <w:r>
              <w:rPr>
                <w:sz w:val="24"/>
              </w:rPr>
              <w:t>高雄市政府公務人員安全及衛生防護實施計畫將公務人員遭受侵害時應採行之措施，以及受侵害後應採行之措施，羅列與公務人員安衛法之條文後，最後在制定推動做法的分工</w:t>
            </w:r>
          </w:p>
          <w:p>
            <w:pPr>
              <w:pStyle w:val="TableParagraph"/>
              <w:spacing w:line="299" w:lineRule="exact" w:before="5"/>
              <w:rPr>
                <w:sz w:val="24"/>
              </w:rPr>
            </w:pPr>
            <w:r>
              <w:rPr>
                <w:sz w:val="24"/>
              </w:rPr>
              <w:t>表，細分各部門權責</w:t>
            </w:r>
          </w:p>
        </w:tc>
        <w:tc>
          <w:tcPr>
            <w:tcW w:w="2785" w:type="dxa"/>
          </w:tcPr>
          <w:p>
            <w:pPr>
              <w:pStyle w:val="TableParagraph"/>
              <w:spacing w:before="79"/>
              <w:rPr>
                <w:sz w:val="24"/>
              </w:rPr>
            </w:pPr>
            <w:r>
              <w:rPr>
                <w:sz w:val="24"/>
              </w:rPr>
              <w:t>高雄市政府</w:t>
            </w:r>
          </w:p>
        </w:tc>
      </w:tr>
      <w:tr>
        <w:trPr>
          <w:trHeight w:val="6401" w:hRule="atLeast"/>
        </w:trPr>
        <w:tc>
          <w:tcPr>
            <w:tcW w:w="2866" w:type="dxa"/>
          </w:tcPr>
          <w:p>
            <w:pPr>
              <w:pStyle w:val="TableParagraph"/>
              <w:spacing w:line="285" w:lineRule="auto" w:before="81"/>
              <w:ind w:right="97"/>
              <w:rPr>
                <w:sz w:val="24"/>
              </w:rPr>
            </w:pPr>
            <w:r>
              <w:rPr>
                <w:sz w:val="24"/>
              </w:rPr>
              <w:t>屏東縣政府安全及衛生防護小組設置要點</w:t>
            </w:r>
          </w:p>
        </w:tc>
        <w:tc>
          <w:tcPr>
            <w:tcW w:w="2866" w:type="dxa"/>
          </w:tcPr>
          <w:p>
            <w:pPr>
              <w:pStyle w:val="TableParagraph"/>
              <w:spacing w:line="285" w:lineRule="auto" w:before="81"/>
              <w:ind w:right="97"/>
              <w:jc w:val="both"/>
              <w:rPr>
                <w:sz w:val="24"/>
              </w:rPr>
            </w:pPr>
            <w:r>
              <w:rPr>
                <w:sz w:val="24"/>
              </w:rPr>
              <w:t>屏東縣政府安全及衛生防護小組設置要點之內容較為簡略，除規定委員會之設置，以及組成之外，並</w:t>
            </w:r>
            <w:r>
              <w:rPr>
                <w:spacing w:val="23"/>
                <w:sz w:val="24"/>
              </w:rPr>
              <w:t>規定防護小組之任務如</w:t>
            </w:r>
            <w:r>
              <w:rPr>
                <w:spacing w:val="44"/>
                <w:sz w:val="24"/>
              </w:rPr>
              <w:t>下</w:t>
            </w:r>
            <w:r>
              <w:rPr>
                <w:rFonts w:ascii="Cambria" w:eastAsia="Cambria"/>
                <w:spacing w:val="-4"/>
                <w:sz w:val="24"/>
              </w:rPr>
              <w:t>: </w:t>
            </w:r>
            <w:r>
              <w:rPr>
                <w:sz w:val="24"/>
              </w:rPr>
              <w:t>（</w:t>
            </w:r>
            <w:r>
              <w:rPr>
                <w:spacing w:val="14"/>
                <w:sz w:val="24"/>
              </w:rPr>
              <w:t> 一</w:t>
            </w:r>
            <w:r>
              <w:rPr>
                <w:sz w:val="24"/>
              </w:rPr>
              <w:t>）</w:t>
            </w:r>
            <w:r>
              <w:rPr>
                <w:spacing w:val="27"/>
                <w:sz w:val="24"/>
              </w:rPr>
              <w:t> 縣長交辦事</w:t>
            </w:r>
            <w:r>
              <w:rPr>
                <w:sz w:val="24"/>
              </w:rPr>
              <w:t>項。</w:t>
            </w:r>
          </w:p>
          <w:p>
            <w:pPr>
              <w:pStyle w:val="TableParagraph"/>
              <w:spacing w:line="285" w:lineRule="auto" w:before="3"/>
              <w:ind w:right="97"/>
              <w:rPr>
                <w:sz w:val="24"/>
              </w:rPr>
            </w:pPr>
            <w:r>
              <w:rPr>
                <w:sz w:val="24"/>
              </w:rPr>
              <w:t>（二）各項安全及衛生防護措施之策劃。</w:t>
            </w:r>
          </w:p>
          <w:p>
            <w:pPr>
              <w:pStyle w:val="TableParagraph"/>
              <w:spacing w:line="285" w:lineRule="auto" w:before="3"/>
              <w:ind w:right="97"/>
              <w:jc w:val="both"/>
              <w:rPr>
                <w:sz w:val="24"/>
              </w:rPr>
            </w:pPr>
            <w:r>
              <w:rPr>
                <w:sz w:val="24"/>
              </w:rPr>
              <w:t>（三）各單位執行各項安</w:t>
            </w:r>
            <w:r>
              <w:rPr>
                <w:spacing w:val="23"/>
                <w:sz w:val="24"/>
              </w:rPr>
              <w:t>全及衛生防護事項之督</w:t>
            </w:r>
            <w:r>
              <w:rPr>
                <w:sz w:val="24"/>
              </w:rPr>
              <w:t>導。</w:t>
            </w:r>
          </w:p>
          <w:p>
            <w:pPr>
              <w:pStyle w:val="TableParagraph"/>
              <w:spacing w:line="285" w:lineRule="auto" w:before="2"/>
              <w:ind w:right="97"/>
              <w:rPr>
                <w:sz w:val="24"/>
              </w:rPr>
            </w:pPr>
            <w:r>
              <w:rPr>
                <w:sz w:val="24"/>
              </w:rPr>
              <w:t>（四）小組會議決議事項之交付相關單位執行。</w:t>
            </w:r>
            <w:r>
              <w:rPr>
                <w:spacing w:val="1"/>
                <w:sz w:val="24"/>
              </w:rPr>
              <w:t> </w:t>
            </w:r>
            <w:r>
              <w:rPr>
                <w:sz w:val="24"/>
              </w:rPr>
              <w:t>並且附上詳細之工作權責</w:t>
            </w:r>
          </w:p>
          <w:p>
            <w:pPr>
              <w:pStyle w:val="TableParagraph"/>
              <w:spacing w:line="299" w:lineRule="exact" w:before="2"/>
              <w:rPr>
                <w:sz w:val="24"/>
              </w:rPr>
            </w:pPr>
            <w:r>
              <w:rPr>
                <w:sz w:val="24"/>
              </w:rPr>
              <w:t>分配表。</w:t>
            </w:r>
          </w:p>
        </w:tc>
        <w:tc>
          <w:tcPr>
            <w:tcW w:w="2785" w:type="dxa"/>
          </w:tcPr>
          <w:p>
            <w:pPr>
              <w:pStyle w:val="TableParagraph"/>
              <w:spacing w:before="81"/>
              <w:rPr>
                <w:sz w:val="24"/>
              </w:rPr>
            </w:pPr>
            <w:r>
              <w:rPr>
                <w:sz w:val="24"/>
              </w:rPr>
              <w:t>屏東縣政府</w:t>
            </w:r>
          </w:p>
        </w:tc>
      </w:tr>
    </w:tbl>
    <w:p>
      <w:pPr>
        <w:pStyle w:val="BodyText"/>
        <w:rPr>
          <w:sz w:val="20"/>
        </w:rPr>
      </w:pPr>
    </w:p>
    <w:p>
      <w:pPr>
        <w:pStyle w:val="BodyText"/>
        <w:spacing w:line="285" w:lineRule="auto" w:before="199"/>
        <w:ind w:left="400" w:right="635" w:firstLine="479"/>
      </w:pPr>
      <w:r>
        <w:rPr/>
        <w:t>如果再行比對各該地方自治團體規章之個別條文，將之與「公務人員安全及衛生防護辦法」互為比較，其實亦可得出不出人意表的結果如后：</w:t>
      </w:r>
    </w:p>
    <w:p>
      <w:pPr>
        <w:spacing w:after="0" w:line="285" w:lineRule="auto"/>
        <w:sectPr>
          <w:pgSz w:w="11900" w:h="16850"/>
          <w:pgMar w:header="0" w:footer="896" w:top="1440" w:bottom="1080" w:left="1400" w:right="1160"/>
        </w:sectPr>
      </w:pPr>
    </w:p>
    <w:p>
      <w:pPr>
        <w:pStyle w:val="BodyText"/>
        <w:spacing w:before="7"/>
        <w:rPr>
          <w:sz w:val="16"/>
        </w:rPr>
      </w:pPr>
    </w:p>
    <w:p>
      <w:pPr>
        <w:pStyle w:val="BodyText"/>
        <w:spacing w:before="89"/>
        <w:ind w:left="400"/>
      </w:pPr>
      <w:r>
        <w:rPr>
          <w:spacing w:val="-2"/>
        </w:rPr>
        <w:t>表 </w:t>
      </w:r>
      <w:r>
        <w:rPr>
          <w:rFonts w:ascii="Cambria" w:eastAsia="Cambria"/>
        </w:rPr>
        <w:t>8</w:t>
      </w:r>
      <w:r>
        <w:rPr/>
        <w:t>：相關地方自治團體安全衛生防護規章二</w:t>
      </w: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574"/>
        <w:gridCol w:w="560"/>
        <w:gridCol w:w="573"/>
        <w:gridCol w:w="560"/>
        <w:gridCol w:w="1133"/>
        <w:gridCol w:w="1133"/>
        <w:gridCol w:w="1107"/>
        <w:gridCol w:w="1210"/>
      </w:tblGrid>
      <w:tr>
        <w:trPr>
          <w:trHeight w:val="466" w:hRule="atLeast"/>
        </w:trPr>
        <w:tc>
          <w:tcPr>
            <w:tcW w:w="1668" w:type="dxa"/>
            <w:tcBorders>
              <w:bottom w:val="nil"/>
            </w:tcBorders>
          </w:tcPr>
          <w:p>
            <w:pPr>
              <w:pStyle w:val="TableParagraph"/>
              <w:spacing w:before="125"/>
              <w:rPr>
                <w:sz w:val="18"/>
              </w:rPr>
            </w:pPr>
            <w:r>
              <w:rPr>
                <w:sz w:val="18"/>
              </w:rPr>
              <w:t>公務人員安全及衛</w:t>
            </w:r>
          </w:p>
        </w:tc>
        <w:tc>
          <w:tcPr>
            <w:tcW w:w="1134" w:type="dxa"/>
            <w:gridSpan w:val="2"/>
            <w:tcBorders>
              <w:bottom w:val="nil"/>
            </w:tcBorders>
          </w:tcPr>
          <w:p>
            <w:pPr>
              <w:pStyle w:val="TableParagraph"/>
              <w:spacing w:before="125"/>
              <w:ind w:left="108"/>
              <w:rPr>
                <w:sz w:val="18"/>
              </w:rPr>
            </w:pPr>
            <w:r>
              <w:rPr>
                <w:sz w:val="18"/>
              </w:rPr>
              <w:t>新北市政府</w:t>
            </w:r>
          </w:p>
        </w:tc>
        <w:tc>
          <w:tcPr>
            <w:tcW w:w="1133" w:type="dxa"/>
            <w:gridSpan w:val="2"/>
            <w:tcBorders>
              <w:bottom w:val="nil"/>
            </w:tcBorders>
          </w:tcPr>
          <w:p>
            <w:pPr>
              <w:pStyle w:val="TableParagraph"/>
              <w:spacing w:before="125"/>
              <w:rPr>
                <w:sz w:val="18"/>
              </w:rPr>
            </w:pPr>
            <w:r>
              <w:rPr>
                <w:sz w:val="18"/>
              </w:rPr>
              <w:t>新北市政府</w:t>
            </w:r>
          </w:p>
        </w:tc>
        <w:tc>
          <w:tcPr>
            <w:tcW w:w="1133" w:type="dxa"/>
            <w:tcBorders>
              <w:bottom w:val="nil"/>
            </w:tcBorders>
          </w:tcPr>
          <w:p>
            <w:pPr>
              <w:pStyle w:val="TableParagraph"/>
              <w:spacing w:before="125"/>
              <w:rPr>
                <w:sz w:val="18"/>
              </w:rPr>
            </w:pPr>
            <w:r>
              <w:rPr>
                <w:sz w:val="18"/>
              </w:rPr>
              <w:t>新竹縣政府</w:t>
            </w:r>
          </w:p>
        </w:tc>
        <w:tc>
          <w:tcPr>
            <w:tcW w:w="1133" w:type="dxa"/>
            <w:tcBorders>
              <w:bottom w:val="nil"/>
            </w:tcBorders>
          </w:tcPr>
          <w:p>
            <w:pPr>
              <w:pStyle w:val="TableParagraph"/>
              <w:spacing w:before="125"/>
              <w:rPr>
                <w:sz w:val="18"/>
              </w:rPr>
            </w:pPr>
            <w:r>
              <w:rPr>
                <w:sz w:val="18"/>
              </w:rPr>
              <w:t>臺中市政府</w:t>
            </w:r>
          </w:p>
        </w:tc>
        <w:tc>
          <w:tcPr>
            <w:tcW w:w="1107" w:type="dxa"/>
            <w:tcBorders>
              <w:bottom w:val="nil"/>
            </w:tcBorders>
          </w:tcPr>
          <w:p>
            <w:pPr>
              <w:pStyle w:val="TableParagraph"/>
              <w:spacing w:before="125"/>
              <w:rPr>
                <w:sz w:val="18"/>
              </w:rPr>
            </w:pPr>
            <w:r>
              <w:rPr>
                <w:spacing w:val="3"/>
                <w:sz w:val="18"/>
              </w:rPr>
              <w:t>高 雄 市 政</w:t>
            </w:r>
          </w:p>
        </w:tc>
        <w:tc>
          <w:tcPr>
            <w:tcW w:w="1210" w:type="dxa"/>
            <w:tcBorders>
              <w:bottom w:val="nil"/>
            </w:tcBorders>
          </w:tcPr>
          <w:p>
            <w:pPr>
              <w:pStyle w:val="TableParagraph"/>
              <w:spacing w:before="125"/>
              <w:ind w:left="106"/>
              <w:rPr>
                <w:sz w:val="18"/>
              </w:rPr>
            </w:pPr>
            <w:r>
              <w:rPr>
                <w:spacing w:val="24"/>
                <w:sz w:val="18"/>
              </w:rPr>
              <w:t>屏東縣政府</w:t>
            </w:r>
          </w:p>
        </w:tc>
      </w:tr>
      <w:tr>
        <w:trPr>
          <w:trHeight w:val="399" w:hRule="atLeast"/>
        </w:trPr>
        <w:tc>
          <w:tcPr>
            <w:tcW w:w="1668" w:type="dxa"/>
            <w:tcBorders>
              <w:top w:val="nil"/>
              <w:bottom w:val="nil"/>
            </w:tcBorders>
          </w:tcPr>
          <w:p>
            <w:pPr>
              <w:pStyle w:val="TableParagraph"/>
              <w:spacing w:before="56"/>
              <w:rPr>
                <w:sz w:val="18"/>
              </w:rPr>
            </w:pPr>
            <w:r>
              <w:rPr>
                <w:sz w:val="18"/>
              </w:rPr>
              <w:t>生防護辦法</w:t>
            </w:r>
          </w:p>
        </w:tc>
        <w:tc>
          <w:tcPr>
            <w:tcW w:w="1134" w:type="dxa"/>
            <w:gridSpan w:val="2"/>
            <w:tcBorders>
              <w:top w:val="nil"/>
              <w:bottom w:val="nil"/>
            </w:tcBorders>
          </w:tcPr>
          <w:p>
            <w:pPr>
              <w:pStyle w:val="TableParagraph"/>
              <w:spacing w:before="56"/>
              <w:ind w:left="108"/>
              <w:rPr>
                <w:sz w:val="18"/>
              </w:rPr>
            </w:pPr>
            <w:r>
              <w:rPr>
                <w:sz w:val="18"/>
              </w:rPr>
              <w:t>法制局公務</w:t>
            </w:r>
          </w:p>
        </w:tc>
        <w:tc>
          <w:tcPr>
            <w:tcW w:w="1133" w:type="dxa"/>
            <w:gridSpan w:val="2"/>
            <w:tcBorders>
              <w:top w:val="nil"/>
              <w:bottom w:val="nil"/>
            </w:tcBorders>
          </w:tcPr>
          <w:p>
            <w:pPr>
              <w:pStyle w:val="TableParagraph"/>
              <w:spacing w:before="56"/>
              <w:rPr>
                <w:sz w:val="18"/>
              </w:rPr>
            </w:pPr>
            <w:r>
              <w:rPr>
                <w:sz w:val="18"/>
              </w:rPr>
              <w:t>地政局公務</w:t>
            </w:r>
          </w:p>
        </w:tc>
        <w:tc>
          <w:tcPr>
            <w:tcW w:w="1133" w:type="dxa"/>
            <w:tcBorders>
              <w:top w:val="nil"/>
              <w:bottom w:val="nil"/>
            </w:tcBorders>
          </w:tcPr>
          <w:p>
            <w:pPr>
              <w:pStyle w:val="TableParagraph"/>
              <w:spacing w:before="56"/>
              <w:rPr>
                <w:sz w:val="18"/>
              </w:rPr>
            </w:pPr>
            <w:r>
              <w:rPr>
                <w:sz w:val="18"/>
              </w:rPr>
              <w:t>公務人員安</w:t>
            </w:r>
          </w:p>
        </w:tc>
        <w:tc>
          <w:tcPr>
            <w:tcW w:w="1133" w:type="dxa"/>
            <w:tcBorders>
              <w:top w:val="nil"/>
              <w:bottom w:val="nil"/>
            </w:tcBorders>
          </w:tcPr>
          <w:p>
            <w:pPr>
              <w:pStyle w:val="TableParagraph"/>
              <w:spacing w:before="56"/>
              <w:rPr>
                <w:sz w:val="18"/>
              </w:rPr>
            </w:pPr>
            <w:r>
              <w:rPr>
                <w:sz w:val="18"/>
              </w:rPr>
              <w:t>交通局公務</w:t>
            </w:r>
          </w:p>
        </w:tc>
        <w:tc>
          <w:tcPr>
            <w:tcW w:w="1107" w:type="dxa"/>
            <w:tcBorders>
              <w:top w:val="nil"/>
              <w:bottom w:val="nil"/>
            </w:tcBorders>
          </w:tcPr>
          <w:p>
            <w:pPr>
              <w:pStyle w:val="TableParagraph"/>
              <w:spacing w:before="56"/>
              <w:rPr>
                <w:sz w:val="18"/>
              </w:rPr>
            </w:pPr>
            <w:r>
              <w:rPr>
                <w:spacing w:val="3"/>
                <w:sz w:val="18"/>
              </w:rPr>
              <w:t>府 公 務 人</w:t>
            </w:r>
            <w:r>
              <w:rPr>
                <w:spacing w:val="10"/>
                <w:sz w:val="18"/>
              </w:rPr>
              <w:t> </w:t>
            </w:r>
          </w:p>
        </w:tc>
        <w:tc>
          <w:tcPr>
            <w:tcW w:w="1210" w:type="dxa"/>
            <w:tcBorders>
              <w:top w:val="nil"/>
              <w:bottom w:val="nil"/>
            </w:tcBorders>
          </w:tcPr>
          <w:p>
            <w:pPr>
              <w:pStyle w:val="TableParagraph"/>
              <w:spacing w:before="56"/>
              <w:ind w:left="106"/>
              <w:rPr>
                <w:sz w:val="18"/>
              </w:rPr>
            </w:pPr>
            <w:r>
              <w:rPr>
                <w:spacing w:val="24"/>
                <w:sz w:val="18"/>
              </w:rPr>
              <w:t>安全及衛生</w:t>
            </w:r>
          </w:p>
        </w:tc>
      </w:tr>
      <w:tr>
        <w:trPr>
          <w:trHeight w:val="400" w:hRule="atLeast"/>
        </w:trPr>
        <w:tc>
          <w:tcPr>
            <w:tcW w:w="1668" w:type="dxa"/>
            <w:tcBorders>
              <w:top w:val="nil"/>
              <w:bottom w:val="nil"/>
            </w:tcBorders>
          </w:tcPr>
          <w:p>
            <w:pPr>
              <w:pStyle w:val="TableParagraph"/>
              <w:ind w:left="0"/>
              <w:rPr>
                <w:rFonts w:ascii="Times New Roman"/>
                <w:sz w:val="18"/>
              </w:rPr>
            </w:pPr>
          </w:p>
        </w:tc>
        <w:tc>
          <w:tcPr>
            <w:tcW w:w="1134" w:type="dxa"/>
            <w:gridSpan w:val="2"/>
            <w:tcBorders>
              <w:top w:val="nil"/>
              <w:bottom w:val="nil"/>
            </w:tcBorders>
          </w:tcPr>
          <w:p>
            <w:pPr>
              <w:pStyle w:val="TableParagraph"/>
              <w:spacing w:before="58"/>
              <w:ind w:left="108"/>
              <w:rPr>
                <w:sz w:val="18"/>
              </w:rPr>
            </w:pPr>
            <w:r>
              <w:rPr>
                <w:sz w:val="18"/>
              </w:rPr>
              <w:t>人員安全及</w:t>
            </w:r>
          </w:p>
        </w:tc>
        <w:tc>
          <w:tcPr>
            <w:tcW w:w="1133" w:type="dxa"/>
            <w:gridSpan w:val="2"/>
            <w:tcBorders>
              <w:top w:val="nil"/>
              <w:bottom w:val="nil"/>
            </w:tcBorders>
          </w:tcPr>
          <w:p>
            <w:pPr>
              <w:pStyle w:val="TableParagraph"/>
              <w:spacing w:before="58"/>
              <w:rPr>
                <w:sz w:val="18"/>
              </w:rPr>
            </w:pPr>
            <w:r>
              <w:rPr>
                <w:sz w:val="18"/>
              </w:rPr>
              <w:t>人員安全及</w:t>
            </w:r>
          </w:p>
        </w:tc>
        <w:tc>
          <w:tcPr>
            <w:tcW w:w="1133" w:type="dxa"/>
            <w:tcBorders>
              <w:top w:val="nil"/>
              <w:bottom w:val="nil"/>
            </w:tcBorders>
          </w:tcPr>
          <w:p>
            <w:pPr>
              <w:pStyle w:val="TableParagraph"/>
              <w:spacing w:before="58"/>
              <w:rPr>
                <w:sz w:val="18"/>
              </w:rPr>
            </w:pPr>
            <w:r>
              <w:rPr>
                <w:sz w:val="18"/>
              </w:rPr>
              <w:t>全及衛生防</w:t>
            </w:r>
          </w:p>
        </w:tc>
        <w:tc>
          <w:tcPr>
            <w:tcW w:w="1133" w:type="dxa"/>
            <w:tcBorders>
              <w:top w:val="nil"/>
              <w:bottom w:val="nil"/>
            </w:tcBorders>
          </w:tcPr>
          <w:p>
            <w:pPr>
              <w:pStyle w:val="TableParagraph"/>
              <w:spacing w:before="58"/>
              <w:rPr>
                <w:sz w:val="18"/>
              </w:rPr>
            </w:pPr>
            <w:r>
              <w:rPr>
                <w:sz w:val="18"/>
              </w:rPr>
              <w:t>人員安全及</w:t>
            </w:r>
          </w:p>
        </w:tc>
        <w:tc>
          <w:tcPr>
            <w:tcW w:w="1107" w:type="dxa"/>
            <w:tcBorders>
              <w:top w:val="nil"/>
              <w:bottom w:val="nil"/>
            </w:tcBorders>
          </w:tcPr>
          <w:p>
            <w:pPr>
              <w:pStyle w:val="TableParagraph"/>
              <w:spacing w:before="58"/>
              <w:rPr>
                <w:sz w:val="18"/>
              </w:rPr>
            </w:pPr>
            <w:r>
              <w:rPr>
                <w:spacing w:val="3"/>
                <w:sz w:val="18"/>
              </w:rPr>
              <w:t>員 安 全 及</w:t>
            </w:r>
            <w:r>
              <w:rPr>
                <w:spacing w:val="10"/>
                <w:sz w:val="18"/>
              </w:rPr>
              <w:t> </w:t>
            </w:r>
          </w:p>
        </w:tc>
        <w:tc>
          <w:tcPr>
            <w:tcW w:w="1210" w:type="dxa"/>
            <w:tcBorders>
              <w:top w:val="nil"/>
              <w:bottom w:val="nil"/>
            </w:tcBorders>
          </w:tcPr>
          <w:p>
            <w:pPr>
              <w:pStyle w:val="TableParagraph"/>
              <w:spacing w:before="58"/>
              <w:ind w:left="106"/>
              <w:rPr>
                <w:sz w:val="18"/>
              </w:rPr>
            </w:pPr>
            <w:r>
              <w:rPr>
                <w:spacing w:val="24"/>
                <w:sz w:val="18"/>
              </w:rPr>
              <w:t>防護小組設</w:t>
            </w:r>
          </w:p>
        </w:tc>
      </w:tr>
      <w:tr>
        <w:trPr>
          <w:trHeight w:val="399" w:hRule="atLeast"/>
        </w:trPr>
        <w:tc>
          <w:tcPr>
            <w:tcW w:w="1668" w:type="dxa"/>
            <w:tcBorders>
              <w:top w:val="nil"/>
              <w:bottom w:val="nil"/>
            </w:tcBorders>
          </w:tcPr>
          <w:p>
            <w:pPr>
              <w:pStyle w:val="TableParagraph"/>
              <w:ind w:left="0"/>
              <w:rPr>
                <w:rFonts w:ascii="Times New Roman"/>
                <w:sz w:val="18"/>
              </w:rPr>
            </w:pPr>
          </w:p>
        </w:tc>
        <w:tc>
          <w:tcPr>
            <w:tcW w:w="1134" w:type="dxa"/>
            <w:gridSpan w:val="2"/>
            <w:tcBorders>
              <w:top w:val="nil"/>
              <w:bottom w:val="nil"/>
            </w:tcBorders>
          </w:tcPr>
          <w:p>
            <w:pPr>
              <w:pStyle w:val="TableParagraph"/>
              <w:spacing w:before="58"/>
              <w:ind w:left="108"/>
              <w:rPr>
                <w:sz w:val="18"/>
              </w:rPr>
            </w:pPr>
            <w:r>
              <w:rPr>
                <w:sz w:val="18"/>
              </w:rPr>
              <w:t>衛生防護小</w:t>
            </w:r>
          </w:p>
        </w:tc>
        <w:tc>
          <w:tcPr>
            <w:tcW w:w="1133" w:type="dxa"/>
            <w:gridSpan w:val="2"/>
            <w:tcBorders>
              <w:top w:val="nil"/>
              <w:bottom w:val="nil"/>
            </w:tcBorders>
          </w:tcPr>
          <w:p>
            <w:pPr>
              <w:pStyle w:val="TableParagraph"/>
              <w:spacing w:before="58"/>
              <w:rPr>
                <w:sz w:val="18"/>
              </w:rPr>
            </w:pPr>
            <w:r>
              <w:rPr>
                <w:sz w:val="18"/>
              </w:rPr>
              <w:t>衛生防護小</w:t>
            </w:r>
          </w:p>
        </w:tc>
        <w:tc>
          <w:tcPr>
            <w:tcW w:w="1133" w:type="dxa"/>
            <w:tcBorders>
              <w:top w:val="nil"/>
              <w:bottom w:val="nil"/>
            </w:tcBorders>
          </w:tcPr>
          <w:p>
            <w:pPr>
              <w:pStyle w:val="TableParagraph"/>
              <w:spacing w:before="58"/>
              <w:rPr>
                <w:sz w:val="18"/>
              </w:rPr>
            </w:pPr>
            <w:r>
              <w:rPr>
                <w:sz w:val="18"/>
              </w:rPr>
              <w:t>護小組設置</w:t>
            </w:r>
          </w:p>
        </w:tc>
        <w:tc>
          <w:tcPr>
            <w:tcW w:w="1133" w:type="dxa"/>
            <w:tcBorders>
              <w:top w:val="nil"/>
              <w:bottom w:val="nil"/>
            </w:tcBorders>
          </w:tcPr>
          <w:p>
            <w:pPr>
              <w:pStyle w:val="TableParagraph"/>
              <w:spacing w:before="58"/>
              <w:rPr>
                <w:sz w:val="18"/>
              </w:rPr>
            </w:pPr>
            <w:r>
              <w:rPr>
                <w:sz w:val="18"/>
              </w:rPr>
              <w:t>衛生防護小</w:t>
            </w:r>
          </w:p>
        </w:tc>
        <w:tc>
          <w:tcPr>
            <w:tcW w:w="1107" w:type="dxa"/>
            <w:tcBorders>
              <w:top w:val="nil"/>
              <w:bottom w:val="nil"/>
            </w:tcBorders>
          </w:tcPr>
          <w:p>
            <w:pPr>
              <w:pStyle w:val="TableParagraph"/>
              <w:spacing w:before="58"/>
              <w:rPr>
                <w:sz w:val="18"/>
              </w:rPr>
            </w:pPr>
            <w:r>
              <w:rPr>
                <w:spacing w:val="3"/>
                <w:sz w:val="18"/>
              </w:rPr>
              <w:t>衛 生 防 護</w:t>
            </w:r>
            <w:r>
              <w:rPr>
                <w:spacing w:val="10"/>
                <w:sz w:val="18"/>
              </w:rPr>
              <w:t> </w:t>
            </w:r>
          </w:p>
        </w:tc>
        <w:tc>
          <w:tcPr>
            <w:tcW w:w="1210" w:type="dxa"/>
            <w:tcBorders>
              <w:top w:val="nil"/>
              <w:bottom w:val="nil"/>
            </w:tcBorders>
          </w:tcPr>
          <w:p>
            <w:pPr>
              <w:pStyle w:val="TableParagraph"/>
              <w:spacing w:before="58"/>
              <w:ind w:left="106"/>
              <w:rPr>
                <w:sz w:val="18"/>
              </w:rPr>
            </w:pPr>
            <w:r>
              <w:rPr>
                <w:sz w:val="18"/>
              </w:rPr>
              <w:t>置要點</w:t>
            </w:r>
          </w:p>
        </w:tc>
      </w:tr>
      <w:tr>
        <w:trPr>
          <w:trHeight w:val="399" w:hRule="atLeast"/>
        </w:trPr>
        <w:tc>
          <w:tcPr>
            <w:tcW w:w="1668" w:type="dxa"/>
            <w:tcBorders>
              <w:top w:val="nil"/>
              <w:bottom w:val="nil"/>
            </w:tcBorders>
          </w:tcPr>
          <w:p>
            <w:pPr>
              <w:pStyle w:val="TableParagraph"/>
              <w:ind w:left="0"/>
              <w:rPr>
                <w:rFonts w:ascii="Times New Roman"/>
                <w:sz w:val="18"/>
              </w:rPr>
            </w:pPr>
          </w:p>
        </w:tc>
        <w:tc>
          <w:tcPr>
            <w:tcW w:w="1134" w:type="dxa"/>
            <w:gridSpan w:val="2"/>
            <w:tcBorders>
              <w:top w:val="nil"/>
              <w:bottom w:val="nil"/>
            </w:tcBorders>
          </w:tcPr>
          <w:p>
            <w:pPr>
              <w:pStyle w:val="TableParagraph"/>
              <w:spacing w:before="56"/>
              <w:ind w:left="108"/>
              <w:rPr>
                <w:sz w:val="18"/>
              </w:rPr>
            </w:pPr>
            <w:r>
              <w:rPr>
                <w:sz w:val="18"/>
              </w:rPr>
              <w:t>組設置要點</w:t>
            </w:r>
          </w:p>
        </w:tc>
        <w:tc>
          <w:tcPr>
            <w:tcW w:w="1133" w:type="dxa"/>
            <w:gridSpan w:val="2"/>
            <w:tcBorders>
              <w:top w:val="nil"/>
              <w:bottom w:val="nil"/>
            </w:tcBorders>
          </w:tcPr>
          <w:p>
            <w:pPr>
              <w:pStyle w:val="TableParagraph"/>
              <w:spacing w:before="56"/>
              <w:rPr>
                <w:sz w:val="18"/>
              </w:rPr>
            </w:pPr>
            <w:r>
              <w:rPr>
                <w:sz w:val="18"/>
              </w:rPr>
              <w:t>組設置及作</w:t>
            </w:r>
          </w:p>
        </w:tc>
        <w:tc>
          <w:tcPr>
            <w:tcW w:w="1133" w:type="dxa"/>
            <w:tcBorders>
              <w:top w:val="nil"/>
              <w:bottom w:val="nil"/>
            </w:tcBorders>
          </w:tcPr>
          <w:p>
            <w:pPr>
              <w:pStyle w:val="TableParagraph"/>
              <w:spacing w:before="56"/>
              <w:rPr>
                <w:sz w:val="18"/>
              </w:rPr>
            </w:pPr>
            <w:r>
              <w:rPr>
                <w:sz w:val="18"/>
              </w:rPr>
              <w:t>及作業要點</w:t>
            </w:r>
          </w:p>
        </w:tc>
        <w:tc>
          <w:tcPr>
            <w:tcW w:w="1133" w:type="dxa"/>
            <w:tcBorders>
              <w:top w:val="nil"/>
              <w:bottom w:val="nil"/>
            </w:tcBorders>
          </w:tcPr>
          <w:p>
            <w:pPr>
              <w:pStyle w:val="TableParagraph"/>
              <w:spacing w:before="56"/>
              <w:rPr>
                <w:sz w:val="18"/>
              </w:rPr>
            </w:pPr>
            <w:r>
              <w:rPr>
                <w:sz w:val="18"/>
              </w:rPr>
              <w:t>組設置及作</w:t>
            </w:r>
          </w:p>
        </w:tc>
        <w:tc>
          <w:tcPr>
            <w:tcW w:w="1107" w:type="dxa"/>
            <w:tcBorders>
              <w:top w:val="nil"/>
              <w:bottom w:val="nil"/>
            </w:tcBorders>
          </w:tcPr>
          <w:p>
            <w:pPr>
              <w:pStyle w:val="TableParagraph"/>
              <w:spacing w:before="56"/>
              <w:rPr>
                <w:sz w:val="18"/>
              </w:rPr>
            </w:pPr>
            <w:r>
              <w:rPr>
                <w:sz w:val="18"/>
              </w:rPr>
              <w:t>實施計畫</w:t>
            </w:r>
          </w:p>
        </w:tc>
        <w:tc>
          <w:tcPr>
            <w:tcW w:w="1210" w:type="dxa"/>
            <w:tcBorders>
              <w:top w:val="nil"/>
              <w:bottom w:val="nil"/>
            </w:tcBorders>
          </w:tcPr>
          <w:p>
            <w:pPr>
              <w:pStyle w:val="TableParagraph"/>
              <w:ind w:left="0"/>
              <w:rPr>
                <w:rFonts w:ascii="Times New Roman"/>
                <w:sz w:val="18"/>
              </w:rPr>
            </w:pPr>
          </w:p>
        </w:tc>
      </w:tr>
      <w:tr>
        <w:trPr>
          <w:trHeight w:val="335" w:hRule="atLeast"/>
        </w:trPr>
        <w:tc>
          <w:tcPr>
            <w:tcW w:w="1668" w:type="dxa"/>
            <w:tcBorders>
              <w:top w:val="nil"/>
            </w:tcBorders>
          </w:tcPr>
          <w:p>
            <w:pPr>
              <w:pStyle w:val="TableParagraph"/>
              <w:ind w:left="0"/>
              <w:rPr>
                <w:rFonts w:ascii="Times New Roman"/>
                <w:sz w:val="18"/>
              </w:rPr>
            </w:pPr>
          </w:p>
        </w:tc>
        <w:tc>
          <w:tcPr>
            <w:tcW w:w="1134" w:type="dxa"/>
            <w:gridSpan w:val="2"/>
            <w:tcBorders>
              <w:top w:val="nil"/>
            </w:tcBorders>
          </w:tcPr>
          <w:p>
            <w:pPr>
              <w:pStyle w:val="TableParagraph"/>
              <w:ind w:left="0"/>
              <w:rPr>
                <w:rFonts w:ascii="Times New Roman"/>
                <w:sz w:val="18"/>
              </w:rPr>
            </w:pPr>
          </w:p>
        </w:tc>
        <w:tc>
          <w:tcPr>
            <w:tcW w:w="1133" w:type="dxa"/>
            <w:gridSpan w:val="2"/>
            <w:tcBorders>
              <w:top w:val="nil"/>
            </w:tcBorders>
          </w:tcPr>
          <w:p>
            <w:pPr>
              <w:pStyle w:val="TableParagraph"/>
              <w:spacing w:before="58"/>
              <w:rPr>
                <w:sz w:val="18"/>
              </w:rPr>
            </w:pPr>
            <w:r>
              <w:rPr>
                <w:sz w:val="18"/>
              </w:rPr>
              <w:t>業要點</w:t>
            </w:r>
          </w:p>
        </w:tc>
        <w:tc>
          <w:tcPr>
            <w:tcW w:w="1133" w:type="dxa"/>
            <w:tcBorders>
              <w:top w:val="nil"/>
            </w:tcBorders>
          </w:tcPr>
          <w:p>
            <w:pPr>
              <w:pStyle w:val="TableParagraph"/>
              <w:ind w:left="0"/>
              <w:rPr>
                <w:rFonts w:ascii="Times New Roman"/>
                <w:sz w:val="18"/>
              </w:rPr>
            </w:pPr>
          </w:p>
        </w:tc>
        <w:tc>
          <w:tcPr>
            <w:tcW w:w="1133" w:type="dxa"/>
            <w:tcBorders>
              <w:top w:val="nil"/>
            </w:tcBorders>
          </w:tcPr>
          <w:p>
            <w:pPr>
              <w:pStyle w:val="TableParagraph"/>
              <w:spacing w:before="58"/>
              <w:rPr>
                <w:sz w:val="18"/>
              </w:rPr>
            </w:pPr>
            <w:r>
              <w:rPr>
                <w:sz w:val="18"/>
              </w:rPr>
              <w:t>業要點</w:t>
            </w:r>
          </w:p>
        </w:tc>
        <w:tc>
          <w:tcPr>
            <w:tcW w:w="1107" w:type="dxa"/>
            <w:tcBorders>
              <w:top w:val="nil"/>
            </w:tcBorders>
          </w:tcPr>
          <w:p>
            <w:pPr>
              <w:pStyle w:val="TableParagraph"/>
              <w:ind w:left="0"/>
              <w:rPr>
                <w:rFonts w:ascii="Times New Roman"/>
                <w:sz w:val="18"/>
              </w:rPr>
            </w:pPr>
          </w:p>
        </w:tc>
        <w:tc>
          <w:tcPr>
            <w:tcW w:w="1210" w:type="dxa"/>
            <w:tcBorders>
              <w:top w:val="nil"/>
            </w:tcBorders>
          </w:tcPr>
          <w:p>
            <w:pPr>
              <w:pStyle w:val="TableParagraph"/>
              <w:ind w:left="0"/>
              <w:rPr>
                <w:rFonts w:ascii="Times New Roman"/>
                <w:sz w:val="18"/>
              </w:rPr>
            </w:pPr>
          </w:p>
        </w:tc>
      </w:tr>
      <w:tr>
        <w:trPr>
          <w:trHeight w:val="466" w:hRule="atLeast"/>
        </w:trPr>
        <w:tc>
          <w:tcPr>
            <w:tcW w:w="1668" w:type="dxa"/>
            <w:tcBorders>
              <w:bottom w:val="nil"/>
            </w:tcBorders>
          </w:tcPr>
          <w:p>
            <w:pPr>
              <w:pStyle w:val="TableParagraph"/>
              <w:spacing w:before="122"/>
              <w:rPr>
                <w:sz w:val="18"/>
              </w:rPr>
            </w:pPr>
            <w:r>
              <w:rPr>
                <w:spacing w:val="-1"/>
                <w:sz w:val="18"/>
              </w:rPr>
              <w:t>第 </w:t>
            </w:r>
            <w:r>
              <w:rPr>
                <w:rFonts w:ascii="Cambria" w:eastAsia="Cambria"/>
                <w:sz w:val="18"/>
              </w:rPr>
              <w:t>1</w:t>
            </w:r>
            <w:r>
              <w:rPr>
                <w:rFonts w:ascii="Cambria" w:eastAsia="Cambria"/>
                <w:spacing w:val="14"/>
                <w:sz w:val="18"/>
              </w:rPr>
              <w:t> </w:t>
            </w:r>
            <w:r>
              <w:rPr>
                <w:sz w:val="18"/>
              </w:rPr>
              <w:t>條</w:t>
            </w:r>
          </w:p>
        </w:tc>
        <w:tc>
          <w:tcPr>
            <w:tcW w:w="1134" w:type="dxa"/>
            <w:gridSpan w:val="2"/>
            <w:tcBorders>
              <w:bottom w:val="nil"/>
            </w:tcBorders>
          </w:tcPr>
          <w:p>
            <w:pPr>
              <w:pStyle w:val="TableParagraph"/>
              <w:spacing w:before="122"/>
              <w:ind w:left="108"/>
              <w:rPr>
                <w:sz w:val="18"/>
              </w:rPr>
            </w:pPr>
            <w:r>
              <w:rPr>
                <w:sz w:val="18"/>
              </w:rPr>
              <w:t>立法目的</w:t>
            </w:r>
          </w:p>
        </w:tc>
        <w:tc>
          <w:tcPr>
            <w:tcW w:w="1133" w:type="dxa"/>
            <w:gridSpan w:val="2"/>
            <w:tcBorders>
              <w:bottom w:val="nil"/>
            </w:tcBorders>
          </w:tcPr>
          <w:p>
            <w:pPr>
              <w:pStyle w:val="TableParagraph"/>
              <w:spacing w:before="122"/>
              <w:rPr>
                <w:sz w:val="18"/>
              </w:rPr>
            </w:pPr>
            <w:r>
              <w:rPr>
                <w:sz w:val="18"/>
              </w:rPr>
              <w:t>立法目的</w:t>
            </w:r>
          </w:p>
        </w:tc>
        <w:tc>
          <w:tcPr>
            <w:tcW w:w="1133" w:type="dxa"/>
            <w:tcBorders>
              <w:bottom w:val="nil"/>
            </w:tcBorders>
          </w:tcPr>
          <w:p>
            <w:pPr>
              <w:pStyle w:val="TableParagraph"/>
              <w:spacing w:before="122"/>
              <w:rPr>
                <w:sz w:val="18"/>
              </w:rPr>
            </w:pPr>
            <w:r>
              <w:rPr>
                <w:sz w:val="18"/>
              </w:rPr>
              <w:t>立法目的</w:t>
            </w:r>
          </w:p>
        </w:tc>
        <w:tc>
          <w:tcPr>
            <w:tcW w:w="1133" w:type="dxa"/>
            <w:tcBorders>
              <w:bottom w:val="nil"/>
            </w:tcBorders>
          </w:tcPr>
          <w:p>
            <w:pPr>
              <w:pStyle w:val="TableParagraph"/>
              <w:spacing w:before="122"/>
              <w:rPr>
                <w:sz w:val="18"/>
              </w:rPr>
            </w:pPr>
            <w:r>
              <w:rPr>
                <w:sz w:val="18"/>
              </w:rPr>
              <w:t>立法目的</w:t>
            </w:r>
          </w:p>
        </w:tc>
        <w:tc>
          <w:tcPr>
            <w:tcW w:w="1107" w:type="dxa"/>
            <w:tcBorders>
              <w:bottom w:val="nil"/>
            </w:tcBorders>
          </w:tcPr>
          <w:p>
            <w:pPr>
              <w:pStyle w:val="TableParagraph"/>
              <w:spacing w:before="122"/>
              <w:rPr>
                <w:sz w:val="18"/>
              </w:rPr>
            </w:pPr>
            <w:r>
              <w:rPr>
                <w:spacing w:val="7"/>
                <w:sz w:val="18"/>
              </w:rPr>
              <w:t>第 </w:t>
            </w:r>
            <w:r>
              <w:rPr>
                <w:rFonts w:ascii="Cambria" w:eastAsia="Cambria"/>
                <w:sz w:val="18"/>
              </w:rPr>
              <w:t>1</w:t>
            </w:r>
            <w:r>
              <w:rPr>
                <w:rFonts w:ascii="Cambria" w:eastAsia="Cambria"/>
                <w:spacing w:val="8"/>
                <w:sz w:val="18"/>
              </w:rPr>
              <w:t> </w:t>
            </w:r>
            <w:r>
              <w:rPr>
                <w:spacing w:val="8"/>
                <w:sz w:val="18"/>
              </w:rPr>
              <w:t>條，</w:t>
            </w:r>
            <w:r>
              <w:rPr>
                <w:spacing w:val="-30"/>
                <w:sz w:val="18"/>
              </w:rPr>
              <w:t> </w:t>
            </w:r>
          </w:p>
        </w:tc>
        <w:tc>
          <w:tcPr>
            <w:tcW w:w="1210" w:type="dxa"/>
            <w:tcBorders>
              <w:bottom w:val="nil"/>
            </w:tcBorders>
          </w:tcPr>
          <w:p>
            <w:pPr>
              <w:pStyle w:val="TableParagraph"/>
              <w:spacing w:before="122"/>
              <w:ind w:left="106"/>
              <w:rPr>
                <w:sz w:val="18"/>
              </w:rPr>
            </w:pPr>
            <w:r>
              <w:rPr>
                <w:spacing w:val="19"/>
                <w:sz w:val="18"/>
              </w:rPr>
              <w:t>立法目的，</w:t>
            </w:r>
            <w:r>
              <w:rPr>
                <w:spacing w:val="-23"/>
                <w:sz w:val="18"/>
              </w:rPr>
              <w:t> </w:t>
            </w:r>
          </w:p>
        </w:tc>
      </w:tr>
      <w:tr>
        <w:trPr>
          <w:trHeight w:val="397" w:hRule="atLeast"/>
        </w:trPr>
        <w:tc>
          <w:tcPr>
            <w:tcW w:w="1668" w:type="dxa"/>
            <w:tcBorders>
              <w:top w:val="nil"/>
              <w:bottom w:val="nil"/>
            </w:tcBorders>
          </w:tcPr>
          <w:p>
            <w:pPr>
              <w:pStyle w:val="TableParagraph"/>
              <w:spacing w:before="55"/>
              <w:rPr>
                <w:sz w:val="18"/>
              </w:rPr>
            </w:pPr>
            <w:r>
              <w:rPr>
                <w:sz w:val="18"/>
              </w:rPr>
              <w:t>本辦法依公務人員</w:t>
            </w:r>
          </w:p>
        </w:tc>
        <w:tc>
          <w:tcPr>
            <w:tcW w:w="1134" w:type="dxa"/>
            <w:gridSpan w:val="2"/>
            <w:tcBorders>
              <w:top w:val="nil"/>
              <w:bottom w:val="nil"/>
            </w:tcBorders>
          </w:tcPr>
          <w:p>
            <w:pPr>
              <w:pStyle w:val="TableParagraph"/>
              <w:ind w:left="0"/>
              <w:rPr>
                <w:rFonts w:ascii="Times New Roman"/>
                <w:sz w:val="18"/>
              </w:rPr>
            </w:pPr>
          </w:p>
        </w:tc>
        <w:tc>
          <w:tcPr>
            <w:tcW w:w="1133" w:type="dxa"/>
            <w:gridSpan w:val="2"/>
            <w:tcBorders>
              <w:top w:val="nil"/>
              <w:bottom w:val="nil"/>
            </w:tcBorders>
          </w:tcPr>
          <w:p>
            <w:pPr>
              <w:pStyle w:val="TableParagraph"/>
              <w:ind w:left="0"/>
              <w:rPr>
                <w:rFonts w:ascii="Times New Roman"/>
                <w:sz w:val="18"/>
              </w:rPr>
            </w:pPr>
          </w:p>
        </w:tc>
        <w:tc>
          <w:tcPr>
            <w:tcW w:w="1133" w:type="dxa"/>
            <w:tcBorders>
              <w:top w:val="nil"/>
              <w:bottom w:val="nil"/>
            </w:tcBorders>
          </w:tcPr>
          <w:p>
            <w:pPr>
              <w:pStyle w:val="TableParagraph"/>
              <w:ind w:left="0"/>
              <w:rPr>
                <w:rFonts w:ascii="Times New Roman"/>
                <w:sz w:val="18"/>
              </w:rPr>
            </w:pPr>
          </w:p>
        </w:tc>
        <w:tc>
          <w:tcPr>
            <w:tcW w:w="1133" w:type="dxa"/>
            <w:tcBorders>
              <w:top w:val="nil"/>
              <w:bottom w:val="nil"/>
            </w:tcBorders>
          </w:tcPr>
          <w:p>
            <w:pPr>
              <w:pStyle w:val="TableParagraph"/>
              <w:ind w:left="0"/>
              <w:rPr>
                <w:rFonts w:ascii="Times New Roman"/>
                <w:sz w:val="18"/>
              </w:rPr>
            </w:pPr>
          </w:p>
        </w:tc>
        <w:tc>
          <w:tcPr>
            <w:tcW w:w="1107" w:type="dxa"/>
            <w:tcBorders>
              <w:top w:val="nil"/>
              <w:bottom w:val="nil"/>
            </w:tcBorders>
          </w:tcPr>
          <w:p>
            <w:pPr>
              <w:pStyle w:val="TableParagraph"/>
              <w:spacing w:before="55"/>
              <w:rPr>
                <w:sz w:val="18"/>
              </w:rPr>
            </w:pPr>
            <w:r>
              <w:rPr>
                <w:spacing w:val="3"/>
                <w:sz w:val="18"/>
              </w:rPr>
              <w:t>依 據 保 訓</w:t>
            </w:r>
            <w:r>
              <w:rPr>
                <w:spacing w:val="10"/>
                <w:sz w:val="18"/>
              </w:rPr>
              <w:t> </w:t>
            </w:r>
          </w:p>
        </w:tc>
        <w:tc>
          <w:tcPr>
            <w:tcW w:w="1210" w:type="dxa"/>
            <w:tcBorders>
              <w:top w:val="nil"/>
              <w:bottom w:val="nil"/>
            </w:tcBorders>
          </w:tcPr>
          <w:p>
            <w:pPr>
              <w:pStyle w:val="TableParagraph"/>
              <w:spacing w:before="55"/>
              <w:ind w:left="106"/>
              <w:rPr>
                <w:sz w:val="18"/>
              </w:rPr>
            </w:pPr>
            <w:r>
              <w:rPr>
                <w:spacing w:val="24"/>
                <w:sz w:val="18"/>
              </w:rPr>
              <w:t>依公務人員</w:t>
            </w:r>
          </w:p>
        </w:tc>
      </w:tr>
      <w:tr>
        <w:trPr>
          <w:trHeight w:val="1202" w:hRule="atLeast"/>
        </w:trPr>
        <w:tc>
          <w:tcPr>
            <w:tcW w:w="1668" w:type="dxa"/>
            <w:tcBorders>
              <w:top w:val="nil"/>
              <w:bottom w:val="nil"/>
            </w:tcBorders>
          </w:tcPr>
          <w:p>
            <w:pPr>
              <w:pStyle w:val="TableParagraph"/>
              <w:spacing w:before="58"/>
              <w:rPr>
                <w:sz w:val="18"/>
              </w:rPr>
            </w:pPr>
            <w:r>
              <w:rPr>
                <w:sz w:val="18"/>
              </w:rPr>
              <w:t>保障法（以下簡稱</w:t>
            </w:r>
          </w:p>
          <w:p>
            <w:pPr>
              <w:pStyle w:val="TableParagraph"/>
              <w:spacing w:line="400" w:lineRule="atLeast"/>
              <w:ind w:right="93"/>
              <w:rPr>
                <w:sz w:val="18"/>
              </w:rPr>
            </w:pPr>
            <w:r>
              <w:rPr>
                <w:sz w:val="18"/>
              </w:rPr>
              <w:t>本法）</w:t>
            </w:r>
            <w:r>
              <w:rPr>
                <w:spacing w:val="12"/>
                <w:sz w:val="18"/>
              </w:rPr>
              <w:t>第 </w:t>
            </w:r>
            <w:r>
              <w:rPr>
                <w:rFonts w:ascii="Cambria" w:eastAsia="Cambria"/>
                <w:sz w:val="18"/>
              </w:rPr>
              <w:t>19</w:t>
            </w:r>
            <w:r>
              <w:rPr>
                <w:rFonts w:ascii="Cambria" w:eastAsia="Cambria"/>
                <w:spacing w:val="11"/>
                <w:sz w:val="18"/>
              </w:rPr>
              <w:t> </w:t>
            </w:r>
            <w:r>
              <w:rPr>
                <w:sz w:val="18"/>
              </w:rPr>
              <w:t>條規定訂定之。</w:t>
            </w:r>
          </w:p>
        </w:tc>
        <w:tc>
          <w:tcPr>
            <w:tcW w:w="1134" w:type="dxa"/>
            <w:gridSpan w:val="2"/>
            <w:tcBorders>
              <w:top w:val="nil"/>
              <w:bottom w:val="nil"/>
            </w:tcBorders>
          </w:tcPr>
          <w:p>
            <w:pPr>
              <w:pStyle w:val="TableParagraph"/>
              <w:ind w:left="0"/>
              <w:rPr>
                <w:rFonts w:ascii="Times New Roman"/>
                <w:sz w:val="18"/>
              </w:rPr>
            </w:pPr>
          </w:p>
        </w:tc>
        <w:tc>
          <w:tcPr>
            <w:tcW w:w="1133" w:type="dxa"/>
            <w:gridSpan w:val="2"/>
            <w:tcBorders>
              <w:top w:val="nil"/>
              <w:bottom w:val="nil"/>
            </w:tcBorders>
          </w:tcPr>
          <w:p>
            <w:pPr>
              <w:pStyle w:val="TableParagraph"/>
              <w:ind w:left="0"/>
              <w:rPr>
                <w:rFonts w:ascii="Times New Roman"/>
                <w:sz w:val="18"/>
              </w:rPr>
            </w:pPr>
          </w:p>
        </w:tc>
        <w:tc>
          <w:tcPr>
            <w:tcW w:w="1133" w:type="dxa"/>
            <w:tcBorders>
              <w:top w:val="nil"/>
              <w:bottom w:val="nil"/>
            </w:tcBorders>
          </w:tcPr>
          <w:p>
            <w:pPr>
              <w:pStyle w:val="TableParagraph"/>
              <w:ind w:left="0"/>
              <w:rPr>
                <w:rFonts w:ascii="Times New Roman"/>
                <w:sz w:val="18"/>
              </w:rPr>
            </w:pPr>
          </w:p>
        </w:tc>
        <w:tc>
          <w:tcPr>
            <w:tcW w:w="1133" w:type="dxa"/>
            <w:tcBorders>
              <w:top w:val="nil"/>
              <w:bottom w:val="nil"/>
            </w:tcBorders>
          </w:tcPr>
          <w:p>
            <w:pPr>
              <w:pStyle w:val="TableParagraph"/>
              <w:ind w:left="0"/>
              <w:rPr>
                <w:rFonts w:ascii="Times New Roman"/>
                <w:sz w:val="18"/>
              </w:rPr>
            </w:pPr>
          </w:p>
        </w:tc>
        <w:tc>
          <w:tcPr>
            <w:tcW w:w="1107" w:type="dxa"/>
            <w:tcBorders>
              <w:top w:val="nil"/>
              <w:bottom w:val="nil"/>
            </w:tcBorders>
          </w:tcPr>
          <w:p>
            <w:pPr>
              <w:pStyle w:val="TableParagraph"/>
              <w:spacing w:line="381" w:lineRule="auto" w:before="58"/>
              <w:ind w:right="97"/>
              <w:rPr>
                <w:sz w:val="18"/>
              </w:rPr>
            </w:pPr>
            <w:r>
              <w:rPr>
                <w:spacing w:val="19"/>
                <w:sz w:val="18"/>
              </w:rPr>
              <w:t>會 之 函</w:t>
            </w:r>
            <w:r>
              <w:rPr>
                <w:sz w:val="18"/>
              </w:rPr>
              <w:t>釋。</w:t>
            </w:r>
          </w:p>
          <w:p>
            <w:pPr>
              <w:pStyle w:val="TableParagraph"/>
              <w:spacing w:line="250" w:lineRule="exact"/>
              <w:rPr>
                <w:sz w:val="18"/>
              </w:rPr>
            </w:pPr>
            <w:r>
              <w:rPr>
                <w:spacing w:val="7"/>
                <w:sz w:val="18"/>
              </w:rPr>
              <w:t>第 </w:t>
            </w:r>
            <w:r>
              <w:rPr>
                <w:rFonts w:ascii="Cambria" w:eastAsia="Cambria"/>
                <w:sz w:val="18"/>
              </w:rPr>
              <w:t>2</w:t>
            </w:r>
            <w:r>
              <w:rPr>
                <w:rFonts w:ascii="Cambria" w:eastAsia="Cambria"/>
                <w:spacing w:val="8"/>
                <w:sz w:val="18"/>
              </w:rPr>
              <w:t> </w:t>
            </w:r>
            <w:r>
              <w:rPr>
                <w:spacing w:val="16"/>
                <w:sz w:val="18"/>
              </w:rPr>
              <w:t>條為</w:t>
            </w:r>
          </w:p>
        </w:tc>
        <w:tc>
          <w:tcPr>
            <w:tcW w:w="1210" w:type="dxa"/>
            <w:tcBorders>
              <w:top w:val="nil"/>
              <w:bottom w:val="nil"/>
            </w:tcBorders>
          </w:tcPr>
          <w:p>
            <w:pPr>
              <w:pStyle w:val="TableParagraph"/>
              <w:spacing w:before="58"/>
              <w:ind w:left="106"/>
              <w:rPr>
                <w:sz w:val="18"/>
              </w:rPr>
            </w:pPr>
            <w:r>
              <w:rPr>
                <w:spacing w:val="24"/>
                <w:sz w:val="18"/>
              </w:rPr>
              <w:t>安全及衛生</w:t>
            </w:r>
          </w:p>
          <w:p>
            <w:pPr>
              <w:pStyle w:val="TableParagraph"/>
              <w:spacing w:line="400" w:lineRule="atLeast"/>
              <w:ind w:left="106" w:right="71"/>
              <w:rPr>
                <w:sz w:val="18"/>
              </w:rPr>
            </w:pPr>
            <w:r>
              <w:rPr>
                <w:spacing w:val="19"/>
                <w:sz w:val="18"/>
              </w:rPr>
              <w:t>防護辦法制</w:t>
            </w:r>
            <w:r>
              <w:rPr>
                <w:sz w:val="18"/>
              </w:rPr>
              <w:t>定。</w:t>
            </w:r>
          </w:p>
        </w:tc>
      </w:tr>
      <w:tr>
        <w:trPr>
          <w:trHeight w:val="398" w:hRule="atLeast"/>
        </w:trPr>
        <w:tc>
          <w:tcPr>
            <w:tcW w:w="1668" w:type="dxa"/>
            <w:tcBorders>
              <w:top w:val="nil"/>
              <w:bottom w:val="nil"/>
            </w:tcBorders>
          </w:tcPr>
          <w:p>
            <w:pPr>
              <w:pStyle w:val="TableParagraph"/>
              <w:ind w:left="0"/>
              <w:rPr>
                <w:rFonts w:ascii="Times New Roman"/>
                <w:sz w:val="18"/>
              </w:rPr>
            </w:pPr>
          </w:p>
        </w:tc>
        <w:tc>
          <w:tcPr>
            <w:tcW w:w="1134" w:type="dxa"/>
            <w:gridSpan w:val="2"/>
            <w:tcBorders>
              <w:top w:val="nil"/>
              <w:bottom w:val="nil"/>
            </w:tcBorders>
          </w:tcPr>
          <w:p>
            <w:pPr>
              <w:pStyle w:val="TableParagraph"/>
              <w:ind w:left="0"/>
              <w:rPr>
                <w:rFonts w:ascii="Times New Roman"/>
                <w:sz w:val="18"/>
              </w:rPr>
            </w:pPr>
          </w:p>
        </w:tc>
        <w:tc>
          <w:tcPr>
            <w:tcW w:w="1133" w:type="dxa"/>
            <w:gridSpan w:val="2"/>
            <w:tcBorders>
              <w:top w:val="nil"/>
              <w:bottom w:val="nil"/>
            </w:tcBorders>
          </w:tcPr>
          <w:p>
            <w:pPr>
              <w:pStyle w:val="TableParagraph"/>
              <w:ind w:left="0"/>
              <w:rPr>
                <w:rFonts w:ascii="Times New Roman"/>
                <w:sz w:val="18"/>
              </w:rPr>
            </w:pPr>
          </w:p>
        </w:tc>
        <w:tc>
          <w:tcPr>
            <w:tcW w:w="1133" w:type="dxa"/>
            <w:tcBorders>
              <w:top w:val="nil"/>
              <w:bottom w:val="nil"/>
            </w:tcBorders>
          </w:tcPr>
          <w:p>
            <w:pPr>
              <w:pStyle w:val="TableParagraph"/>
              <w:ind w:left="0"/>
              <w:rPr>
                <w:rFonts w:ascii="Times New Roman"/>
                <w:sz w:val="18"/>
              </w:rPr>
            </w:pPr>
          </w:p>
        </w:tc>
        <w:tc>
          <w:tcPr>
            <w:tcW w:w="1133" w:type="dxa"/>
            <w:tcBorders>
              <w:top w:val="nil"/>
              <w:bottom w:val="nil"/>
            </w:tcBorders>
          </w:tcPr>
          <w:p>
            <w:pPr>
              <w:pStyle w:val="TableParagraph"/>
              <w:ind w:left="0"/>
              <w:rPr>
                <w:rFonts w:ascii="Times New Roman"/>
                <w:sz w:val="18"/>
              </w:rPr>
            </w:pPr>
          </w:p>
        </w:tc>
        <w:tc>
          <w:tcPr>
            <w:tcW w:w="1107" w:type="dxa"/>
            <w:tcBorders>
              <w:top w:val="nil"/>
              <w:bottom w:val="nil"/>
            </w:tcBorders>
          </w:tcPr>
          <w:p>
            <w:pPr>
              <w:pStyle w:val="TableParagraph"/>
              <w:spacing w:before="56"/>
              <w:rPr>
                <w:sz w:val="18"/>
              </w:rPr>
            </w:pPr>
            <w:r>
              <w:rPr>
                <w:spacing w:val="3"/>
                <w:sz w:val="18"/>
              </w:rPr>
              <w:t>本 法 規 目</w:t>
            </w:r>
            <w:r>
              <w:rPr>
                <w:spacing w:val="10"/>
                <w:sz w:val="18"/>
              </w:rPr>
              <w:t> </w:t>
            </w:r>
          </w:p>
        </w:tc>
        <w:tc>
          <w:tcPr>
            <w:tcW w:w="1210" w:type="dxa"/>
            <w:tcBorders>
              <w:top w:val="nil"/>
              <w:bottom w:val="nil"/>
            </w:tcBorders>
          </w:tcPr>
          <w:p>
            <w:pPr>
              <w:pStyle w:val="TableParagraph"/>
              <w:ind w:left="0"/>
              <w:rPr>
                <w:rFonts w:ascii="Times New Roman"/>
                <w:sz w:val="18"/>
              </w:rPr>
            </w:pPr>
          </w:p>
        </w:tc>
      </w:tr>
      <w:tr>
        <w:trPr>
          <w:trHeight w:val="333" w:hRule="atLeast"/>
        </w:trPr>
        <w:tc>
          <w:tcPr>
            <w:tcW w:w="1668" w:type="dxa"/>
            <w:tcBorders>
              <w:top w:val="nil"/>
            </w:tcBorders>
          </w:tcPr>
          <w:p>
            <w:pPr>
              <w:pStyle w:val="TableParagraph"/>
              <w:ind w:left="0"/>
              <w:rPr>
                <w:rFonts w:ascii="Times New Roman"/>
                <w:sz w:val="18"/>
              </w:rPr>
            </w:pPr>
          </w:p>
        </w:tc>
        <w:tc>
          <w:tcPr>
            <w:tcW w:w="1134" w:type="dxa"/>
            <w:gridSpan w:val="2"/>
            <w:tcBorders>
              <w:top w:val="nil"/>
            </w:tcBorders>
          </w:tcPr>
          <w:p>
            <w:pPr>
              <w:pStyle w:val="TableParagraph"/>
              <w:ind w:left="0"/>
              <w:rPr>
                <w:rFonts w:ascii="Times New Roman"/>
                <w:sz w:val="18"/>
              </w:rPr>
            </w:pPr>
          </w:p>
        </w:tc>
        <w:tc>
          <w:tcPr>
            <w:tcW w:w="1133" w:type="dxa"/>
            <w:gridSpan w:val="2"/>
            <w:tcBorders>
              <w:top w:val="nil"/>
            </w:tcBorders>
          </w:tcPr>
          <w:p>
            <w:pPr>
              <w:pStyle w:val="TableParagraph"/>
              <w:ind w:left="0"/>
              <w:rPr>
                <w:rFonts w:ascii="Times New Roman"/>
                <w:sz w:val="18"/>
              </w:rPr>
            </w:pPr>
          </w:p>
        </w:tc>
        <w:tc>
          <w:tcPr>
            <w:tcW w:w="1133" w:type="dxa"/>
            <w:tcBorders>
              <w:top w:val="nil"/>
            </w:tcBorders>
          </w:tcPr>
          <w:p>
            <w:pPr>
              <w:pStyle w:val="TableParagraph"/>
              <w:ind w:left="0"/>
              <w:rPr>
                <w:rFonts w:ascii="Times New Roman"/>
                <w:sz w:val="18"/>
              </w:rPr>
            </w:pPr>
          </w:p>
        </w:tc>
        <w:tc>
          <w:tcPr>
            <w:tcW w:w="1133" w:type="dxa"/>
            <w:tcBorders>
              <w:top w:val="nil"/>
            </w:tcBorders>
          </w:tcPr>
          <w:p>
            <w:pPr>
              <w:pStyle w:val="TableParagraph"/>
              <w:ind w:left="0"/>
              <w:rPr>
                <w:rFonts w:ascii="Times New Roman"/>
                <w:sz w:val="18"/>
              </w:rPr>
            </w:pPr>
          </w:p>
        </w:tc>
        <w:tc>
          <w:tcPr>
            <w:tcW w:w="1107" w:type="dxa"/>
            <w:tcBorders>
              <w:top w:val="nil"/>
            </w:tcBorders>
          </w:tcPr>
          <w:p>
            <w:pPr>
              <w:pStyle w:val="TableParagraph"/>
              <w:spacing w:before="58"/>
              <w:rPr>
                <w:sz w:val="18"/>
              </w:rPr>
            </w:pPr>
            <w:r>
              <w:rPr>
                <w:sz w:val="18"/>
              </w:rPr>
              <w:t>標。</w:t>
            </w:r>
          </w:p>
        </w:tc>
        <w:tc>
          <w:tcPr>
            <w:tcW w:w="1210" w:type="dxa"/>
            <w:tcBorders>
              <w:top w:val="nil"/>
            </w:tcBorders>
          </w:tcPr>
          <w:p>
            <w:pPr>
              <w:pStyle w:val="TableParagraph"/>
              <w:ind w:left="0"/>
              <w:rPr>
                <w:rFonts w:ascii="Times New Roman"/>
                <w:sz w:val="18"/>
              </w:rPr>
            </w:pPr>
          </w:p>
        </w:tc>
      </w:tr>
      <w:tr>
        <w:trPr>
          <w:trHeight w:val="1668" w:hRule="atLeast"/>
        </w:trPr>
        <w:tc>
          <w:tcPr>
            <w:tcW w:w="1668" w:type="dxa"/>
            <w:tcBorders>
              <w:bottom w:val="nil"/>
            </w:tcBorders>
          </w:tcPr>
          <w:p>
            <w:pPr>
              <w:pStyle w:val="TableParagraph"/>
              <w:spacing w:before="125"/>
              <w:rPr>
                <w:sz w:val="18"/>
              </w:rPr>
            </w:pPr>
            <w:r>
              <w:rPr>
                <w:spacing w:val="-1"/>
                <w:sz w:val="18"/>
              </w:rPr>
              <w:t>第 </w:t>
            </w:r>
            <w:r>
              <w:rPr>
                <w:rFonts w:ascii="Cambria" w:eastAsia="Cambria"/>
                <w:sz w:val="18"/>
              </w:rPr>
              <w:t>2</w:t>
            </w:r>
            <w:r>
              <w:rPr>
                <w:rFonts w:ascii="Cambria" w:eastAsia="Cambria"/>
                <w:spacing w:val="14"/>
                <w:sz w:val="18"/>
              </w:rPr>
              <w:t> </w:t>
            </w:r>
            <w:r>
              <w:rPr>
                <w:sz w:val="18"/>
              </w:rPr>
              <w:t>條</w:t>
            </w:r>
          </w:p>
          <w:p>
            <w:pPr>
              <w:pStyle w:val="TableParagraph"/>
              <w:spacing w:before="146"/>
              <w:rPr>
                <w:sz w:val="18"/>
              </w:rPr>
            </w:pPr>
            <w:r>
              <w:rPr>
                <w:spacing w:val="19"/>
                <w:sz w:val="18"/>
              </w:rPr>
              <w:t>本法第 </w:t>
            </w:r>
            <w:r>
              <w:rPr>
                <w:rFonts w:ascii="Cambria" w:eastAsia="Cambria"/>
                <w:sz w:val="18"/>
              </w:rPr>
              <w:t>3   </w:t>
            </w:r>
            <w:r>
              <w:rPr>
                <w:spacing w:val="12"/>
                <w:sz w:val="18"/>
              </w:rPr>
              <w:t>條及第</w:t>
            </w:r>
          </w:p>
          <w:p>
            <w:pPr>
              <w:pStyle w:val="TableParagraph"/>
              <w:spacing w:line="400" w:lineRule="atLeast" w:before="1"/>
              <w:ind w:right="93"/>
              <w:rPr>
                <w:sz w:val="18"/>
              </w:rPr>
            </w:pPr>
            <w:r>
              <w:rPr>
                <w:rFonts w:ascii="Cambria" w:eastAsia="Cambria"/>
                <w:sz w:val="18"/>
              </w:rPr>
              <w:t>102</w:t>
            </w:r>
            <w:r>
              <w:rPr>
                <w:rFonts w:ascii="Cambria" w:eastAsia="Cambria"/>
                <w:spacing w:val="22"/>
                <w:sz w:val="18"/>
              </w:rPr>
              <w:t> </w:t>
            </w:r>
            <w:r>
              <w:rPr>
                <w:sz w:val="18"/>
              </w:rPr>
              <w:t>條所定人員，</w:t>
            </w:r>
            <w:r>
              <w:rPr>
                <w:spacing w:val="-44"/>
                <w:sz w:val="18"/>
              </w:rPr>
              <w:t> </w:t>
            </w:r>
            <w:r>
              <w:rPr>
                <w:spacing w:val="-1"/>
                <w:sz w:val="18"/>
              </w:rPr>
              <w:t>執行職務之安全及</w:t>
            </w:r>
          </w:p>
        </w:tc>
        <w:tc>
          <w:tcPr>
            <w:tcW w:w="1134" w:type="dxa"/>
            <w:gridSpan w:val="2"/>
            <w:tcBorders>
              <w:bottom w:val="nil"/>
            </w:tcBorders>
          </w:tcPr>
          <w:p>
            <w:pPr>
              <w:pStyle w:val="TableParagraph"/>
              <w:spacing w:before="125"/>
              <w:ind w:left="108"/>
              <w:rPr>
                <w:rFonts w:ascii="Cambria" w:eastAsia="Cambria"/>
                <w:sz w:val="18"/>
              </w:rPr>
            </w:pPr>
            <w:r>
              <w:rPr>
                <w:spacing w:val="9"/>
                <w:sz w:val="18"/>
              </w:rPr>
              <w:t>同本法第 </w:t>
            </w:r>
            <w:r>
              <w:rPr>
                <w:rFonts w:ascii="Cambria" w:eastAsia="Cambria"/>
                <w:sz w:val="18"/>
              </w:rPr>
              <w:t>2</w:t>
            </w:r>
          </w:p>
          <w:p>
            <w:pPr>
              <w:pStyle w:val="TableParagraph"/>
              <w:spacing w:before="146"/>
              <w:ind w:left="108"/>
              <w:rPr>
                <w:sz w:val="18"/>
              </w:rPr>
            </w:pPr>
            <w:r>
              <w:rPr>
                <w:sz w:val="18"/>
              </w:rPr>
              <w:t>條。</w:t>
            </w:r>
          </w:p>
        </w:tc>
        <w:tc>
          <w:tcPr>
            <w:tcW w:w="1133" w:type="dxa"/>
            <w:gridSpan w:val="2"/>
            <w:tcBorders>
              <w:bottom w:val="nil"/>
            </w:tcBorders>
          </w:tcPr>
          <w:p>
            <w:pPr>
              <w:pStyle w:val="TableParagraph"/>
              <w:spacing w:before="125"/>
              <w:rPr>
                <w:rFonts w:ascii="Cambria" w:eastAsia="Cambria"/>
                <w:sz w:val="18"/>
              </w:rPr>
            </w:pPr>
            <w:r>
              <w:rPr>
                <w:spacing w:val="9"/>
                <w:sz w:val="18"/>
              </w:rPr>
              <w:t>同本法第 </w:t>
            </w:r>
            <w:r>
              <w:rPr>
                <w:rFonts w:ascii="Cambria" w:eastAsia="Cambria"/>
                <w:sz w:val="18"/>
              </w:rPr>
              <w:t>2</w:t>
            </w:r>
          </w:p>
          <w:p>
            <w:pPr>
              <w:pStyle w:val="TableParagraph"/>
              <w:spacing w:before="146"/>
              <w:rPr>
                <w:sz w:val="18"/>
              </w:rPr>
            </w:pPr>
            <w:r>
              <w:rPr>
                <w:sz w:val="18"/>
              </w:rPr>
              <w:t>條。</w:t>
            </w:r>
          </w:p>
        </w:tc>
        <w:tc>
          <w:tcPr>
            <w:tcW w:w="1133" w:type="dxa"/>
            <w:tcBorders>
              <w:bottom w:val="nil"/>
            </w:tcBorders>
          </w:tcPr>
          <w:p>
            <w:pPr>
              <w:pStyle w:val="TableParagraph"/>
              <w:spacing w:before="125"/>
              <w:rPr>
                <w:rFonts w:ascii="Cambria" w:eastAsia="Cambria"/>
                <w:sz w:val="18"/>
              </w:rPr>
            </w:pPr>
            <w:r>
              <w:rPr>
                <w:spacing w:val="9"/>
                <w:sz w:val="18"/>
              </w:rPr>
              <w:t>同本法第 </w:t>
            </w:r>
            <w:r>
              <w:rPr>
                <w:rFonts w:ascii="Cambria" w:eastAsia="Cambria"/>
                <w:sz w:val="18"/>
              </w:rPr>
              <w:t>2</w:t>
            </w:r>
          </w:p>
          <w:p>
            <w:pPr>
              <w:pStyle w:val="TableParagraph"/>
              <w:spacing w:before="146"/>
              <w:rPr>
                <w:sz w:val="18"/>
              </w:rPr>
            </w:pPr>
            <w:r>
              <w:rPr>
                <w:sz w:val="18"/>
              </w:rPr>
              <w:t>條。</w:t>
            </w:r>
          </w:p>
        </w:tc>
        <w:tc>
          <w:tcPr>
            <w:tcW w:w="1133" w:type="dxa"/>
            <w:tcBorders>
              <w:bottom w:val="nil"/>
            </w:tcBorders>
          </w:tcPr>
          <w:p>
            <w:pPr>
              <w:pStyle w:val="TableParagraph"/>
              <w:spacing w:before="125"/>
              <w:rPr>
                <w:rFonts w:ascii="Cambria" w:eastAsia="Cambria"/>
                <w:sz w:val="18"/>
              </w:rPr>
            </w:pPr>
            <w:r>
              <w:rPr>
                <w:spacing w:val="9"/>
                <w:sz w:val="18"/>
              </w:rPr>
              <w:t>同本法第 </w:t>
            </w:r>
            <w:r>
              <w:rPr>
                <w:rFonts w:ascii="Cambria" w:eastAsia="Cambria"/>
                <w:sz w:val="18"/>
              </w:rPr>
              <w:t>2</w:t>
            </w:r>
          </w:p>
          <w:p>
            <w:pPr>
              <w:pStyle w:val="TableParagraph"/>
              <w:spacing w:before="146"/>
              <w:rPr>
                <w:sz w:val="18"/>
              </w:rPr>
            </w:pPr>
            <w:r>
              <w:rPr>
                <w:sz w:val="18"/>
              </w:rPr>
              <w:t>條。</w:t>
            </w:r>
          </w:p>
        </w:tc>
        <w:tc>
          <w:tcPr>
            <w:tcW w:w="1107" w:type="dxa"/>
            <w:tcBorders>
              <w:bottom w:val="nil"/>
            </w:tcBorders>
          </w:tcPr>
          <w:p>
            <w:pPr>
              <w:pStyle w:val="TableParagraph"/>
              <w:spacing w:line="381" w:lineRule="auto" w:before="125"/>
              <w:ind w:right="37"/>
              <w:jc w:val="both"/>
              <w:rPr>
                <w:sz w:val="18"/>
              </w:rPr>
            </w:pPr>
            <w:r>
              <w:rPr>
                <w:spacing w:val="7"/>
                <w:sz w:val="18"/>
              </w:rPr>
              <w:t>第 </w:t>
            </w:r>
            <w:r>
              <w:rPr>
                <w:rFonts w:ascii="Cambria" w:eastAsia="Cambria"/>
                <w:sz w:val="18"/>
              </w:rPr>
              <w:t>3</w:t>
            </w:r>
            <w:r>
              <w:rPr>
                <w:rFonts w:ascii="Cambria" w:eastAsia="Cambria"/>
                <w:spacing w:val="8"/>
                <w:sz w:val="18"/>
              </w:rPr>
              <w:t> </w:t>
            </w:r>
            <w:r>
              <w:rPr>
                <w:spacing w:val="16"/>
                <w:sz w:val="18"/>
              </w:rPr>
              <w:t>條為</w:t>
            </w:r>
            <w:r>
              <w:rPr>
                <w:spacing w:val="32"/>
                <w:sz w:val="18"/>
              </w:rPr>
              <w:t>適 用 對</w:t>
            </w:r>
            <w:r>
              <w:rPr>
                <w:spacing w:val="3"/>
                <w:sz w:val="18"/>
              </w:rPr>
              <w:t>象 ， 同 本</w:t>
            </w:r>
            <w:r>
              <w:rPr>
                <w:spacing w:val="10"/>
                <w:sz w:val="18"/>
              </w:rPr>
              <w:t> </w:t>
            </w:r>
          </w:p>
          <w:p>
            <w:pPr>
              <w:pStyle w:val="TableParagraph"/>
              <w:spacing w:line="251" w:lineRule="exact"/>
              <w:jc w:val="both"/>
              <w:rPr>
                <w:rFonts w:ascii="Cambria" w:eastAsia="Cambria"/>
                <w:sz w:val="18"/>
              </w:rPr>
            </w:pPr>
            <w:r>
              <w:rPr>
                <w:spacing w:val="4"/>
                <w:sz w:val="18"/>
              </w:rPr>
              <w:t>法   第     </w:t>
            </w:r>
            <w:r>
              <w:rPr>
                <w:rFonts w:ascii="Cambria" w:eastAsia="Cambria"/>
                <w:sz w:val="18"/>
              </w:rPr>
              <w:t>2</w:t>
            </w:r>
          </w:p>
        </w:tc>
        <w:tc>
          <w:tcPr>
            <w:tcW w:w="1210" w:type="dxa"/>
            <w:tcBorders>
              <w:bottom w:val="nil"/>
            </w:tcBorders>
          </w:tcPr>
          <w:p>
            <w:pPr>
              <w:pStyle w:val="TableParagraph"/>
              <w:spacing w:before="125"/>
              <w:ind w:left="106"/>
              <w:rPr>
                <w:sz w:val="18"/>
              </w:rPr>
            </w:pPr>
            <w:r>
              <w:rPr>
                <w:spacing w:val="15"/>
                <w:sz w:val="18"/>
              </w:rPr>
              <w:t>第 </w:t>
            </w:r>
            <w:r>
              <w:rPr>
                <w:rFonts w:ascii="Cambria" w:eastAsia="Cambria"/>
                <w:sz w:val="18"/>
              </w:rPr>
              <w:t>2</w:t>
            </w:r>
            <w:r>
              <w:rPr>
                <w:rFonts w:ascii="Cambria" w:eastAsia="Cambria"/>
                <w:spacing w:val="57"/>
                <w:sz w:val="18"/>
              </w:rPr>
              <w:t> </w:t>
            </w:r>
            <w:r>
              <w:rPr>
                <w:sz w:val="18"/>
              </w:rPr>
              <w:t>條融合</w:t>
            </w:r>
          </w:p>
          <w:p>
            <w:pPr>
              <w:pStyle w:val="TableParagraph"/>
              <w:spacing w:before="146"/>
              <w:ind w:left="106"/>
              <w:rPr>
                <w:rFonts w:ascii="Cambria" w:eastAsia="Cambria"/>
                <w:sz w:val="18"/>
              </w:rPr>
            </w:pPr>
            <w:r>
              <w:rPr>
                <w:spacing w:val="1"/>
                <w:sz w:val="18"/>
              </w:rPr>
              <w:t>本 法 第   </w:t>
            </w:r>
            <w:r>
              <w:rPr>
                <w:rFonts w:ascii="Cambria" w:eastAsia="Cambria"/>
                <w:sz w:val="18"/>
              </w:rPr>
              <w:t>23</w:t>
            </w:r>
          </w:p>
          <w:p>
            <w:pPr>
              <w:pStyle w:val="TableParagraph"/>
              <w:spacing w:before="150"/>
              <w:ind w:left="106"/>
              <w:rPr>
                <w:sz w:val="18"/>
              </w:rPr>
            </w:pPr>
            <w:r>
              <w:rPr>
                <w:sz w:val="18"/>
              </w:rPr>
              <w:t>條規定。</w:t>
            </w:r>
          </w:p>
        </w:tc>
      </w:tr>
      <w:tr>
        <w:trPr>
          <w:trHeight w:val="397" w:hRule="atLeast"/>
        </w:trPr>
        <w:tc>
          <w:tcPr>
            <w:tcW w:w="1668" w:type="dxa"/>
            <w:tcBorders>
              <w:top w:val="nil"/>
              <w:bottom w:val="nil"/>
            </w:tcBorders>
          </w:tcPr>
          <w:p>
            <w:pPr>
              <w:pStyle w:val="TableParagraph"/>
              <w:spacing w:before="54"/>
              <w:rPr>
                <w:sz w:val="18"/>
              </w:rPr>
            </w:pPr>
            <w:r>
              <w:rPr>
                <w:sz w:val="18"/>
              </w:rPr>
              <w:t>衛生防護措施，依</w:t>
            </w:r>
          </w:p>
        </w:tc>
        <w:tc>
          <w:tcPr>
            <w:tcW w:w="1134" w:type="dxa"/>
            <w:gridSpan w:val="2"/>
            <w:tcBorders>
              <w:top w:val="nil"/>
              <w:bottom w:val="nil"/>
            </w:tcBorders>
          </w:tcPr>
          <w:p>
            <w:pPr>
              <w:pStyle w:val="TableParagraph"/>
              <w:ind w:left="0"/>
              <w:rPr>
                <w:rFonts w:ascii="Times New Roman"/>
                <w:sz w:val="18"/>
              </w:rPr>
            </w:pPr>
          </w:p>
        </w:tc>
        <w:tc>
          <w:tcPr>
            <w:tcW w:w="1133" w:type="dxa"/>
            <w:gridSpan w:val="2"/>
            <w:tcBorders>
              <w:top w:val="nil"/>
              <w:bottom w:val="nil"/>
            </w:tcBorders>
          </w:tcPr>
          <w:p>
            <w:pPr>
              <w:pStyle w:val="TableParagraph"/>
              <w:ind w:left="0"/>
              <w:rPr>
                <w:rFonts w:ascii="Times New Roman"/>
                <w:sz w:val="18"/>
              </w:rPr>
            </w:pPr>
          </w:p>
        </w:tc>
        <w:tc>
          <w:tcPr>
            <w:tcW w:w="1133" w:type="dxa"/>
            <w:tcBorders>
              <w:top w:val="nil"/>
              <w:bottom w:val="nil"/>
            </w:tcBorders>
          </w:tcPr>
          <w:p>
            <w:pPr>
              <w:pStyle w:val="TableParagraph"/>
              <w:ind w:left="0"/>
              <w:rPr>
                <w:rFonts w:ascii="Times New Roman"/>
                <w:sz w:val="18"/>
              </w:rPr>
            </w:pPr>
          </w:p>
        </w:tc>
        <w:tc>
          <w:tcPr>
            <w:tcW w:w="1133" w:type="dxa"/>
            <w:tcBorders>
              <w:top w:val="nil"/>
              <w:bottom w:val="nil"/>
            </w:tcBorders>
          </w:tcPr>
          <w:p>
            <w:pPr>
              <w:pStyle w:val="TableParagraph"/>
              <w:ind w:left="0"/>
              <w:rPr>
                <w:rFonts w:ascii="Times New Roman"/>
                <w:sz w:val="18"/>
              </w:rPr>
            </w:pPr>
          </w:p>
        </w:tc>
        <w:tc>
          <w:tcPr>
            <w:tcW w:w="1107" w:type="dxa"/>
            <w:tcBorders>
              <w:top w:val="nil"/>
              <w:bottom w:val="nil"/>
            </w:tcBorders>
          </w:tcPr>
          <w:p>
            <w:pPr>
              <w:pStyle w:val="TableParagraph"/>
              <w:spacing w:before="54"/>
              <w:rPr>
                <w:sz w:val="18"/>
              </w:rPr>
            </w:pPr>
            <w:r>
              <w:rPr>
                <w:sz w:val="18"/>
              </w:rPr>
              <w:t>條。</w:t>
            </w:r>
          </w:p>
        </w:tc>
        <w:tc>
          <w:tcPr>
            <w:tcW w:w="1210" w:type="dxa"/>
            <w:tcBorders>
              <w:top w:val="nil"/>
              <w:bottom w:val="nil"/>
            </w:tcBorders>
          </w:tcPr>
          <w:p>
            <w:pPr>
              <w:pStyle w:val="TableParagraph"/>
              <w:ind w:left="0"/>
              <w:rPr>
                <w:rFonts w:ascii="Times New Roman"/>
                <w:sz w:val="18"/>
              </w:rPr>
            </w:pPr>
          </w:p>
        </w:tc>
      </w:tr>
      <w:tr>
        <w:trPr>
          <w:trHeight w:val="335" w:hRule="atLeast"/>
        </w:trPr>
        <w:tc>
          <w:tcPr>
            <w:tcW w:w="1668" w:type="dxa"/>
            <w:tcBorders>
              <w:top w:val="nil"/>
            </w:tcBorders>
          </w:tcPr>
          <w:p>
            <w:pPr>
              <w:pStyle w:val="TableParagraph"/>
              <w:spacing w:before="58"/>
              <w:rPr>
                <w:sz w:val="18"/>
              </w:rPr>
            </w:pPr>
            <w:r>
              <w:rPr>
                <w:sz w:val="18"/>
              </w:rPr>
              <w:t>本辦法規定行之。</w:t>
            </w:r>
          </w:p>
        </w:tc>
        <w:tc>
          <w:tcPr>
            <w:tcW w:w="1134" w:type="dxa"/>
            <w:gridSpan w:val="2"/>
            <w:tcBorders>
              <w:top w:val="nil"/>
            </w:tcBorders>
          </w:tcPr>
          <w:p>
            <w:pPr>
              <w:pStyle w:val="TableParagraph"/>
              <w:ind w:left="0"/>
              <w:rPr>
                <w:rFonts w:ascii="Times New Roman"/>
                <w:sz w:val="18"/>
              </w:rPr>
            </w:pPr>
          </w:p>
        </w:tc>
        <w:tc>
          <w:tcPr>
            <w:tcW w:w="1133" w:type="dxa"/>
            <w:gridSpan w:val="2"/>
            <w:tcBorders>
              <w:top w:val="nil"/>
            </w:tcBorders>
          </w:tcPr>
          <w:p>
            <w:pPr>
              <w:pStyle w:val="TableParagraph"/>
              <w:ind w:left="0"/>
              <w:rPr>
                <w:rFonts w:ascii="Times New Roman"/>
                <w:sz w:val="18"/>
              </w:rPr>
            </w:pPr>
          </w:p>
        </w:tc>
        <w:tc>
          <w:tcPr>
            <w:tcW w:w="1133" w:type="dxa"/>
            <w:tcBorders>
              <w:top w:val="nil"/>
            </w:tcBorders>
          </w:tcPr>
          <w:p>
            <w:pPr>
              <w:pStyle w:val="TableParagraph"/>
              <w:ind w:left="0"/>
              <w:rPr>
                <w:rFonts w:ascii="Times New Roman"/>
                <w:sz w:val="18"/>
              </w:rPr>
            </w:pPr>
          </w:p>
        </w:tc>
        <w:tc>
          <w:tcPr>
            <w:tcW w:w="1133" w:type="dxa"/>
            <w:tcBorders>
              <w:top w:val="nil"/>
            </w:tcBorders>
          </w:tcPr>
          <w:p>
            <w:pPr>
              <w:pStyle w:val="TableParagraph"/>
              <w:ind w:left="0"/>
              <w:rPr>
                <w:rFonts w:ascii="Times New Roman"/>
                <w:sz w:val="18"/>
              </w:rPr>
            </w:pPr>
          </w:p>
        </w:tc>
        <w:tc>
          <w:tcPr>
            <w:tcW w:w="1107" w:type="dxa"/>
            <w:tcBorders>
              <w:top w:val="nil"/>
            </w:tcBorders>
          </w:tcPr>
          <w:p>
            <w:pPr>
              <w:pStyle w:val="TableParagraph"/>
              <w:ind w:left="0"/>
              <w:rPr>
                <w:rFonts w:ascii="Times New Roman"/>
                <w:sz w:val="18"/>
              </w:rPr>
            </w:pPr>
          </w:p>
        </w:tc>
        <w:tc>
          <w:tcPr>
            <w:tcW w:w="1210" w:type="dxa"/>
            <w:tcBorders>
              <w:top w:val="nil"/>
            </w:tcBorders>
          </w:tcPr>
          <w:p>
            <w:pPr>
              <w:pStyle w:val="TableParagraph"/>
              <w:ind w:left="0"/>
              <w:rPr>
                <w:rFonts w:ascii="Times New Roman"/>
                <w:sz w:val="18"/>
              </w:rPr>
            </w:pPr>
          </w:p>
        </w:tc>
      </w:tr>
      <w:tr>
        <w:trPr>
          <w:trHeight w:val="860" w:hRule="atLeast"/>
        </w:trPr>
        <w:tc>
          <w:tcPr>
            <w:tcW w:w="1668" w:type="dxa"/>
            <w:tcBorders>
              <w:bottom w:val="nil"/>
            </w:tcBorders>
          </w:tcPr>
          <w:p>
            <w:pPr>
              <w:pStyle w:val="TableParagraph"/>
              <w:spacing w:before="122"/>
              <w:rPr>
                <w:sz w:val="18"/>
              </w:rPr>
            </w:pPr>
            <w:r>
              <w:rPr>
                <w:spacing w:val="-1"/>
                <w:sz w:val="18"/>
              </w:rPr>
              <w:t>第 </w:t>
            </w:r>
            <w:r>
              <w:rPr>
                <w:rFonts w:ascii="Cambria" w:eastAsia="Cambria"/>
                <w:sz w:val="18"/>
              </w:rPr>
              <w:t>3</w:t>
            </w:r>
            <w:r>
              <w:rPr>
                <w:rFonts w:ascii="Cambria" w:eastAsia="Cambria"/>
                <w:spacing w:val="14"/>
                <w:sz w:val="18"/>
              </w:rPr>
              <w:t> </w:t>
            </w:r>
            <w:r>
              <w:rPr>
                <w:sz w:val="18"/>
              </w:rPr>
              <w:t>條</w:t>
            </w:r>
          </w:p>
          <w:p>
            <w:pPr>
              <w:pStyle w:val="TableParagraph"/>
              <w:spacing w:before="147"/>
              <w:rPr>
                <w:sz w:val="18"/>
              </w:rPr>
            </w:pPr>
            <w:r>
              <w:rPr>
                <w:spacing w:val="7"/>
                <w:sz w:val="18"/>
              </w:rPr>
              <w:t>本法第 </w:t>
            </w:r>
            <w:r>
              <w:rPr>
                <w:rFonts w:ascii="Cambria" w:eastAsia="Cambria"/>
                <w:sz w:val="18"/>
              </w:rPr>
              <w:t>19</w:t>
            </w:r>
            <w:r>
              <w:rPr>
                <w:rFonts w:ascii="Cambria" w:eastAsia="Cambria"/>
                <w:spacing w:val="57"/>
                <w:sz w:val="18"/>
              </w:rPr>
              <w:t> </w:t>
            </w:r>
            <w:r>
              <w:rPr>
                <w:sz w:val="18"/>
              </w:rPr>
              <w:t>條規定</w:t>
            </w:r>
          </w:p>
        </w:tc>
        <w:tc>
          <w:tcPr>
            <w:tcW w:w="1134" w:type="dxa"/>
            <w:gridSpan w:val="2"/>
            <w:tcBorders>
              <w:bottom w:val="nil"/>
            </w:tcBorders>
          </w:tcPr>
          <w:p>
            <w:pPr>
              <w:pStyle w:val="TableParagraph"/>
              <w:spacing w:before="122"/>
              <w:ind w:left="108"/>
              <w:rPr>
                <w:sz w:val="18"/>
              </w:rPr>
            </w:pPr>
            <w:r>
              <w:rPr>
                <w:sz w:val="18"/>
              </w:rPr>
              <w:t>防護小組之</w:t>
            </w:r>
          </w:p>
          <w:p>
            <w:pPr>
              <w:pStyle w:val="TableParagraph"/>
              <w:spacing w:before="147"/>
              <w:ind w:left="108"/>
              <w:rPr>
                <w:sz w:val="18"/>
              </w:rPr>
            </w:pPr>
            <w:r>
              <w:rPr>
                <w:sz w:val="18"/>
              </w:rPr>
              <w:t>任務。</w:t>
            </w:r>
          </w:p>
        </w:tc>
        <w:tc>
          <w:tcPr>
            <w:tcW w:w="1133" w:type="dxa"/>
            <w:gridSpan w:val="2"/>
            <w:tcBorders>
              <w:bottom w:val="nil"/>
            </w:tcBorders>
          </w:tcPr>
          <w:p>
            <w:pPr>
              <w:pStyle w:val="TableParagraph"/>
              <w:spacing w:before="122"/>
              <w:rPr>
                <w:sz w:val="18"/>
              </w:rPr>
            </w:pPr>
            <w:r>
              <w:rPr>
                <w:sz w:val="18"/>
              </w:rPr>
              <w:t>防護小組之</w:t>
            </w:r>
          </w:p>
          <w:p>
            <w:pPr>
              <w:pStyle w:val="TableParagraph"/>
              <w:spacing w:before="147"/>
              <w:rPr>
                <w:sz w:val="18"/>
              </w:rPr>
            </w:pPr>
            <w:r>
              <w:rPr>
                <w:sz w:val="18"/>
              </w:rPr>
              <w:t>組成。</w:t>
            </w:r>
          </w:p>
        </w:tc>
        <w:tc>
          <w:tcPr>
            <w:tcW w:w="1133" w:type="dxa"/>
            <w:tcBorders>
              <w:bottom w:val="nil"/>
            </w:tcBorders>
          </w:tcPr>
          <w:p>
            <w:pPr>
              <w:pStyle w:val="TableParagraph"/>
              <w:spacing w:before="122"/>
              <w:rPr>
                <w:rFonts w:ascii="Cambria" w:eastAsia="Cambria"/>
                <w:sz w:val="18"/>
              </w:rPr>
            </w:pPr>
            <w:r>
              <w:rPr>
                <w:spacing w:val="9"/>
                <w:sz w:val="18"/>
              </w:rPr>
              <w:t>同本法第 </w:t>
            </w:r>
            <w:r>
              <w:rPr>
                <w:rFonts w:ascii="Cambria" w:eastAsia="Cambria"/>
                <w:sz w:val="18"/>
              </w:rPr>
              <w:t>3</w:t>
            </w:r>
          </w:p>
          <w:p>
            <w:pPr>
              <w:pStyle w:val="TableParagraph"/>
              <w:spacing w:before="147"/>
              <w:rPr>
                <w:sz w:val="18"/>
              </w:rPr>
            </w:pPr>
            <w:r>
              <w:rPr>
                <w:sz w:val="18"/>
              </w:rPr>
              <w:t>條。</w:t>
            </w:r>
          </w:p>
        </w:tc>
        <w:tc>
          <w:tcPr>
            <w:tcW w:w="1133" w:type="dxa"/>
            <w:tcBorders>
              <w:bottom w:val="nil"/>
            </w:tcBorders>
          </w:tcPr>
          <w:p>
            <w:pPr>
              <w:pStyle w:val="TableParagraph"/>
              <w:spacing w:before="122"/>
              <w:rPr>
                <w:rFonts w:ascii="Cambria" w:eastAsia="Cambria"/>
                <w:sz w:val="18"/>
              </w:rPr>
            </w:pPr>
            <w:r>
              <w:rPr>
                <w:spacing w:val="9"/>
                <w:sz w:val="18"/>
              </w:rPr>
              <w:t>同本法第 </w:t>
            </w:r>
            <w:r>
              <w:rPr>
                <w:rFonts w:ascii="Cambria" w:eastAsia="Cambria"/>
                <w:sz w:val="18"/>
              </w:rPr>
              <w:t>3</w:t>
            </w:r>
          </w:p>
          <w:p>
            <w:pPr>
              <w:pStyle w:val="TableParagraph"/>
              <w:spacing w:before="147"/>
              <w:rPr>
                <w:sz w:val="18"/>
              </w:rPr>
            </w:pPr>
            <w:r>
              <w:rPr>
                <w:sz w:val="18"/>
              </w:rPr>
              <w:t>條。</w:t>
            </w:r>
          </w:p>
        </w:tc>
        <w:tc>
          <w:tcPr>
            <w:tcW w:w="1107" w:type="dxa"/>
            <w:vMerge w:val="restart"/>
          </w:tcPr>
          <w:p>
            <w:pPr>
              <w:pStyle w:val="TableParagraph"/>
              <w:ind w:left="0"/>
              <w:rPr>
                <w:rFonts w:ascii="Times New Roman"/>
                <w:sz w:val="18"/>
              </w:rPr>
            </w:pPr>
          </w:p>
        </w:tc>
        <w:tc>
          <w:tcPr>
            <w:tcW w:w="1210" w:type="dxa"/>
            <w:tcBorders>
              <w:bottom w:val="nil"/>
            </w:tcBorders>
          </w:tcPr>
          <w:p>
            <w:pPr>
              <w:pStyle w:val="TableParagraph"/>
              <w:spacing w:before="122"/>
              <w:ind w:left="106"/>
              <w:rPr>
                <w:sz w:val="18"/>
              </w:rPr>
            </w:pPr>
            <w:r>
              <w:rPr>
                <w:spacing w:val="15"/>
                <w:sz w:val="18"/>
              </w:rPr>
              <w:t>第 </w:t>
            </w:r>
            <w:r>
              <w:rPr>
                <w:rFonts w:ascii="Cambria" w:eastAsia="Cambria"/>
                <w:sz w:val="18"/>
              </w:rPr>
              <w:t>2</w:t>
            </w:r>
            <w:r>
              <w:rPr>
                <w:rFonts w:ascii="Cambria" w:eastAsia="Cambria"/>
                <w:spacing w:val="57"/>
                <w:sz w:val="18"/>
              </w:rPr>
              <w:t> </w:t>
            </w:r>
            <w:r>
              <w:rPr>
                <w:sz w:val="18"/>
              </w:rPr>
              <w:t>條融合</w:t>
            </w:r>
          </w:p>
          <w:p>
            <w:pPr>
              <w:pStyle w:val="TableParagraph"/>
              <w:spacing w:before="147"/>
              <w:ind w:left="106"/>
              <w:rPr>
                <w:rFonts w:ascii="Cambria" w:eastAsia="Cambria"/>
                <w:sz w:val="18"/>
              </w:rPr>
            </w:pPr>
            <w:r>
              <w:rPr>
                <w:spacing w:val="1"/>
                <w:sz w:val="18"/>
              </w:rPr>
              <w:t>本 法 第   </w:t>
            </w:r>
            <w:r>
              <w:rPr>
                <w:rFonts w:ascii="Cambria" w:eastAsia="Cambria"/>
                <w:sz w:val="18"/>
              </w:rPr>
              <w:t>23</w:t>
            </w:r>
          </w:p>
        </w:tc>
      </w:tr>
      <w:tr>
        <w:trPr>
          <w:trHeight w:val="388" w:hRule="atLeast"/>
        </w:trPr>
        <w:tc>
          <w:tcPr>
            <w:tcW w:w="1668" w:type="dxa"/>
            <w:tcBorders>
              <w:top w:val="nil"/>
              <w:bottom w:val="nil"/>
            </w:tcBorders>
          </w:tcPr>
          <w:p>
            <w:pPr>
              <w:pStyle w:val="TableParagraph"/>
              <w:spacing w:before="51"/>
              <w:rPr>
                <w:sz w:val="18"/>
              </w:rPr>
            </w:pPr>
            <w:r>
              <w:rPr>
                <w:sz w:val="18"/>
              </w:rPr>
              <w:t>各機關提供公務人</w:t>
            </w:r>
          </w:p>
        </w:tc>
        <w:tc>
          <w:tcPr>
            <w:tcW w:w="1134" w:type="dxa"/>
            <w:gridSpan w:val="2"/>
            <w:tcBorders>
              <w:top w:val="nil"/>
              <w:bottom w:val="nil"/>
            </w:tcBorders>
          </w:tcPr>
          <w:p>
            <w:pPr>
              <w:pStyle w:val="TableParagraph"/>
              <w:ind w:left="0"/>
              <w:rPr>
                <w:rFonts w:ascii="Times New Roman"/>
                <w:sz w:val="18"/>
              </w:rPr>
            </w:pPr>
          </w:p>
        </w:tc>
        <w:tc>
          <w:tcPr>
            <w:tcW w:w="1133" w:type="dxa"/>
            <w:gridSpan w:val="2"/>
            <w:tcBorders>
              <w:top w:val="nil"/>
              <w:bottom w:val="nil"/>
            </w:tcBorders>
          </w:tcPr>
          <w:p>
            <w:pPr>
              <w:pStyle w:val="TableParagraph"/>
              <w:ind w:left="0"/>
              <w:rPr>
                <w:rFonts w:ascii="Times New Roman"/>
                <w:sz w:val="18"/>
              </w:rPr>
            </w:pPr>
          </w:p>
        </w:tc>
        <w:tc>
          <w:tcPr>
            <w:tcW w:w="1133" w:type="dxa"/>
            <w:tcBorders>
              <w:top w:val="nil"/>
              <w:bottom w:val="nil"/>
            </w:tcBorders>
          </w:tcPr>
          <w:p>
            <w:pPr>
              <w:pStyle w:val="TableParagraph"/>
              <w:ind w:left="0"/>
              <w:rPr>
                <w:rFonts w:ascii="Times New Roman"/>
                <w:sz w:val="18"/>
              </w:rPr>
            </w:pPr>
          </w:p>
        </w:tc>
        <w:tc>
          <w:tcPr>
            <w:tcW w:w="1133" w:type="dxa"/>
            <w:tcBorders>
              <w:top w:val="nil"/>
              <w:bottom w:val="nil"/>
            </w:tcBorders>
          </w:tcPr>
          <w:p>
            <w:pPr>
              <w:pStyle w:val="TableParagraph"/>
              <w:ind w:left="0"/>
              <w:rPr>
                <w:rFonts w:ascii="Times New Roman"/>
                <w:sz w:val="18"/>
              </w:rPr>
            </w:pPr>
          </w:p>
        </w:tc>
        <w:tc>
          <w:tcPr>
            <w:tcW w:w="1107" w:type="dxa"/>
            <w:vMerge/>
            <w:tcBorders>
              <w:top w:val="nil"/>
            </w:tcBorders>
          </w:tcPr>
          <w:p>
            <w:pPr>
              <w:rPr>
                <w:sz w:val="2"/>
                <w:szCs w:val="2"/>
              </w:rPr>
            </w:pPr>
          </w:p>
        </w:tc>
        <w:tc>
          <w:tcPr>
            <w:tcW w:w="1210" w:type="dxa"/>
            <w:tcBorders>
              <w:top w:val="nil"/>
              <w:bottom w:val="nil"/>
            </w:tcBorders>
          </w:tcPr>
          <w:p>
            <w:pPr>
              <w:pStyle w:val="TableParagraph"/>
              <w:spacing w:before="51"/>
              <w:ind w:left="106"/>
              <w:rPr>
                <w:sz w:val="18"/>
              </w:rPr>
            </w:pPr>
            <w:r>
              <w:rPr>
                <w:sz w:val="18"/>
              </w:rPr>
              <w:t>條規定。</w:t>
            </w:r>
          </w:p>
        </w:tc>
      </w:tr>
      <w:tr>
        <w:trPr>
          <w:trHeight w:val="389" w:hRule="atLeast"/>
        </w:trPr>
        <w:tc>
          <w:tcPr>
            <w:tcW w:w="1668" w:type="dxa"/>
            <w:tcBorders>
              <w:top w:val="nil"/>
              <w:bottom w:val="nil"/>
            </w:tcBorders>
          </w:tcPr>
          <w:p>
            <w:pPr>
              <w:pStyle w:val="TableParagraph"/>
              <w:spacing w:before="53"/>
              <w:rPr>
                <w:sz w:val="18"/>
              </w:rPr>
            </w:pPr>
            <w:r>
              <w:rPr>
                <w:sz w:val="18"/>
              </w:rPr>
              <w:t>員執行職務之安全</w:t>
            </w:r>
          </w:p>
        </w:tc>
        <w:tc>
          <w:tcPr>
            <w:tcW w:w="1134" w:type="dxa"/>
            <w:gridSpan w:val="2"/>
            <w:tcBorders>
              <w:top w:val="nil"/>
              <w:bottom w:val="nil"/>
            </w:tcBorders>
          </w:tcPr>
          <w:p>
            <w:pPr>
              <w:pStyle w:val="TableParagraph"/>
              <w:ind w:left="0"/>
              <w:rPr>
                <w:rFonts w:ascii="Times New Roman"/>
                <w:sz w:val="18"/>
              </w:rPr>
            </w:pPr>
          </w:p>
        </w:tc>
        <w:tc>
          <w:tcPr>
            <w:tcW w:w="1133" w:type="dxa"/>
            <w:gridSpan w:val="2"/>
            <w:tcBorders>
              <w:top w:val="nil"/>
              <w:bottom w:val="nil"/>
            </w:tcBorders>
          </w:tcPr>
          <w:p>
            <w:pPr>
              <w:pStyle w:val="TableParagraph"/>
              <w:ind w:left="0"/>
              <w:rPr>
                <w:rFonts w:ascii="Times New Roman"/>
                <w:sz w:val="18"/>
              </w:rPr>
            </w:pPr>
          </w:p>
        </w:tc>
        <w:tc>
          <w:tcPr>
            <w:tcW w:w="1133" w:type="dxa"/>
            <w:tcBorders>
              <w:top w:val="nil"/>
              <w:bottom w:val="nil"/>
            </w:tcBorders>
          </w:tcPr>
          <w:p>
            <w:pPr>
              <w:pStyle w:val="TableParagraph"/>
              <w:ind w:left="0"/>
              <w:rPr>
                <w:rFonts w:ascii="Times New Roman"/>
                <w:sz w:val="18"/>
              </w:rPr>
            </w:pPr>
          </w:p>
        </w:tc>
        <w:tc>
          <w:tcPr>
            <w:tcW w:w="1133" w:type="dxa"/>
            <w:tcBorders>
              <w:top w:val="nil"/>
              <w:bottom w:val="nil"/>
            </w:tcBorders>
          </w:tcPr>
          <w:p>
            <w:pPr>
              <w:pStyle w:val="TableParagraph"/>
              <w:ind w:left="0"/>
              <w:rPr>
                <w:rFonts w:ascii="Times New Roman"/>
                <w:sz w:val="18"/>
              </w:rPr>
            </w:pPr>
          </w:p>
        </w:tc>
        <w:tc>
          <w:tcPr>
            <w:tcW w:w="1107" w:type="dxa"/>
            <w:vMerge/>
            <w:tcBorders>
              <w:top w:val="nil"/>
            </w:tcBorders>
          </w:tcPr>
          <w:p>
            <w:pPr>
              <w:rPr>
                <w:sz w:val="2"/>
                <w:szCs w:val="2"/>
              </w:rPr>
            </w:pPr>
          </w:p>
        </w:tc>
        <w:tc>
          <w:tcPr>
            <w:tcW w:w="1210" w:type="dxa"/>
            <w:tcBorders>
              <w:top w:val="nil"/>
              <w:bottom w:val="nil"/>
            </w:tcBorders>
          </w:tcPr>
          <w:p>
            <w:pPr>
              <w:pStyle w:val="TableParagraph"/>
              <w:ind w:left="0"/>
              <w:rPr>
                <w:rFonts w:ascii="Times New Roman"/>
                <w:sz w:val="18"/>
              </w:rPr>
            </w:pPr>
          </w:p>
        </w:tc>
      </w:tr>
      <w:tr>
        <w:trPr>
          <w:trHeight w:val="389" w:hRule="atLeast"/>
        </w:trPr>
        <w:tc>
          <w:tcPr>
            <w:tcW w:w="1668" w:type="dxa"/>
            <w:tcBorders>
              <w:top w:val="nil"/>
              <w:bottom w:val="nil"/>
            </w:tcBorders>
          </w:tcPr>
          <w:p>
            <w:pPr>
              <w:pStyle w:val="TableParagraph"/>
              <w:spacing w:before="51"/>
              <w:rPr>
                <w:sz w:val="18"/>
              </w:rPr>
            </w:pPr>
            <w:r>
              <w:rPr>
                <w:sz w:val="18"/>
              </w:rPr>
              <w:t>及衛生防護措施，</w:t>
            </w:r>
          </w:p>
        </w:tc>
        <w:tc>
          <w:tcPr>
            <w:tcW w:w="1134" w:type="dxa"/>
            <w:gridSpan w:val="2"/>
            <w:tcBorders>
              <w:top w:val="nil"/>
              <w:bottom w:val="nil"/>
            </w:tcBorders>
          </w:tcPr>
          <w:p>
            <w:pPr>
              <w:pStyle w:val="TableParagraph"/>
              <w:ind w:left="0"/>
              <w:rPr>
                <w:rFonts w:ascii="Times New Roman"/>
                <w:sz w:val="18"/>
              </w:rPr>
            </w:pPr>
          </w:p>
        </w:tc>
        <w:tc>
          <w:tcPr>
            <w:tcW w:w="1133" w:type="dxa"/>
            <w:gridSpan w:val="2"/>
            <w:tcBorders>
              <w:top w:val="nil"/>
              <w:bottom w:val="nil"/>
            </w:tcBorders>
          </w:tcPr>
          <w:p>
            <w:pPr>
              <w:pStyle w:val="TableParagraph"/>
              <w:ind w:left="0"/>
              <w:rPr>
                <w:rFonts w:ascii="Times New Roman"/>
                <w:sz w:val="18"/>
              </w:rPr>
            </w:pPr>
          </w:p>
        </w:tc>
        <w:tc>
          <w:tcPr>
            <w:tcW w:w="1133" w:type="dxa"/>
            <w:tcBorders>
              <w:top w:val="nil"/>
              <w:bottom w:val="nil"/>
            </w:tcBorders>
          </w:tcPr>
          <w:p>
            <w:pPr>
              <w:pStyle w:val="TableParagraph"/>
              <w:ind w:left="0"/>
              <w:rPr>
                <w:rFonts w:ascii="Times New Roman"/>
                <w:sz w:val="18"/>
              </w:rPr>
            </w:pPr>
          </w:p>
        </w:tc>
        <w:tc>
          <w:tcPr>
            <w:tcW w:w="1133" w:type="dxa"/>
            <w:tcBorders>
              <w:top w:val="nil"/>
              <w:bottom w:val="nil"/>
            </w:tcBorders>
          </w:tcPr>
          <w:p>
            <w:pPr>
              <w:pStyle w:val="TableParagraph"/>
              <w:ind w:left="0"/>
              <w:rPr>
                <w:rFonts w:ascii="Times New Roman"/>
                <w:sz w:val="18"/>
              </w:rPr>
            </w:pPr>
          </w:p>
        </w:tc>
        <w:tc>
          <w:tcPr>
            <w:tcW w:w="1107" w:type="dxa"/>
            <w:vMerge/>
            <w:tcBorders>
              <w:top w:val="nil"/>
            </w:tcBorders>
          </w:tcPr>
          <w:p>
            <w:pPr>
              <w:rPr>
                <w:sz w:val="2"/>
                <w:szCs w:val="2"/>
              </w:rPr>
            </w:pPr>
          </w:p>
        </w:tc>
        <w:tc>
          <w:tcPr>
            <w:tcW w:w="1210" w:type="dxa"/>
            <w:tcBorders>
              <w:top w:val="nil"/>
              <w:bottom w:val="nil"/>
            </w:tcBorders>
          </w:tcPr>
          <w:p>
            <w:pPr>
              <w:pStyle w:val="TableParagraph"/>
              <w:ind w:left="0"/>
              <w:rPr>
                <w:rFonts w:ascii="Times New Roman"/>
                <w:sz w:val="18"/>
              </w:rPr>
            </w:pPr>
          </w:p>
        </w:tc>
      </w:tr>
      <w:tr>
        <w:trPr>
          <w:trHeight w:val="391" w:hRule="atLeast"/>
        </w:trPr>
        <w:tc>
          <w:tcPr>
            <w:tcW w:w="1668" w:type="dxa"/>
            <w:tcBorders>
              <w:top w:val="nil"/>
              <w:bottom w:val="nil"/>
            </w:tcBorders>
          </w:tcPr>
          <w:p>
            <w:pPr>
              <w:pStyle w:val="TableParagraph"/>
              <w:spacing w:before="53"/>
              <w:rPr>
                <w:sz w:val="18"/>
              </w:rPr>
            </w:pPr>
            <w:r>
              <w:rPr>
                <w:sz w:val="18"/>
              </w:rPr>
              <w:t>指各機關對公務人</w:t>
            </w:r>
          </w:p>
        </w:tc>
        <w:tc>
          <w:tcPr>
            <w:tcW w:w="1134" w:type="dxa"/>
            <w:gridSpan w:val="2"/>
            <w:tcBorders>
              <w:top w:val="nil"/>
              <w:bottom w:val="nil"/>
            </w:tcBorders>
          </w:tcPr>
          <w:p>
            <w:pPr>
              <w:pStyle w:val="TableParagraph"/>
              <w:ind w:left="0"/>
              <w:rPr>
                <w:rFonts w:ascii="Times New Roman"/>
                <w:sz w:val="18"/>
              </w:rPr>
            </w:pPr>
          </w:p>
        </w:tc>
        <w:tc>
          <w:tcPr>
            <w:tcW w:w="1133" w:type="dxa"/>
            <w:gridSpan w:val="2"/>
            <w:tcBorders>
              <w:top w:val="nil"/>
              <w:bottom w:val="nil"/>
            </w:tcBorders>
          </w:tcPr>
          <w:p>
            <w:pPr>
              <w:pStyle w:val="TableParagraph"/>
              <w:ind w:left="0"/>
              <w:rPr>
                <w:rFonts w:ascii="Times New Roman"/>
                <w:sz w:val="18"/>
              </w:rPr>
            </w:pPr>
          </w:p>
        </w:tc>
        <w:tc>
          <w:tcPr>
            <w:tcW w:w="1133" w:type="dxa"/>
            <w:tcBorders>
              <w:top w:val="nil"/>
              <w:bottom w:val="nil"/>
            </w:tcBorders>
          </w:tcPr>
          <w:p>
            <w:pPr>
              <w:pStyle w:val="TableParagraph"/>
              <w:ind w:left="0"/>
              <w:rPr>
                <w:rFonts w:ascii="Times New Roman"/>
                <w:sz w:val="18"/>
              </w:rPr>
            </w:pPr>
          </w:p>
        </w:tc>
        <w:tc>
          <w:tcPr>
            <w:tcW w:w="1133" w:type="dxa"/>
            <w:tcBorders>
              <w:top w:val="nil"/>
              <w:bottom w:val="nil"/>
            </w:tcBorders>
          </w:tcPr>
          <w:p>
            <w:pPr>
              <w:pStyle w:val="TableParagraph"/>
              <w:ind w:left="0"/>
              <w:rPr>
                <w:rFonts w:ascii="Times New Roman"/>
                <w:sz w:val="18"/>
              </w:rPr>
            </w:pPr>
          </w:p>
        </w:tc>
        <w:tc>
          <w:tcPr>
            <w:tcW w:w="1107" w:type="dxa"/>
            <w:vMerge/>
            <w:tcBorders>
              <w:top w:val="nil"/>
            </w:tcBorders>
          </w:tcPr>
          <w:p>
            <w:pPr>
              <w:rPr>
                <w:sz w:val="2"/>
                <w:szCs w:val="2"/>
              </w:rPr>
            </w:pPr>
          </w:p>
        </w:tc>
        <w:tc>
          <w:tcPr>
            <w:tcW w:w="1210" w:type="dxa"/>
            <w:tcBorders>
              <w:top w:val="nil"/>
              <w:bottom w:val="nil"/>
            </w:tcBorders>
          </w:tcPr>
          <w:p>
            <w:pPr>
              <w:pStyle w:val="TableParagraph"/>
              <w:ind w:left="0"/>
              <w:rPr>
                <w:rFonts w:ascii="Times New Roman"/>
                <w:sz w:val="18"/>
              </w:rPr>
            </w:pPr>
          </w:p>
        </w:tc>
      </w:tr>
      <w:tr>
        <w:trPr>
          <w:trHeight w:val="389" w:hRule="atLeast"/>
        </w:trPr>
        <w:tc>
          <w:tcPr>
            <w:tcW w:w="1668" w:type="dxa"/>
            <w:tcBorders>
              <w:top w:val="nil"/>
              <w:bottom w:val="nil"/>
            </w:tcBorders>
          </w:tcPr>
          <w:p>
            <w:pPr>
              <w:pStyle w:val="TableParagraph"/>
              <w:spacing w:before="53"/>
              <w:rPr>
                <w:sz w:val="18"/>
              </w:rPr>
            </w:pPr>
            <w:r>
              <w:rPr>
                <w:sz w:val="18"/>
              </w:rPr>
              <w:t>員基於其身分及職</w:t>
            </w:r>
          </w:p>
        </w:tc>
        <w:tc>
          <w:tcPr>
            <w:tcW w:w="1134" w:type="dxa"/>
            <w:gridSpan w:val="2"/>
            <w:tcBorders>
              <w:top w:val="nil"/>
              <w:bottom w:val="nil"/>
            </w:tcBorders>
          </w:tcPr>
          <w:p>
            <w:pPr>
              <w:pStyle w:val="TableParagraph"/>
              <w:ind w:left="0"/>
              <w:rPr>
                <w:rFonts w:ascii="Times New Roman"/>
                <w:sz w:val="18"/>
              </w:rPr>
            </w:pPr>
          </w:p>
        </w:tc>
        <w:tc>
          <w:tcPr>
            <w:tcW w:w="1133" w:type="dxa"/>
            <w:gridSpan w:val="2"/>
            <w:tcBorders>
              <w:top w:val="nil"/>
              <w:bottom w:val="nil"/>
            </w:tcBorders>
          </w:tcPr>
          <w:p>
            <w:pPr>
              <w:pStyle w:val="TableParagraph"/>
              <w:ind w:left="0"/>
              <w:rPr>
                <w:rFonts w:ascii="Times New Roman"/>
                <w:sz w:val="18"/>
              </w:rPr>
            </w:pPr>
          </w:p>
        </w:tc>
        <w:tc>
          <w:tcPr>
            <w:tcW w:w="1133" w:type="dxa"/>
            <w:tcBorders>
              <w:top w:val="nil"/>
              <w:bottom w:val="nil"/>
            </w:tcBorders>
          </w:tcPr>
          <w:p>
            <w:pPr>
              <w:pStyle w:val="TableParagraph"/>
              <w:ind w:left="0"/>
              <w:rPr>
                <w:rFonts w:ascii="Times New Roman"/>
                <w:sz w:val="18"/>
              </w:rPr>
            </w:pPr>
          </w:p>
        </w:tc>
        <w:tc>
          <w:tcPr>
            <w:tcW w:w="1133" w:type="dxa"/>
            <w:tcBorders>
              <w:top w:val="nil"/>
              <w:bottom w:val="nil"/>
            </w:tcBorders>
          </w:tcPr>
          <w:p>
            <w:pPr>
              <w:pStyle w:val="TableParagraph"/>
              <w:ind w:left="0"/>
              <w:rPr>
                <w:rFonts w:ascii="Times New Roman"/>
                <w:sz w:val="18"/>
              </w:rPr>
            </w:pPr>
          </w:p>
        </w:tc>
        <w:tc>
          <w:tcPr>
            <w:tcW w:w="1107" w:type="dxa"/>
            <w:vMerge/>
            <w:tcBorders>
              <w:top w:val="nil"/>
            </w:tcBorders>
          </w:tcPr>
          <w:p>
            <w:pPr>
              <w:rPr>
                <w:sz w:val="2"/>
                <w:szCs w:val="2"/>
              </w:rPr>
            </w:pPr>
          </w:p>
        </w:tc>
        <w:tc>
          <w:tcPr>
            <w:tcW w:w="1210" w:type="dxa"/>
            <w:tcBorders>
              <w:top w:val="nil"/>
              <w:bottom w:val="nil"/>
            </w:tcBorders>
          </w:tcPr>
          <w:p>
            <w:pPr>
              <w:pStyle w:val="TableParagraph"/>
              <w:ind w:left="0"/>
              <w:rPr>
                <w:rFonts w:ascii="Times New Roman"/>
                <w:sz w:val="18"/>
              </w:rPr>
            </w:pPr>
          </w:p>
        </w:tc>
      </w:tr>
      <w:tr>
        <w:trPr>
          <w:trHeight w:val="389" w:hRule="atLeast"/>
        </w:trPr>
        <w:tc>
          <w:tcPr>
            <w:tcW w:w="1668" w:type="dxa"/>
            <w:tcBorders>
              <w:top w:val="nil"/>
              <w:bottom w:val="nil"/>
            </w:tcBorders>
          </w:tcPr>
          <w:p>
            <w:pPr>
              <w:pStyle w:val="TableParagraph"/>
              <w:spacing w:before="51"/>
              <w:rPr>
                <w:sz w:val="18"/>
              </w:rPr>
            </w:pPr>
            <w:r>
              <w:rPr>
                <w:sz w:val="18"/>
              </w:rPr>
              <w:t>務活動所可能引起</w:t>
            </w:r>
          </w:p>
        </w:tc>
        <w:tc>
          <w:tcPr>
            <w:tcW w:w="1134" w:type="dxa"/>
            <w:gridSpan w:val="2"/>
            <w:tcBorders>
              <w:top w:val="nil"/>
              <w:bottom w:val="nil"/>
            </w:tcBorders>
          </w:tcPr>
          <w:p>
            <w:pPr>
              <w:pStyle w:val="TableParagraph"/>
              <w:ind w:left="0"/>
              <w:rPr>
                <w:rFonts w:ascii="Times New Roman"/>
                <w:sz w:val="18"/>
              </w:rPr>
            </w:pPr>
          </w:p>
        </w:tc>
        <w:tc>
          <w:tcPr>
            <w:tcW w:w="1133" w:type="dxa"/>
            <w:gridSpan w:val="2"/>
            <w:tcBorders>
              <w:top w:val="nil"/>
              <w:bottom w:val="nil"/>
            </w:tcBorders>
          </w:tcPr>
          <w:p>
            <w:pPr>
              <w:pStyle w:val="TableParagraph"/>
              <w:ind w:left="0"/>
              <w:rPr>
                <w:rFonts w:ascii="Times New Roman"/>
                <w:sz w:val="18"/>
              </w:rPr>
            </w:pPr>
          </w:p>
        </w:tc>
        <w:tc>
          <w:tcPr>
            <w:tcW w:w="1133" w:type="dxa"/>
            <w:tcBorders>
              <w:top w:val="nil"/>
              <w:bottom w:val="nil"/>
            </w:tcBorders>
          </w:tcPr>
          <w:p>
            <w:pPr>
              <w:pStyle w:val="TableParagraph"/>
              <w:ind w:left="0"/>
              <w:rPr>
                <w:rFonts w:ascii="Times New Roman"/>
                <w:sz w:val="18"/>
              </w:rPr>
            </w:pPr>
          </w:p>
        </w:tc>
        <w:tc>
          <w:tcPr>
            <w:tcW w:w="1133" w:type="dxa"/>
            <w:tcBorders>
              <w:top w:val="nil"/>
              <w:bottom w:val="nil"/>
            </w:tcBorders>
          </w:tcPr>
          <w:p>
            <w:pPr>
              <w:pStyle w:val="TableParagraph"/>
              <w:ind w:left="0"/>
              <w:rPr>
                <w:rFonts w:ascii="Times New Roman"/>
                <w:sz w:val="18"/>
              </w:rPr>
            </w:pPr>
          </w:p>
        </w:tc>
        <w:tc>
          <w:tcPr>
            <w:tcW w:w="1107" w:type="dxa"/>
            <w:vMerge/>
            <w:tcBorders>
              <w:top w:val="nil"/>
            </w:tcBorders>
          </w:tcPr>
          <w:p>
            <w:pPr>
              <w:rPr>
                <w:sz w:val="2"/>
                <w:szCs w:val="2"/>
              </w:rPr>
            </w:pPr>
          </w:p>
        </w:tc>
        <w:tc>
          <w:tcPr>
            <w:tcW w:w="1210" w:type="dxa"/>
            <w:tcBorders>
              <w:top w:val="nil"/>
              <w:bottom w:val="nil"/>
            </w:tcBorders>
          </w:tcPr>
          <w:p>
            <w:pPr>
              <w:pStyle w:val="TableParagraph"/>
              <w:ind w:left="0"/>
              <w:rPr>
                <w:rFonts w:ascii="Times New Roman"/>
                <w:sz w:val="18"/>
              </w:rPr>
            </w:pPr>
          </w:p>
        </w:tc>
      </w:tr>
      <w:tr>
        <w:trPr>
          <w:trHeight w:val="390" w:hRule="atLeast"/>
        </w:trPr>
        <w:tc>
          <w:tcPr>
            <w:tcW w:w="1668" w:type="dxa"/>
            <w:tcBorders>
              <w:top w:val="nil"/>
              <w:bottom w:val="nil"/>
            </w:tcBorders>
          </w:tcPr>
          <w:p>
            <w:pPr>
              <w:pStyle w:val="TableParagraph"/>
              <w:spacing w:before="53"/>
              <w:rPr>
                <w:sz w:val="18"/>
              </w:rPr>
            </w:pPr>
            <w:r>
              <w:rPr>
                <w:sz w:val="18"/>
              </w:rPr>
              <w:t>之生命、身體及健</w:t>
            </w:r>
          </w:p>
        </w:tc>
        <w:tc>
          <w:tcPr>
            <w:tcW w:w="1134" w:type="dxa"/>
            <w:gridSpan w:val="2"/>
            <w:tcBorders>
              <w:top w:val="nil"/>
              <w:bottom w:val="nil"/>
            </w:tcBorders>
          </w:tcPr>
          <w:p>
            <w:pPr>
              <w:pStyle w:val="TableParagraph"/>
              <w:ind w:left="0"/>
              <w:rPr>
                <w:rFonts w:ascii="Times New Roman"/>
                <w:sz w:val="18"/>
              </w:rPr>
            </w:pPr>
          </w:p>
        </w:tc>
        <w:tc>
          <w:tcPr>
            <w:tcW w:w="1133" w:type="dxa"/>
            <w:gridSpan w:val="2"/>
            <w:tcBorders>
              <w:top w:val="nil"/>
              <w:bottom w:val="nil"/>
            </w:tcBorders>
          </w:tcPr>
          <w:p>
            <w:pPr>
              <w:pStyle w:val="TableParagraph"/>
              <w:ind w:left="0"/>
              <w:rPr>
                <w:rFonts w:ascii="Times New Roman"/>
                <w:sz w:val="18"/>
              </w:rPr>
            </w:pPr>
          </w:p>
        </w:tc>
        <w:tc>
          <w:tcPr>
            <w:tcW w:w="1133" w:type="dxa"/>
            <w:tcBorders>
              <w:top w:val="nil"/>
              <w:bottom w:val="nil"/>
            </w:tcBorders>
          </w:tcPr>
          <w:p>
            <w:pPr>
              <w:pStyle w:val="TableParagraph"/>
              <w:ind w:left="0"/>
              <w:rPr>
                <w:rFonts w:ascii="Times New Roman"/>
                <w:sz w:val="18"/>
              </w:rPr>
            </w:pPr>
          </w:p>
        </w:tc>
        <w:tc>
          <w:tcPr>
            <w:tcW w:w="1133" w:type="dxa"/>
            <w:tcBorders>
              <w:top w:val="nil"/>
              <w:bottom w:val="nil"/>
            </w:tcBorders>
          </w:tcPr>
          <w:p>
            <w:pPr>
              <w:pStyle w:val="TableParagraph"/>
              <w:ind w:left="0"/>
              <w:rPr>
                <w:rFonts w:ascii="Times New Roman"/>
                <w:sz w:val="18"/>
              </w:rPr>
            </w:pPr>
          </w:p>
        </w:tc>
        <w:tc>
          <w:tcPr>
            <w:tcW w:w="1107" w:type="dxa"/>
            <w:vMerge/>
            <w:tcBorders>
              <w:top w:val="nil"/>
            </w:tcBorders>
          </w:tcPr>
          <w:p>
            <w:pPr>
              <w:rPr>
                <w:sz w:val="2"/>
                <w:szCs w:val="2"/>
              </w:rPr>
            </w:pPr>
          </w:p>
        </w:tc>
        <w:tc>
          <w:tcPr>
            <w:tcW w:w="1210" w:type="dxa"/>
            <w:tcBorders>
              <w:top w:val="nil"/>
              <w:bottom w:val="nil"/>
            </w:tcBorders>
          </w:tcPr>
          <w:p>
            <w:pPr>
              <w:pStyle w:val="TableParagraph"/>
              <w:ind w:left="0"/>
              <w:rPr>
                <w:rFonts w:ascii="Times New Roman"/>
                <w:sz w:val="18"/>
              </w:rPr>
            </w:pPr>
          </w:p>
        </w:tc>
      </w:tr>
      <w:tr>
        <w:trPr>
          <w:trHeight w:val="389" w:hRule="atLeast"/>
        </w:trPr>
        <w:tc>
          <w:tcPr>
            <w:tcW w:w="1668" w:type="dxa"/>
            <w:tcBorders>
              <w:top w:val="nil"/>
              <w:bottom w:val="nil"/>
            </w:tcBorders>
          </w:tcPr>
          <w:p>
            <w:pPr>
              <w:pStyle w:val="TableParagraph"/>
              <w:spacing w:before="53"/>
              <w:rPr>
                <w:sz w:val="18"/>
              </w:rPr>
            </w:pPr>
            <w:r>
              <w:rPr>
                <w:sz w:val="18"/>
              </w:rPr>
              <w:t>康危害，應採取必</w:t>
            </w:r>
          </w:p>
        </w:tc>
        <w:tc>
          <w:tcPr>
            <w:tcW w:w="1134" w:type="dxa"/>
            <w:gridSpan w:val="2"/>
            <w:tcBorders>
              <w:top w:val="nil"/>
              <w:bottom w:val="nil"/>
            </w:tcBorders>
          </w:tcPr>
          <w:p>
            <w:pPr>
              <w:pStyle w:val="TableParagraph"/>
              <w:ind w:left="0"/>
              <w:rPr>
                <w:rFonts w:ascii="Times New Roman"/>
                <w:sz w:val="18"/>
              </w:rPr>
            </w:pPr>
          </w:p>
        </w:tc>
        <w:tc>
          <w:tcPr>
            <w:tcW w:w="1133" w:type="dxa"/>
            <w:gridSpan w:val="2"/>
            <w:tcBorders>
              <w:top w:val="nil"/>
              <w:bottom w:val="nil"/>
            </w:tcBorders>
          </w:tcPr>
          <w:p>
            <w:pPr>
              <w:pStyle w:val="TableParagraph"/>
              <w:ind w:left="0"/>
              <w:rPr>
                <w:rFonts w:ascii="Times New Roman"/>
                <w:sz w:val="18"/>
              </w:rPr>
            </w:pPr>
          </w:p>
        </w:tc>
        <w:tc>
          <w:tcPr>
            <w:tcW w:w="1133" w:type="dxa"/>
            <w:tcBorders>
              <w:top w:val="nil"/>
              <w:bottom w:val="nil"/>
            </w:tcBorders>
          </w:tcPr>
          <w:p>
            <w:pPr>
              <w:pStyle w:val="TableParagraph"/>
              <w:ind w:left="0"/>
              <w:rPr>
                <w:rFonts w:ascii="Times New Roman"/>
                <w:sz w:val="18"/>
              </w:rPr>
            </w:pPr>
          </w:p>
        </w:tc>
        <w:tc>
          <w:tcPr>
            <w:tcW w:w="1133" w:type="dxa"/>
            <w:tcBorders>
              <w:top w:val="nil"/>
              <w:bottom w:val="nil"/>
            </w:tcBorders>
          </w:tcPr>
          <w:p>
            <w:pPr>
              <w:pStyle w:val="TableParagraph"/>
              <w:ind w:left="0"/>
              <w:rPr>
                <w:rFonts w:ascii="Times New Roman"/>
                <w:sz w:val="18"/>
              </w:rPr>
            </w:pPr>
          </w:p>
        </w:tc>
        <w:tc>
          <w:tcPr>
            <w:tcW w:w="1107" w:type="dxa"/>
            <w:vMerge/>
            <w:tcBorders>
              <w:top w:val="nil"/>
            </w:tcBorders>
          </w:tcPr>
          <w:p>
            <w:pPr>
              <w:rPr>
                <w:sz w:val="2"/>
                <w:szCs w:val="2"/>
              </w:rPr>
            </w:pPr>
          </w:p>
        </w:tc>
        <w:tc>
          <w:tcPr>
            <w:tcW w:w="1210" w:type="dxa"/>
            <w:tcBorders>
              <w:top w:val="nil"/>
              <w:bottom w:val="nil"/>
            </w:tcBorders>
          </w:tcPr>
          <w:p>
            <w:pPr>
              <w:pStyle w:val="TableParagraph"/>
              <w:ind w:left="0"/>
              <w:rPr>
                <w:rFonts w:ascii="Times New Roman"/>
                <w:sz w:val="18"/>
              </w:rPr>
            </w:pPr>
          </w:p>
        </w:tc>
      </w:tr>
      <w:tr>
        <w:trPr>
          <w:trHeight w:val="389" w:hRule="atLeast"/>
        </w:trPr>
        <w:tc>
          <w:tcPr>
            <w:tcW w:w="1668" w:type="dxa"/>
            <w:tcBorders>
              <w:top w:val="nil"/>
              <w:bottom w:val="nil"/>
            </w:tcBorders>
          </w:tcPr>
          <w:p>
            <w:pPr>
              <w:pStyle w:val="TableParagraph"/>
              <w:spacing w:before="51"/>
              <w:rPr>
                <w:sz w:val="18"/>
              </w:rPr>
            </w:pPr>
            <w:r>
              <w:rPr>
                <w:sz w:val="18"/>
              </w:rPr>
              <w:t>要之預防及保護措</w:t>
            </w:r>
          </w:p>
        </w:tc>
        <w:tc>
          <w:tcPr>
            <w:tcW w:w="1134" w:type="dxa"/>
            <w:gridSpan w:val="2"/>
            <w:tcBorders>
              <w:top w:val="nil"/>
              <w:bottom w:val="nil"/>
            </w:tcBorders>
          </w:tcPr>
          <w:p>
            <w:pPr>
              <w:pStyle w:val="TableParagraph"/>
              <w:ind w:left="0"/>
              <w:rPr>
                <w:rFonts w:ascii="Times New Roman"/>
                <w:sz w:val="18"/>
              </w:rPr>
            </w:pPr>
          </w:p>
        </w:tc>
        <w:tc>
          <w:tcPr>
            <w:tcW w:w="1133" w:type="dxa"/>
            <w:gridSpan w:val="2"/>
            <w:tcBorders>
              <w:top w:val="nil"/>
              <w:bottom w:val="nil"/>
            </w:tcBorders>
          </w:tcPr>
          <w:p>
            <w:pPr>
              <w:pStyle w:val="TableParagraph"/>
              <w:ind w:left="0"/>
              <w:rPr>
                <w:rFonts w:ascii="Times New Roman"/>
                <w:sz w:val="18"/>
              </w:rPr>
            </w:pPr>
          </w:p>
        </w:tc>
        <w:tc>
          <w:tcPr>
            <w:tcW w:w="1133" w:type="dxa"/>
            <w:tcBorders>
              <w:top w:val="nil"/>
              <w:bottom w:val="nil"/>
            </w:tcBorders>
          </w:tcPr>
          <w:p>
            <w:pPr>
              <w:pStyle w:val="TableParagraph"/>
              <w:ind w:left="0"/>
              <w:rPr>
                <w:rFonts w:ascii="Times New Roman"/>
                <w:sz w:val="18"/>
              </w:rPr>
            </w:pPr>
          </w:p>
        </w:tc>
        <w:tc>
          <w:tcPr>
            <w:tcW w:w="1133" w:type="dxa"/>
            <w:tcBorders>
              <w:top w:val="nil"/>
              <w:bottom w:val="nil"/>
            </w:tcBorders>
          </w:tcPr>
          <w:p>
            <w:pPr>
              <w:pStyle w:val="TableParagraph"/>
              <w:ind w:left="0"/>
              <w:rPr>
                <w:rFonts w:ascii="Times New Roman"/>
                <w:sz w:val="18"/>
              </w:rPr>
            </w:pPr>
          </w:p>
        </w:tc>
        <w:tc>
          <w:tcPr>
            <w:tcW w:w="1107" w:type="dxa"/>
            <w:vMerge/>
            <w:tcBorders>
              <w:top w:val="nil"/>
            </w:tcBorders>
          </w:tcPr>
          <w:p>
            <w:pPr>
              <w:rPr>
                <w:sz w:val="2"/>
                <w:szCs w:val="2"/>
              </w:rPr>
            </w:pPr>
          </w:p>
        </w:tc>
        <w:tc>
          <w:tcPr>
            <w:tcW w:w="1210" w:type="dxa"/>
            <w:tcBorders>
              <w:top w:val="nil"/>
              <w:bottom w:val="nil"/>
            </w:tcBorders>
          </w:tcPr>
          <w:p>
            <w:pPr>
              <w:pStyle w:val="TableParagraph"/>
              <w:ind w:left="0"/>
              <w:rPr>
                <w:rFonts w:ascii="Times New Roman"/>
                <w:sz w:val="18"/>
              </w:rPr>
            </w:pPr>
          </w:p>
        </w:tc>
      </w:tr>
      <w:tr>
        <w:trPr>
          <w:trHeight w:val="330" w:hRule="atLeast"/>
        </w:trPr>
        <w:tc>
          <w:tcPr>
            <w:tcW w:w="1668" w:type="dxa"/>
            <w:tcBorders>
              <w:top w:val="nil"/>
            </w:tcBorders>
          </w:tcPr>
          <w:p>
            <w:pPr>
              <w:pStyle w:val="TableParagraph"/>
              <w:spacing w:before="53"/>
              <w:rPr>
                <w:sz w:val="18"/>
              </w:rPr>
            </w:pPr>
            <w:r>
              <w:rPr>
                <w:sz w:val="18"/>
              </w:rPr>
              <w:t>施。</w:t>
            </w:r>
          </w:p>
        </w:tc>
        <w:tc>
          <w:tcPr>
            <w:tcW w:w="1134" w:type="dxa"/>
            <w:gridSpan w:val="2"/>
            <w:tcBorders>
              <w:top w:val="nil"/>
            </w:tcBorders>
          </w:tcPr>
          <w:p>
            <w:pPr>
              <w:pStyle w:val="TableParagraph"/>
              <w:ind w:left="0"/>
              <w:rPr>
                <w:rFonts w:ascii="Times New Roman"/>
                <w:sz w:val="18"/>
              </w:rPr>
            </w:pPr>
          </w:p>
        </w:tc>
        <w:tc>
          <w:tcPr>
            <w:tcW w:w="1133" w:type="dxa"/>
            <w:gridSpan w:val="2"/>
            <w:tcBorders>
              <w:top w:val="nil"/>
            </w:tcBorders>
          </w:tcPr>
          <w:p>
            <w:pPr>
              <w:pStyle w:val="TableParagraph"/>
              <w:ind w:left="0"/>
              <w:rPr>
                <w:rFonts w:ascii="Times New Roman"/>
                <w:sz w:val="18"/>
              </w:rPr>
            </w:pPr>
          </w:p>
        </w:tc>
        <w:tc>
          <w:tcPr>
            <w:tcW w:w="1133" w:type="dxa"/>
            <w:tcBorders>
              <w:top w:val="nil"/>
            </w:tcBorders>
          </w:tcPr>
          <w:p>
            <w:pPr>
              <w:pStyle w:val="TableParagraph"/>
              <w:ind w:left="0"/>
              <w:rPr>
                <w:rFonts w:ascii="Times New Roman"/>
                <w:sz w:val="18"/>
              </w:rPr>
            </w:pPr>
          </w:p>
        </w:tc>
        <w:tc>
          <w:tcPr>
            <w:tcW w:w="1133" w:type="dxa"/>
            <w:tcBorders>
              <w:top w:val="nil"/>
            </w:tcBorders>
          </w:tcPr>
          <w:p>
            <w:pPr>
              <w:pStyle w:val="TableParagraph"/>
              <w:ind w:left="0"/>
              <w:rPr>
                <w:rFonts w:ascii="Times New Roman"/>
                <w:sz w:val="18"/>
              </w:rPr>
            </w:pPr>
          </w:p>
        </w:tc>
        <w:tc>
          <w:tcPr>
            <w:tcW w:w="1107" w:type="dxa"/>
            <w:vMerge/>
            <w:tcBorders>
              <w:top w:val="nil"/>
            </w:tcBorders>
          </w:tcPr>
          <w:p>
            <w:pPr>
              <w:rPr>
                <w:sz w:val="2"/>
                <w:szCs w:val="2"/>
              </w:rPr>
            </w:pPr>
          </w:p>
        </w:tc>
        <w:tc>
          <w:tcPr>
            <w:tcW w:w="1210" w:type="dxa"/>
            <w:tcBorders>
              <w:top w:val="nil"/>
            </w:tcBorders>
          </w:tcPr>
          <w:p>
            <w:pPr>
              <w:pStyle w:val="TableParagraph"/>
              <w:ind w:left="0"/>
              <w:rPr>
                <w:rFonts w:ascii="Times New Roman"/>
                <w:sz w:val="18"/>
              </w:rPr>
            </w:pPr>
          </w:p>
        </w:tc>
      </w:tr>
      <w:tr>
        <w:trPr>
          <w:trHeight w:val="400" w:hRule="atLeast"/>
        </w:trPr>
        <w:tc>
          <w:tcPr>
            <w:tcW w:w="1668" w:type="dxa"/>
          </w:tcPr>
          <w:p>
            <w:pPr>
              <w:pStyle w:val="TableParagraph"/>
              <w:spacing w:before="122"/>
              <w:rPr>
                <w:sz w:val="18"/>
              </w:rPr>
            </w:pPr>
            <w:r>
              <w:rPr>
                <w:spacing w:val="-1"/>
                <w:sz w:val="18"/>
              </w:rPr>
              <w:t>第 </w:t>
            </w:r>
            <w:r>
              <w:rPr>
                <w:rFonts w:ascii="Cambria" w:eastAsia="Cambria"/>
                <w:sz w:val="18"/>
              </w:rPr>
              <w:t>4</w:t>
            </w:r>
            <w:r>
              <w:rPr>
                <w:rFonts w:ascii="Cambria" w:eastAsia="Cambria"/>
                <w:spacing w:val="14"/>
                <w:sz w:val="18"/>
              </w:rPr>
              <w:t> </w:t>
            </w:r>
            <w:r>
              <w:rPr>
                <w:sz w:val="18"/>
              </w:rPr>
              <w:t>條</w:t>
            </w:r>
          </w:p>
        </w:tc>
        <w:tc>
          <w:tcPr>
            <w:tcW w:w="574" w:type="dxa"/>
            <w:tcBorders>
              <w:right w:val="nil"/>
            </w:tcBorders>
          </w:tcPr>
          <w:p>
            <w:pPr>
              <w:pStyle w:val="TableParagraph"/>
              <w:spacing w:before="122"/>
              <w:ind w:left="108"/>
              <w:rPr>
                <w:rFonts w:ascii="Cambria" w:eastAsia="Cambria"/>
                <w:sz w:val="18"/>
              </w:rPr>
            </w:pPr>
            <w:r>
              <w:rPr>
                <w:spacing w:val="12"/>
                <w:sz w:val="18"/>
              </w:rPr>
              <w:t>第 </w:t>
            </w:r>
            <w:r>
              <w:rPr>
                <w:rFonts w:ascii="Cambria" w:eastAsia="Cambria"/>
                <w:sz w:val="18"/>
              </w:rPr>
              <w:t>4</w:t>
            </w:r>
          </w:p>
        </w:tc>
        <w:tc>
          <w:tcPr>
            <w:tcW w:w="560" w:type="dxa"/>
            <w:tcBorders>
              <w:left w:val="nil"/>
            </w:tcBorders>
          </w:tcPr>
          <w:p>
            <w:pPr>
              <w:pStyle w:val="TableParagraph"/>
              <w:spacing w:before="122"/>
              <w:ind w:left="72"/>
              <w:rPr>
                <w:sz w:val="18"/>
              </w:rPr>
            </w:pPr>
            <w:r>
              <w:rPr>
                <w:spacing w:val="26"/>
                <w:sz w:val="18"/>
              </w:rPr>
              <w:t>條規</w:t>
            </w:r>
          </w:p>
        </w:tc>
        <w:tc>
          <w:tcPr>
            <w:tcW w:w="573" w:type="dxa"/>
            <w:tcBorders>
              <w:right w:val="nil"/>
            </w:tcBorders>
          </w:tcPr>
          <w:p>
            <w:pPr>
              <w:pStyle w:val="TableParagraph"/>
              <w:spacing w:before="122"/>
              <w:rPr>
                <w:rFonts w:ascii="Cambria" w:eastAsia="Cambria"/>
                <w:sz w:val="18"/>
              </w:rPr>
            </w:pPr>
            <w:r>
              <w:rPr>
                <w:spacing w:val="12"/>
                <w:sz w:val="18"/>
              </w:rPr>
              <w:t>第 </w:t>
            </w:r>
            <w:r>
              <w:rPr>
                <w:rFonts w:ascii="Cambria" w:eastAsia="Cambria"/>
                <w:sz w:val="18"/>
              </w:rPr>
              <w:t>4</w:t>
            </w:r>
          </w:p>
        </w:tc>
        <w:tc>
          <w:tcPr>
            <w:tcW w:w="560" w:type="dxa"/>
            <w:tcBorders>
              <w:left w:val="nil"/>
            </w:tcBorders>
          </w:tcPr>
          <w:p>
            <w:pPr>
              <w:pStyle w:val="TableParagraph"/>
              <w:spacing w:before="122"/>
              <w:ind w:left="71"/>
              <w:rPr>
                <w:sz w:val="18"/>
              </w:rPr>
            </w:pPr>
            <w:r>
              <w:rPr>
                <w:spacing w:val="26"/>
                <w:sz w:val="18"/>
              </w:rPr>
              <w:t>條規</w:t>
            </w:r>
          </w:p>
        </w:tc>
        <w:tc>
          <w:tcPr>
            <w:tcW w:w="1133" w:type="dxa"/>
          </w:tcPr>
          <w:p>
            <w:pPr>
              <w:pStyle w:val="TableParagraph"/>
              <w:spacing w:before="122"/>
              <w:rPr>
                <w:rFonts w:ascii="Cambria" w:eastAsia="Cambria"/>
                <w:sz w:val="18"/>
              </w:rPr>
            </w:pPr>
            <w:r>
              <w:rPr>
                <w:spacing w:val="9"/>
                <w:sz w:val="18"/>
              </w:rPr>
              <w:t>同本法第 </w:t>
            </w:r>
            <w:r>
              <w:rPr>
                <w:rFonts w:ascii="Cambria" w:eastAsia="Cambria"/>
                <w:sz w:val="18"/>
              </w:rPr>
              <w:t>4</w:t>
            </w:r>
          </w:p>
        </w:tc>
        <w:tc>
          <w:tcPr>
            <w:tcW w:w="1133" w:type="dxa"/>
          </w:tcPr>
          <w:p>
            <w:pPr>
              <w:pStyle w:val="TableParagraph"/>
              <w:spacing w:before="122"/>
              <w:rPr>
                <w:rFonts w:ascii="Cambria" w:eastAsia="Cambria"/>
                <w:sz w:val="18"/>
              </w:rPr>
            </w:pPr>
            <w:r>
              <w:rPr>
                <w:spacing w:val="9"/>
                <w:sz w:val="18"/>
              </w:rPr>
              <w:t>同本法第 </w:t>
            </w:r>
            <w:r>
              <w:rPr>
                <w:rFonts w:ascii="Cambria" w:eastAsia="Cambria"/>
                <w:sz w:val="18"/>
              </w:rPr>
              <w:t>4</w:t>
            </w:r>
          </w:p>
        </w:tc>
        <w:tc>
          <w:tcPr>
            <w:tcW w:w="1107" w:type="dxa"/>
          </w:tcPr>
          <w:p>
            <w:pPr>
              <w:pStyle w:val="TableParagraph"/>
              <w:ind w:left="0"/>
              <w:rPr>
                <w:rFonts w:ascii="Times New Roman"/>
                <w:sz w:val="18"/>
              </w:rPr>
            </w:pPr>
          </w:p>
        </w:tc>
        <w:tc>
          <w:tcPr>
            <w:tcW w:w="1210" w:type="dxa"/>
          </w:tcPr>
          <w:p>
            <w:pPr>
              <w:pStyle w:val="TableParagraph"/>
              <w:spacing w:before="122"/>
              <w:ind w:left="106"/>
              <w:rPr>
                <w:sz w:val="18"/>
              </w:rPr>
            </w:pPr>
            <w:r>
              <w:rPr>
                <w:spacing w:val="24"/>
                <w:sz w:val="18"/>
              </w:rPr>
              <w:t>依分工表為</w:t>
            </w:r>
          </w:p>
        </w:tc>
      </w:tr>
    </w:tbl>
    <w:p>
      <w:pPr>
        <w:spacing w:after="0"/>
        <w:rPr>
          <w:sz w:val="18"/>
        </w:rPr>
        <w:sectPr>
          <w:pgSz w:w="11900" w:h="16850"/>
          <w:pgMar w:header="0" w:footer="896" w:top="1600" w:bottom="1160" w:left="1400" w:right="116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1133"/>
        <w:gridCol w:w="1132"/>
        <w:gridCol w:w="1132"/>
        <w:gridCol w:w="1132"/>
        <w:gridCol w:w="1106"/>
        <w:gridCol w:w="1209"/>
      </w:tblGrid>
      <w:tr>
        <w:trPr>
          <w:trHeight w:val="460" w:hRule="atLeast"/>
        </w:trPr>
        <w:tc>
          <w:tcPr>
            <w:tcW w:w="1668" w:type="dxa"/>
            <w:tcBorders>
              <w:bottom w:val="nil"/>
            </w:tcBorders>
          </w:tcPr>
          <w:p>
            <w:pPr>
              <w:pStyle w:val="TableParagraph"/>
              <w:spacing w:before="139"/>
              <w:rPr>
                <w:sz w:val="18"/>
              </w:rPr>
            </w:pPr>
            <w:r>
              <w:rPr>
                <w:sz w:val="18"/>
              </w:rPr>
              <w:t>各機關提供公務人</w:t>
            </w:r>
          </w:p>
        </w:tc>
        <w:tc>
          <w:tcPr>
            <w:tcW w:w="1133" w:type="dxa"/>
            <w:tcBorders>
              <w:bottom w:val="nil"/>
            </w:tcBorders>
          </w:tcPr>
          <w:p>
            <w:pPr>
              <w:pStyle w:val="TableParagraph"/>
              <w:spacing w:before="139"/>
              <w:ind w:left="108"/>
              <w:rPr>
                <w:sz w:val="18"/>
              </w:rPr>
            </w:pPr>
            <w:r>
              <w:rPr>
                <w:sz w:val="18"/>
              </w:rPr>
              <w:t>定為，小組</w:t>
            </w:r>
          </w:p>
        </w:tc>
        <w:tc>
          <w:tcPr>
            <w:tcW w:w="1132" w:type="dxa"/>
            <w:tcBorders>
              <w:bottom w:val="nil"/>
            </w:tcBorders>
          </w:tcPr>
          <w:p>
            <w:pPr>
              <w:pStyle w:val="TableParagraph"/>
              <w:spacing w:before="139"/>
              <w:ind w:left="108"/>
              <w:rPr>
                <w:sz w:val="18"/>
              </w:rPr>
            </w:pPr>
            <w:r>
              <w:rPr>
                <w:sz w:val="18"/>
              </w:rPr>
              <w:t>定小組成員</w:t>
            </w:r>
          </w:p>
        </w:tc>
        <w:tc>
          <w:tcPr>
            <w:tcW w:w="1132" w:type="dxa"/>
            <w:tcBorders>
              <w:bottom w:val="nil"/>
            </w:tcBorders>
          </w:tcPr>
          <w:p>
            <w:pPr>
              <w:pStyle w:val="TableParagraph"/>
              <w:spacing w:before="139"/>
              <w:ind w:left="109"/>
              <w:rPr>
                <w:sz w:val="18"/>
              </w:rPr>
            </w:pPr>
            <w:r>
              <w:rPr>
                <w:sz w:val="18"/>
              </w:rPr>
              <w:t>條。</w:t>
            </w:r>
          </w:p>
        </w:tc>
        <w:tc>
          <w:tcPr>
            <w:tcW w:w="1132" w:type="dxa"/>
            <w:tcBorders>
              <w:bottom w:val="nil"/>
            </w:tcBorders>
          </w:tcPr>
          <w:p>
            <w:pPr>
              <w:pStyle w:val="TableParagraph"/>
              <w:spacing w:before="139"/>
              <w:ind w:left="110"/>
              <w:rPr>
                <w:sz w:val="18"/>
              </w:rPr>
            </w:pPr>
            <w:r>
              <w:rPr>
                <w:sz w:val="18"/>
              </w:rPr>
              <w:t>條。</w:t>
            </w:r>
          </w:p>
        </w:tc>
        <w:tc>
          <w:tcPr>
            <w:tcW w:w="1106" w:type="dxa"/>
            <w:vMerge w:val="restart"/>
          </w:tcPr>
          <w:p>
            <w:pPr>
              <w:pStyle w:val="TableParagraph"/>
              <w:ind w:left="0"/>
              <w:rPr>
                <w:rFonts w:ascii="Times New Roman"/>
                <w:sz w:val="18"/>
              </w:rPr>
            </w:pPr>
          </w:p>
        </w:tc>
        <w:tc>
          <w:tcPr>
            <w:tcW w:w="1209" w:type="dxa"/>
            <w:tcBorders>
              <w:bottom w:val="nil"/>
            </w:tcBorders>
          </w:tcPr>
          <w:p>
            <w:pPr>
              <w:pStyle w:val="TableParagraph"/>
              <w:spacing w:before="139"/>
              <w:ind w:left="111"/>
              <w:rPr>
                <w:sz w:val="18"/>
              </w:rPr>
            </w:pPr>
            <w:r>
              <w:rPr>
                <w:sz w:val="18"/>
              </w:rPr>
              <w:t>各處負責。</w:t>
            </w:r>
          </w:p>
        </w:tc>
      </w:tr>
      <w:tr>
        <w:trPr>
          <w:trHeight w:val="390" w:hRule="atLeast"/>
        </w:trPr>
        <w:tc>
          <w:tcPr>
            <w:tcW w:w="1668" w:type="dxa"/>
            <w:tcBorders>
              <w:top w:val="nil"/>
              <w:bottom w:val="nil"/>
            </w:tcBorders>
          </w:tcPr>
          <w:p>
            <w:pPr>
              <w:pStyle w:val="TableParagraph"/>
              <w:spacing w:before="69"/>
              <w:rPr>
                <w:sz w:val="18"/>
              </w:rPr>
            </w:pPr>
            <w:r>
              <w:rPr>
                <w:sz w:val="18"/>
              </w:rPr>
              <w:t>員之安全及衛生防</w:t>
            </w:r>
          </w:p>
        </w:tc>
        <w:tc>
          <w:tcPr>
            <w:tcW w:w="1133" w:type="dxa"/>
            <w:tcBorders>
              <w:top w:val="nil"/>
              <w:bottom w:val="nil"/>
            </w:tcBorders>
          </w:tcPr>
          <w:p>
            <w:pPr>
              <w:pStyle w:val="TableParagraph"/>
              <w:spacing w:before="69"/>
              <w:ind w:left="108"/>
              <w:rPr>
                <w:sz w:val="18"/>
              </w:rPr>
            </w:pPr>
            <w:r>
              <w:rPr>
                <w:sz w:val="18"/>
              </w:rPr>
              <w:t>之組成，無</w:t>
            </w:r>
          </w:p>
        </w:tc>
        <w:tc>
          <w:tcPr>
            <w:tcW w:w="1132" w:type="dxa"/>
            <w:tcBorders>
              <w:top w:val="nil"/>
              <w:bottom w:val="nil"/>
            </w:tcBorders>
          </w:tcPr>
          <w:p>
            <w:pPr>
              <w:pStyle w:val="TableParagraph"/>
              <w:spacing w:before="69"/>
              <w:ind w:left="108"/>
              <w:rPr>
                <w:sz w:val="18"/>
              </w:rPr>
            </w:pPr>
            <w:r>
              <w:rPr>
                <w:spacing w:val="6"/>
                <w:sz w:val="18"/>
              </w:rPr>
              <w:t>之 工 作 職</w:t>
            </w:r>
            <w:r>
              <w:rPr>
                <w:spacing w:val="18"/>
                <w:sz w:val="18"/>
              </w:rPr>
              <w:t> </w:t>
            </w:r>
          </w:p>
        </w:tc>
        <w:tc>
          <w:tcPr>
            <w:tcW w:w="1132" w:type="dxa"/>
            <w:tcBorders>
              <w:top w:val="nil"/>
              <w:bottom w:val="nil"/>
            </w:tcBorders>
          </w:tcPr>
          <w:p>
            <w:pPr>
              <w:pStyle w:val="TableParagraph"/>
              <w:ind w:left="0"/>
              <w:rPr>
                <w:rFonts w:ascii="Times New Roman"/>
                <w:sz w:val="18"/>
              </w:rPr>
            </w:pPr>
          </w:p>
        </w:tc>
        <w:tc>
          <w:tcPr>
            <w:tcW w:w="1132" w:type="dxa"/>
            <w:tcBorders>
              <w:top w:val="nil"/>
              <w:bottom w:val="nil"/>
            </w:tcBorders>
          </w:tcPr>
          <w:p>
            <w:pPr>
              <w:pStyle w:val="TableParagraph"/>
              <w:ind w:left="0"/>
              <w:rPr>
                <w:rFonts w:ascii="Times New Roman"/>
                <w:sz w:val="18"/>
              </w:rPr>
            </w:pPr>
          </w:p>
        </w:tc>
        <w:tc>
          <w:tcPr>
            <w:tcW w:w="1106" w:type="dxa"/>
            <w:vMerge/>
            <w:tcBorders>
              <w:top w:val="nil"/>
            </w:tcBorders>
          </w:tcPr>
          <w:p>
            <w:pPr>
              <w:rPr>
                <w:sz w:val="2"/>
                <w:szCs w:val="2"/>
              </w:rPr>
            </w:pPr>
          </w:p>
        </w:tc>
        <w:tc>
          <w:tcPr>
            <w:tcW w:w="1209" w:type="dxa"/>
            <w:tcBorders>
              <w:top w:val="nil"/>
              <w:bottom w:val="nil"/>
            </w:tcBorders>
          </w:tcPr>
          <w:p>
            <w:pPr>
              <w:pStyle w:val="TableParagraph"/>
              <w:ind w:left="0"/>
              <w:rPr>
                <w:rFonts w:ascii="Times New Roman"/>
                <w:sz w:val="18"/>
              </w:rPr>
            </w:pPr>
          </w:p>
        </w:tc>
      </w:tr>
      <w:tr>
        <w:trPr>
          <w:trHeight w:val="389" w:hRule="atLeast"/>
        </w:trPr>
        <w:tc>
          <w:tcPr>
            <w:tcW w:w="1668" w:type="dxa"/>
            <w:tcBorders>
              <w:top w:val="nil"/>
              <w:bottom w:val="nil"/>
            </w:tcBorders>
          </w:tcPr>
          <w:p>
            <w:pPr>
              <w:pStyle w:val="TableParagraph"/>
              <w:spacing w:before="69"/>
              <w:rPr>
                <w:sz w:val="18"/>
              </w:rPr>
            </w:pPr>
            <w:r>
              <w:rPr>
                <w:sz w:val="18"/>
              </w:rPr>
              <w:t>護措施，應考量基</w:t>
            </w:r>
          </w:p>
        </w:tc>
        <w:tc>
          <w:tcPr>
            <w:tcW w:w="1133" w:type="dxa"/>
            <w:tcBorders>
              <w:top w:val="nil"/>
              <w:bottom w:val="nil"/>
            </w:tcBorders>
          </w:tcPr>
          <w:p>
            <w:pPr>
              <w:pStyle w:val="TableParagraph"/>
              <w:spacing w:before="69"/>
              <w:ind w:left="108"/>
              <w:rPr>
                <w:sz w:val="18"/>
              </w:rPr>
            </w:pPr>
            <w:r>
              <w:rPr>
                <w:sz w:val="18"/>
              </w:rPr>
              <w:t>本法規定。</w:t>
            </w:r>
          </w:p>
        </w:tc>
        <w:tc>
          <w:tcPr>
            <w:tcW w:w="1132" w:type="dxa"/>
            <w:tcBorders>
              <w:top w:val="nil"/>
              <w:bottom w:val="nil"/>
            </w:tcBorders>
          </w:tcPr>
          <w:p>
            <w:pPr>
              <w:pStyle w:val="TableParagraph"/>
              <w:spacing w:before="69"/>
              <w:ind w:left="108"/>
              <w:rPr>
                <w:sz w:val="18"/>
              </w:rPr>
            </w:pPr>
            <w:r>
              <w:rPr>
                <w:sz w:val="18"/>
              </w:rPr>
              <w:t>掌。</w:t>
            </w:r>
          </w:p>
        </w:tc>
        <w:tc>
          <w:tcPr>
            <w:tcW w:w="1132" w:type="dxa"/>
            <w:tcBorders>
              <w:top w:val="nil"/>
              <w:bottom w:val="nil"/>
            </w:tcBorders>
          </w:tcPr>
          <w:p>
            <w:pPr>
              <w:pStyle w:val="TableParagraph"/>
              <w:ind w:left="0"/>
              <w:rPr>
                <w:rFonts w:ascii="Times New Roman"/>
                <w:sz w:val="18"/>
              </w:rPr>
            </w:pPr>
          </w:p>
        </w:tc>
        <w:tc>
          <w:tcPr>
            <w:tcW w:w="1132" w:type="dxa"/>
            <w:tcBorders>
              <w:top w:val="nil"/>
              <w:bottom w:val="nil"/>
            </w:tcBorders>
          </w:tcPr>
          <w:p>
            <w:pPr>
              <w:pStyle w:val="TableParagraph"/>
              <w:ind w:left="0"/>
              <w:rPr>
                <w:rFonts w:ascii="Times New Roman"/>
                <w:sz w:val="18"/>
              </w:rPr>
            </w:pPr>
          </w:p>
        </w:tc>
        <w:tc>
          <w:tcPr>
            <w:tcW w:w="1106" w:type="dxa"/>
            <w:vMerge/>
            <w:tcBorders>
              <w:top w:val="nil"/>
            </w:tcBorders>
          </w:tcPr>
          <w:p>
            <w:pPr>
              <w:rPr>
                <w:sz w:val="2"/>
                <w:szCs w:val="2"/>
              </w:rPr>
            </w:pPr>
          </w:p>
        </w:tc>
        <w:tc>
          <w:tcPr>
            <w:tcW w:w="1209" w:type="dxa"/>
            <w:tcBorders>
              <w:top w:val="nil"/>
              <w:bottom w:val="nil"/>
            </w:tcBorders>
          </w:tcPr>
          <w:p>
            <w:pPr>
              <w:pStyle w:val="TableParagraph"/>
              <w:ind w:left="0"/>
              <w:rPr>
                <w:rFonts w:ascii="Times New Roman"/>
                <w:sz w:val="18"/>
              </w:rPr>
            </w:pPr>
          </w:p>
        </w:tc>
      </w:tr>
      <w:tr>
        <w:trPr>
          <w:trHeight w:val="389" w:hRule="atLeast"/>
        </w:trPr>
        <w:tc>
          <w:tcPr>
            <w:tcW w:w="1668" w:type="dxa"/>
            <w:tcBorders>
              <w:top w:val="nil"/>
              <w:bottom w:val="nil"/>
            </w:tcBorders>
          </w:tcPr>
          <w:p>
            <w:pPr>
              <w:pStyle w:val="TableParagraph"/>
              <w:spacing w:before="68"/>
              <w:rPr>
                <w:sz w:val="18"/>
              </w:rPr>
            </w:pPr>
            <w:r>
              <w:rPr>
                <w:sz w:val="18"/>
              </w:rPr>
              <w:t>於性別、身心障礙</w:t>
            </w:r>
          </w:p>
        </w:tc>
        <w:tc>
          <w:tcPr>
            <w:tcW w:w="1133" w:type="dxa"/>
            <w:tcBorders>
              <w:top w:val="nil"/>
              <w:bottom w:val="nil"/>
            </w:tcBorders>
          </w:tcPr>
          <w:p>
            <w:pPr>
              <w:pStyle w:val="TableParagraph"/>
              <w:ind w:left="0"/>
              <w:rPr>
                <w:rFonts w:ascii="Times New Roman"/>
                <w:sz w:val="18"/>
              </w:rPr>
            </w:pPr>
          </w:p>
        </w:tc>
        <w:tc>
          <w:tcPr>
            <w:tcW w:w="1132" w:type="dxa"/>
            <w:tcBorders>
              <w:top w:val="nil"/>
              <w:bottom w:val="nil"/>
            </w:tcBorders>
          </w:tcPr>
          <w:p>
            <w:pPr>
              <w:pStyle w:val="TableParagraph"/>
              <w:spacing w:before="68"/>
              <w:ind w:left="108"/>
              <w:rPr>
                <w:sz w:val="18"/>
              </w:rPr>
            </w:pPr>
            <w:r>
              <w:rPr>
                <w:sz w:val="18"/>
              </w:rPr>
              <w:t>另外第八條</w:t>
            </w:r>
          </w:p>
        </w:tc>
        <w:tc>
          <w:tcPr>
            <w:tcW w:w="1132" w:type="dxa"/>
            <w:tcBorders>
              <w:top w:val="nil"/>
              <w:bottom w:val="nil"/>
            </w:tcBorders>
          </w:tcPr>
          <w:p>
            <w:pPr>
              <w:pStyle w:val="TableParagraph"/>
              <w:ind w:left="0"/>
              <w:rPr>
                <w:rFonts w:ascii="Times New Roman"/>
                <w:sz w:val="18"/>
              </w:rPr>
            </w:pPr>
          </w:p>
        </w:tc>
        <w:tc>
          <w:tcPr>
            <w:tcW w:w="1132" w:type="dxa"/>
            <w:tcBorders>
              <w:top w:val="nil"/>
              <w:bottom w:val="nil"/>
            </w:tcBorders>
          </w:tcPr>
          <w:p>
            <w:pPr>
              <w:pStyle w:val="TableParagraph"/>
              <w:ind w:left="0"/>
              <w:rPr>
                <w:rFonts w:ascii="Times New Roman"/>
                <w:sz w:val="18"/>
              </w:rPr>
            </w:pPr>
          </w:p>
        </w:tc>
        <w:tc>
          <w:tcPr>
            <w:tcW w:w="1106" w:type="dxa"/>
            <w:vMerge/>
            <w:tcBorders>
              <w:top w:val="nil"/>
            </w:tcBorders>
          </w:tcPr>
          <w:p>
            <w:pPr>
              <w:rPr>
                <w:sz w:val="2"/>
                <w:szCs w:val="2"/>
              </w:rPr>
            </w:pPr>
          </w:p>
        </w:tc>
        <w:tc>
          <w:tcPr>
            <w:tcW w:w="1209" w:type="dxa"/>
            <w:tcBorders>
              <w:top w:val="nil"/>
              <w:bottom w:val="nil"/>
            </w:tcBorders>
          </w:tcPr>
          <w:p>
            <w:pPr>
              <w:pStyle w:val="TableParagraph"/>
              <w:ind w:left="0"/>
              <w:rPr>
                <w:rFonts w:ascii="Times New Roman"/>
                <w:sz w:val="18"/>
              </w:rPr>
            </w:pPr>
          </w:p>
        </w:tc>
      </w:tr>
      <w:tr>
        <w:trPr>
          <w:trHeight w:val="1592" w:hRule="atLeast"/>
        </w:trPr>
        <w:tc>
          <w:tcPr>
            <w:tcW w:w="1668" w:type="dxa"/>
            <w:tcBorders>
              <w:top w:val="nil"/>
              <w:bottom w:val="nil"/>
            </w:tcBorders>
          </w:tcPr>
          <w:p>
            <w:pPr>
              <w:pStyle w:val="TableParagraph"/>
              <w:spacing w:line="381" w:lineRule="auto" w:before="69"/>
              <w:ind w:right="99"/>
              <w:rPr>
                <w:sz w:val="18"/>
              </w:rPr>
            </w:pPr>
            <w:r>
              <w:rPr>
                <w:spacing w:val="25"/>
                <w:sz w:val="18"/>
              </w:rPr>
              <w:t>等因素之特殊需</w:t>
            </w:r>
            <w:r>
              <w:rPr>
                <w:sz w:val="18"/>
              </w:rPr>
              <w:t>要。</w:t>
            </w:r>
          </w:p>
        </w:tc>
        <w:tc>
          <w:tcPr>
            <w:tcW w:w="1133" w:type="dxa"/>
            <w:tcBorders>
              <w:top w:val="nil"/>
              <w:bottom w:val="nil"/>
            </w:tcBorders>
          </w:tcPr>
          <w:p>
            <w:pPr>
              <w:pStyle w:val="TableParagraph"/>
              <w:ind w:left="0"/>
              <w:rPr>
                <w:rFonts w:ascii="Times New Roman"/>
                <w:sz w:val="18"/>
              </w:rPr>
            </w:pPr>
          </w:p>
        </w:tc>
        <w:tc>
          <w:tcPr>
            <w:tcW w:w="1132" w:type="dxa"/>
            <w:tcBorders>
              <w:top w:val="nil"/>
              <w:bottom w:val="nil"/>
            </w:tcBorders>
          </w:tcPr>
          <w:p>
            <w:pPr>
              <w:pStyle w:val="TableParagraph"/>
              <w:spacing w:line="381" w:lineRule="auto" w:before="69"/>
              <w:ind w:left="108" w:right="66"/>
              <w:jc w:val="both"/>
              <w:rPr>
                <w:rFonts w:ascii="Cambria" w:eastAsia="Cambria"/>
                <w:sz w:val="18"/>
              </w:rPr>
            </w:pPr>
            <w:r>
              <w:rPr>
                <w:sz w:val="18"/>
              </w:rPr>
              <w:t>也規定本局</w:t>
            </w:r>
            <w:r>
              <w:rPr>
                <w:rFonts w:ascii="Cambria" w:eastAsia="Cambria"/>
                <w:spacing w:val="-4"/>
                <w:sz w:val="18"/>
              </w:rPr>
              <w:t>( </w:t>
            </w:r>
            <w:r>
              <w:rPr>
                <w:spacing w:val="26"/>
                <w:sz w:val="18"/>
              </w:rPr>
              <w:t>新北市政</w:t>
            </w:r>
            <w:r>
              <w:rPr>
                <w:spacing w:val="31"/>
                <w:sz w:val="18"/>
              </w:rPr>
              <w:t>府地政局</w:t>
            </w:r>
            <w:r>
              <w:rPr>
                <w:rFonts w:ascii="Cambria" w:eastAsia="Cambria"/>
                <w:sz w:val="18"/>
              </w:rPr>
              <w:t>)</w:t>
            </w:r>
          </w:p>
          <w:p>
            <w:pPr>
              <w:pStyle w:val="TableParagraph"/>
              <w:spacing w:line="251" w:lineRule="exact"/>
              <w:ind w:left="108"/>
              <w:jc w:val="both"/>
              <w:rPr>
                <w:sz w:val="18"/>
              </w:rPr>
            </w:pPr>
            <w:r>
              <w:rPr>
                <w:spacing w:val="30"/>
                <w:sz w:val="18"/>
              </w:rPr>
              <w:t>應考量</w:t>
            </w:r>
            <w:r>
              <w:rPr>
                <w:rFonts w:ascii="Cambria" w:eastAsia="Cambria"/>
                <w:spacing w:val="-3"/>
                <w:sz w:val="18"/>
              </w:rPr>
              <w:t>.. </w:t>
            </w:r>
            <w:r>
              <w:rPr>
                <w:sz w:val="18"/>
              </w:rPr>
              <w:t>之</w:t>
            </w:r>
          </w:p>
        </w:tc>
        <w:tc>
          <w:tcPr>
            <w:tcW w:w="1132" w:type="dxa"/>
            <w:tcBorders>
              <w:top w:val="nil"/>
              <w:bottom w:val="nil"/>
            </w:tcBorders>
          </w:tcPr>
          <w:p>
            <w:pPr>
              <w:pStyle w:val="TableParagraph"/>
              <w:ind w:left="0"/>
              <w:rPr>
                <w:rFonts w:ascii="Times New Roman"/>
                <w:sz w:val="18"/>
              </w:rPr>
            </w:pPr>
          </w:p>
        </w:tc>
        <w:tc>
          <w:tcPr>
            <w:tcW w:w="1132" w:type="dxa"/>
            <w:tcBorders>
              <w:top w:val="nil"/>
              <w:bottom w:val="nil"/>
            </w:tcBorders>
          </w:tcPr>
          <w:p>
            <w:pPr>
              <w:pStyle w:val="TableParagraph"/>
              <w:ind w:left="0"/>
              <w:rPr>
                <w:rFonts w:ascii="Times New Roman"/>
                <w:sz w:val="18"/>
              </w:rPr>
            </w:pPr>
          </w:p>
        </w:tc>
        <w:tc>
          <w:tcPr>
            <w:tcW w:w="1106" w:type="dxa"/>
            <w:vMerge/>
            <w:tcBorders>
              <w:top w:val="nil"/>
            </w:tcBorders>
          </w:tcPr>
          <w:p>
            <w:pPr>
              <w:rPr>
                <w:sz w:val="2"/>
                <w:szCs w:val="2"/>
              </w:rPr>
            </w:pPr>
          </w:p>
        </w:tc>
        <w:tc>
          <w:tcPr>
            <w:tcW w:w="1209" w:type="dxa"/>
            <w:tcBorders>
              <w:top w:val="nil"/>
              <w:bottom w:val="nil"/>
            </w:tcBorders>
          </w:tcPr>
          <w:p>
            <w:pPr>
              <w:pStyle w:val="TableParagraph"/>
              <w:ind w:left="0"/>
              <w:rPr>
                <w:rFonts w:ascii="Times New Roman"/>
                <w:sz w:val="18"/>
              </w:rPr>
            </w:pPr>
          </w:p>
        </w:tc>
      </w:tr>
      <w:tr>
        <w:trPr>
          <w:trHeight w:val="326" w:hRule="atLeast"/>
        </w:trPr>
        <w:tc>
          <w:tcPr>
            <w:tcW w:w="1668" w:type="dxa"/>
            <w:tcBorders>
              <w:top w:val="nil"/>
            </w:tcBorders>
          </w:tcPr>
          <w:p>
            <w:pPr>
              <w:pStyle w:val="TableParagraph"/>
              <w:ind w:left="0"/>
              <w:rPr>
                <w:rFonts w:ascii="Times New Roman"/>
                <w:sz w:val="18"/>
              </w:rPr>
            </w:pPr>
          </w:p>
        </w:tc>
        <w:tc>
          <w:tcPr>
            <w:tcW w:w="1133" w:type="dxa"/>
            <w:tcBorders>
              <w:top w:val="nil"/>
            </w:tcBorders>
          </w:tcPr>
          <w:p>
            <w:pPr>
              <w:pStyle w:val="TableParagraph"/>
              <w:ind w:left="0"/>
              <w:rPr>
                <w:rFonts w:ascii="Times New Roman"/>
                <w:sz w:val="18"/>
              </w:rPr>
            </w:pPr>
          </w:p>
        </w:tc>
        <w:tc>
          <w:tcPr>
            <w:tcW w:w="1132" w:type="dxa"/>
            <w:tcBorders>
              <w:top w:val="nil"/>
            </w:tcBorders>
          </w:tcPr>
          <w:p>
            <w:pPr>
              <w:pStyle w:val="TableParagraph"/>
              <w:spacing w:line="239" w:lineRule="exact" w:before="67"/>
              <w:ind w:left="108"/>
              <w:rPr>
                <w:sz w:val="18"/>
              </w:rPr>
            </w:pPr>
            <w:r>
              <w:rPr>
                <w:sz w:val="18"/>
              </w:rPr>
              <w:t>特殊需要。</w:t>
            </w:r>
          </w:p>
        </w:tc>
        <w:tc>
          <w:tcPr>
            <w:tcW w:w="1132" w:type="dxa"/>
            <w:tcBorders>
              <w:top w:val="nil"/>
            </w:tcBorders>
          </w:tcPr>
          <w:p>
            <w:pPr>
              <w:pStyle w:val="TableParagraph"/>
              <w:ind w:left="0"/>
              <w:rPr>
                <w:rFonts w:ascii="Times New Roman"/>
                <w:sz w:val="18"/>
              </w:rPr>
            </w:pPr>
          </w:p>
        </w:tc>
        <w:tc>
          <w:tcPr>
            <w:tcW w:w="1132" w:type="dxa"/>
            <w:tcBorders>
              <w:top w:val="nil"/>
            </w:tcBorders>
          </w:tcPr>
          <w:p>
            <w:pPr>
              <w:pStyle w:val="TableParagraph"/>
              <w:ind w:left="0"/>
              <w:rPr>
                <w:rFonts w:ascii="Times New Roman"/>
                <w:sz w:val="18"/>
              </w:rPr>
            </w:pPr>
          </w:p>
        </w:tc>
        <w:tc>
          <w:tcPr>
            <w:tcW w:w="1106" w:type="dxa"/>
            <w:vMerge/>
            <w:tcBorders>
              <w:top w:val="nil"/>
            </w:tcBorders>
          </w:tcPr>
          <w:p>
            <w:pPr>
              <w:rPr>
                <w:sz w:val="2"/>
                <w:szCs w:val="2"/>
              </w:rPr>
            </w:pPr>
          </w:p>
        </w:tc>
        <w:tc>
          <w:tcPr>
            <w:tcW w:w="1209" w:type="dxa"/>
            <w:tcBorders>
              <w:top w:val="nil"/>
            </w:tcBorders>
          </w:tcPr>
          <w:p>
            <w:pPr>
              <w:pStyle w:val="TableParagraph"/>
              <w:ind w:left="0"/>
              <w:rPr>
                <w:rFonts w:ascii="Times New Roman"/>
                <w:sz w:val="18"/>
              </w:rPr>
            </w:pPr>
          </w:p>
        </w:tc>
      </w:tr>
      <w:tr>
        <w:trPr>
          <w:trHeight w:val="462" w:hRule="atLeast"/>
        </w:trPr>
        <w:tc>
          <w:tcPr>
            <w:tcW w:w="1668" w:type="dxa"/>
            <w:tcBorders>
              <w:bottom w:val="nil"/>
            </w:tcBorders>
          </w:tcPr>
          <w:p>
            <w:pPr>
              <w:pStyle w:val="TableParagraph"/>
              <w:spacing w:before="139"/>
              <w:rPr>
                <w:sz w:val="18"/>
              </w:rPr>
            </w:pPr>
            <w:r>
              <w:rPr>
                <w:spacing w:val="-1"/>
                <w:sz w:val="18"/>
              </w:rPr>
              <w:t>第 </w:t>
            </w:r>
            <w:r>
              <w:rPr>
                <w:rFonts w:ascii="Cambria" w:eastAsia="Cambria"/>
                <w:sz w:val="18"/>
              </w:rPr>
              <w:t>5</w:t>
            </w:r>
            <w:r>
              <w:rPr>
                <w:rFonts w:ascii="Cambria" w:eastAsia="Cambria"/>
                <w:spacing w:val="14"/>
                <w:sz w:val="18"/>
              </w:rPr>
              <w:t> </w:t>
            </w:r>
            <w:r>
              <w:rPr>
                <w:sz w:val="18"/>
              </w:rPr>
              <w:t>條</w:t>
            </w:r>
          </w:p>
        </w:tc>
        <w:tc>
          <w:tcPr>
            <w:tcW w:w="1133" w:type="dxa"/>
            <w:tcBorders>
              <w:bottom w:val="nil"/>
            </w:tcBorders>
          </w:tcPr>
          <w:p>
            <w:pPr>
              <w:pStyle w:val="TableParagraph"/>
              <w:spacing w:before="139"/>
              <w:ind w:left="108"/>
              <w:rPr>
                <w:sz w:val="18"/>
              </w:rPr>
            </w:pPr>
            <w:r>
              <w:rPr>
                <w:sz w:val="18"/>
              </w:rPr>
              <w:t>小組成員組</w:t>
            </w:r>
          </w:p>
        </w:tc>
        <w:tc>
          <w:tcPr>
            <w:tcW w:w="1132" w:type="dxa"/>
            <w:vMerge w:val="restart"/>
          </w:tcPr>
          <w:p>
            <w:pPr>
              <w:pStyle w:val="TableParagraph"/>
              <w:ind w:left="0"/>
              <w:rPr>
                <w:rFonts w:ascii="Times New Roman"/>
                <w:sz w:val="18"/>
              </w:rPr>
            </w:pPr>
          </w:p>
        </w:tc>
        <w:tc>
          <w:tcPr>
            <w:tcW w:w="1132" w:type="dxa"/>
            <w:tcBorders>
              <w:bottom w:val="nil"/>
            </w:tcBorders>
          </w:tcPr>
          <w:p>
            <w:pPr>
              <w:pStyle w:val="TableParagraph"/>
              <w:spacing w:before="139"/>
              <w:ind w:left="109"/>
              <w:rPr>
                <w:sz w:val="18"/>
              </w:rPr>
            </w:pPr>
            <w:r>
              <w:rPr>
                <w:spacing w:val="12"/>
                <w:sz w:val="18"/>
              </w:rPr>
              <w:t>第 </w:t>
            </w:r>
            <w:r>
              <w:rPr>
                <w:rFonts w:ascii="Cambria" w:eastAsia="Cambria"/>
                <w:sz w:val="18"/>
              </w:rPr>
              <w:t>5</w:t>
            </w:r>
            <w:r>
              <w:rPr>
                <w:rFonts w:ascii="Cambria" w:eastAsia="Cambria"/>
                <w:spacing w:val="17"/>
                <w:sz w:val="18"/>
              </w:rPr>
              <w:t> </w:t>
            </w:r>
            <w:r>
              <w:rPr>
                <w:spacing w:val="26"/>
                <w:sz w:val="18"/>
              </w:rPr>
              <w:t>條規</w:t>
            </w:r>
          </w:p>
        </w:tc>
        <w:tc>
          <w:tcPr>
            <w:tcW w:w="1132" w:type="dxa"/>
            <w:tcBorders>
              <w:bottom w:val="nil"/>
            </w:tcBorders>
          </w:tcPr>
          <w:p>
            <w:pPr>
              <w:pStyle w:val="TableParagraph"/>
              <w:spacing w:before="139"/>
              <w:ind w:left="110"/>
              <w:rPr>
                <w:sz w:val="18"/>
              </w:rPr>
            </w:pPr>
            <w:r>
              <w:rPr>
                <w:spacing w:val="12"/>
                <w:sz w:val="18"/>
              </w:rPr>
              <w:t>第 </w:t>
            </w:r>
            <w:r>
              <w:rPr>
                <w:rFonts w:ascii="Cambria" w:eastAsia="Cambria"/>
                <w:sz w:val="18"/>
              </w:rPr>
              <w:t>5</w:t>
            </w:r>
            <w:r>
              <w:rPr>
                <w:rFonts w:ascii="Cambria" w:eastAsia="Cambria"/>
                <w:spacing w:val="17"/>
                <w:sz w:val="18"/>
              </w:rPr>
              <w:t> </w:t>
            </w:r>
            <w:r>
              <w:rPr>
                <w:spacing w:val="26"/>
                <w:sz w:val="18"/>
              </w:rPr>
              <w:t>條規</w:t>
            </w:r>
          </w:p>
        </w:tc>
        <w:tc>
          <w:tcPr>
            <w:tcW w:w="1106" w:type="dxa"/>
            <w:tcBorders>
              <w:bottom w:val="nil"/>
            </w:tcBorders>
          </w:tcPr>
          <w:p>
            <w:pPr>
              <w:pStyle w:val="TableParagraph"/>
              <w:spacing w:before="139"/>
              <w:ind w:left="82" w:right="48"/>
              <w:jc w:val="center"/>
              <w:rPr>
                <w:sz w:val="18"/>
              </w:rPr>
            </w:pPr>
            <w:r>
              <w:rPr>
                <w:spacing w:val="7"/>
                <w:sz w:val="18"/>
              </w:rPr>
              <w:t>第 </w:t>
            </w:r>
            <w:r>
              <w:rPr>
                <w:rFonts w:ascii="Cambria" w:eastAsia="Cambria"/>
                <w:sz w:val="18"/>
              </w:rPr>
              <w:t>4</w:t>
            </w:r>
            <w:r>
              <w:rPr>
                <w:rFonts w:ascii="Cambria" w:eastAsia="Cambria"/>
                <w:spacing w:val="8"/>
                <w:sz w:val="18"/>
              </w:rPr>
              <w:t> </w:t>
            </w:r>
            <w:r>
              <w:rPr>
                <w:spacing w:val="16"/>
                <w:sz w:val="18"/>
              </w:rPr>
              <w:t>條為</w:t>
            </w:r>
          </w:p>
        </w:tc>
        <w:tc>
          <w:tcPr>
            <w:tcW w:w="1209" w:type="dxa"/>
            <w:tcBorders>
              <w:bottom w:val="nil"/>
            </w:tcBorders>
          </w:tcPr>
          <w:p>
            <w:pPr>
              <w:pStyle w:val="TableParagraph"/>
              <w:spacing w:before="139"/>
              <w:ind w:left="111"/>
              <w:rPr>
                <w:sz w:val="18"/>
              </w:rPr>
            </w:pPr>
            <w:r>
              <w:rPr>
                <w:spacing w:val="15"/>
                <w:sz w:val="18"/>
              </w:rPr>
              <w:t>第 </w:t>
            </w:r>
            <w:r>
              <w:rPr>
                <w:rFonts w:ascii="Cambria" w:eastAsia="Cambria"/>
                <w:sz w:val="18"/>
              </w:rPr>
              <w:t>3</w:t>
            </w:r>
            <w:r>
              <w:rPr>
                <w:rFonts w:ascii="Cambria" w:eastAsia="Cambria"/>
                <w:spacing w:val="18"/>
                <w:sz w:val="18"/>
              </w:rPr>
              <w:t> </w:t>
            </w:r>
            <w:r>
              <w:rPr>
                <w:sz w:val="18"/>
              </w:rPr>
              <w:t>條為安</w:t>
            </w:r>
          </w:p>
        </w:tc>
      </w:tr>
      <w:tr>
        <w:trPr>
          <w:trHeight w:val="388" w:hRule="atLeast"/>
        </w:trPr>
        <w:tc>
          <w:tcPr>
            <w:tcW w:w="1668" w:type="dxa"/>
            <w:tcBorders>
              <w:top w:val="nil"/>
              <w:bottom w:val="nil"/>
            </w:tcBorders>
          </w:tcPr>
          <w:p>
            <w:pPr>
              <w:pStyle w:val="TableParagraph"/>
              <w:spacing w:before="67"/>
              <w:rPr>
                <w:sz w:val="18"/>
              </w:rPr>
            </w:pPr>
            <w:r>
              <w:rPr>
                <w:sz w:val="18"/>
              </w:rPr>
              <w:t>各機關應指定適當</w:t>
            </w:r>
          </w:p>
        </w:tc>
        <w:tc>
          <w:tcPr>
            <w:tcW w:w="1133" w:type="dxa"/>
            <w:tcBorders>
              <w:top w:val="nil"/>
              <w:bottom w:val="nil"/>
            </w:tcBorders>
          </w:tcPr>
          <w:p>
            <w:pPr>
              <w:pStyle w:val="TableParagraph"/>
              <w:spacing w:before="67"/>
              <w:ind w:left="108"/>
              <w:rPr>
                <w:sz w:val="18"/>
              </w:rPr>
            </w:pPr>
            <w:r>
              <w:rPr>
                <w:sz w:val="18"/>
              </w:rPr>
              <w:t>成以及責任</w:t>
            </w:r>
          </w:p>
        </w:tc>
        <w:tc>
          <w:tcPr>
            <w:tcW w:w="1132" w:type="dxa"/>
            <w:vMerge/>
            <w:tcBorders>
              <w:top w:val="nil"/>
            </w:tcBorders>
          </w:tcPr>
          <w:p>
            <w:pPr>
              <w:rPr>
                <w:sz w:val="2"/>
                <w:szCs w:val="2"/>
              </w:rPr>
            </w:pPr>
          </w:p>
        </w:tc>
        <w:tc>
          <w:tcPr>
            <w:tcW w:w="1132" w:type="dxa"/>
            <w:tcBorders>
              <w:top w:val="nil"/>
              <w:bottom w:val="nil"/>
            </w:tcBorders>
          </w:tcPr>
          <w:p>
            <w:pPr>
              <w:pStyle w:val="TableParagraph"/>
              <w:spacing w:before="67"/>
              <w:ind w:left="109"/>
              <w:rPr>
                <w:sz w:val="18"/>
              </w:rPr>
            </w:pPr>
            <w:r>
              <w:rPr>
                <w:sz w:val="18"/>
              </w:rPr>
              <w:t>定新竹縣政</w:t>
            </w:r>
          </w:p>
        </w:tc>
        <w:tc>
          <w:tcPr>
            <w:tcW w:w="1132" w:type="dxa"/>
            <w:tcBorders>
              <w:top w:val="nil"/>
              <w:bottom w:val="nil"/>
            </w:tcBorders>
          </w:tcPr>
          <w:p>
            <w:pPr>
              <w:pStyle w:val="TableParagraph"/>
              <w:spacing w:before="67"/>
              <w:ind w:left="110"/>
              <w:rPr>
                <w:sz w:val="18"/>
              </w:rPr>
            </w:pPr>
            <w:r>
              <w:rPr>
                <w:sz w:val="18"/>
              </w:rPr>
              <w:t>定台中市政</w:t>
            </w:r>
          </w:p>
        </w:tc>
        <w:tc>
          <w:tcPr>
            <w:tcW w:w="1106" w:type="dxa"/>
            <w:tcBorders>
              <w:top w:val="nil"/>
              <w:bottom w:val="nil"/>
            </w:tcBorders>
          </w:tcPr>
          <w:p>
            <w:pPr>
              <w:pStyle w:val="TableParagraph"/>
              <w:spacing w:before="67"/>
              <w:ind w:left="125" w:right="48"/>
              <w:jc w:val="center"/>
              <w:rPr>
                <w:sz w:val="18"/>
              </w:rPr>
            </w:pPr>
            <w:r>
              <w:rPr>
                <w:spacing w:val="3"/>
                <w:sz w:val="18"/>
              </w:rPr>
              <w:t>安 全 防 護</w:t>
            </w:r>
            <w:r>
              <w:rPr>
                <w:spacing w:val="10"/>
                <w:sz w:val="18"/>
              </w:rPr>
              <w:t> </w:t>
            </w:r>
          </w:p>
        </w:tc>
        <w:tc>
          <w:tcPr>
            <w:tcW w:w="1209" w:type="dxa"/>
            <w:tcBorders>
              <w:top w:val="nil"/>
              <w:bottom w:val="nil"/>
            </w:tcBorders>
          </w:tcPr>
          <w:p>
            <w:pPr>
              <w:pStyle w:val="TableParagraph"/>
              <w:spacing w:before="67"/>
              <w:ind w:left="111"/>
              <w:rPr>
                <w:sz w:val="18"/>
              </w:rPr>
            </w:pPr>
            <w:r>
              <w:rPr>
                <w:spacing w:val="24"/>
                <w:sz w:val="18"/>
              </w:rPr>
              <w:t>全防護小組</w:t>
            </w:r>
          </w:p>
        </w:tc>
      </w:tr>
      <w:tr>
        <w:trPr>
          <w:trHeight w:val="791" w:hRule="atLeast"/>
        </w:trPr>
        <w:tc>
          <w:tcPr>
            <w:tcW w:w="1668" w:type="dxa"/>
            <w:tcBorders>
              <w:top w:val="nil"/>
              <w:bottom w:val="nil"/>
            </w:tcBorders>
          </w:tcPr>
          <w:p>
            <w:pPr>
              <w:pStyle w:val="TableParagraph"/>
              <w:spacing w:before="69"/>
              <w:rPr>
                <w:sz w:val="18"/>
              </w:rPr>
            </w:pPr>
            <w:r>
              <w:rPr>
                <w:sz w:val="18"/>
              </w:rPr>
              <w:t>員，組成安全及衛</w:t>
            </w:r>
          </w:p>
          <w:p>
            <w:pPr>
              <w:pStyle w:val="TableParagraph"/>
              <w:spacing w:before="147"/>
              <w:rPr>
                <w:sz w:val="18"/>
              </w:rPr>
            </w:pPr>
            <w:r>
              <w:rPr>
                <w:sz w:val="18"/>
              </w:rPr>
              <w:t>生防護小組，策劃</w:t>
            </w:r>
          </w:p>
        </w:tc>
        <w:tc>
          <w:tcPr>
            <w:tcW w:w="1133" w:type="dxa"/>
            <w:tcBorders>
              <w:top w:val="nil"/>
              <w:bottom w:val="nil"/>
            </w:tcBorders>
          </w:tcPr>
          <w:p>
            <w:pPr>
              <w:pStyle w:val="TableParagraph"/>
              <w:spacing w:before="69"/>
              <w:ind w:left="108"/>
              <w:rPr>
                <w:sz w:val="18"/>
              </w:rPr>
            </w:pPr>
            <w:r>
              <w:rPr>
                <w:sz w:val="18"/>
              </w:rPr>
              <w:t>分配。</w:t>
            </w:r>
          </w:p>
        </w:tc>
        <w:tc>
          <w:tcPr>
            <w:tcW w:w="1132" w:type="dxa"/>
            <w:vMerge/>
            <w:tcBorders>
              <w:top w:val="nil"/>
            </w:tcBorders>
          </w:tcPr>
          <w:p>
            <w:pPr>
              <w:rPr>
                <w:sz w:val="2"/>
                <w:szCs w:val="2"/>
              </w:rPr>
            </w:pPr>
          </w:p>
        </w:tc>
        <w:tc>
          <w:tcPr>
            <w:tcW w:w="1132" w:type="dxa"/>
            <w:tcBorders>
              <w:top w:val="nil"/>
              <w:bottom w:val="nil"/>
            </w:tcBorders>
          </w:tcPr>
          <w:p>
            <w:pPr>
              <w:pStyle w:val="TableParagraph"/>
              <w:spacing w:before="69"/>
              <w:ind w:left="109"/>
              <w:rPr>
                <w:sz w:val="18"/>
              </w:rPr>
            </w:pPr>
            <w:r>
              <w:rPr>
                <w:sz w:val="18"/>
              </w:rPr>
              <w:t>府之安全及</w:t>
            </w:r>
          </w:p>
          <w:p>
            <w:pPr>
              <w:pStyle w:val="TableParagraph"/>
              <w:spacing w:before="147"/>
              <w:ind w:left="109"/>
              <w:rPr>
                <w:sz w:val="18"/>
              </w:rPr>
            </w:pPr>
            <w:r>
              <w:rPr>
                <w:sz w:val="18"/>
              </w:rPr>
              <w:t>衛生防護小</w:t>
            </w:r>
          </w:p>
        </w:tc>
        <w:tc>
          <w:tcPr>
            <w:tcW w:w="1132" w:type="dxa"/>
            <w:tcBorders>
              <w:top w:val="nil"/>
              <w:bottom w:val="nil"/>
            </w:tcBorders>
          </w:tcPr>
          <w:p>
            <w:pPr>
              <w:pStyle w:val="TableParagraph"/>
              <w:spacing w:before="69"/>
              <w:ind w:left="110"/>
              <w:rPr>
                <w:sz w:val="18"/>
              </w:rPr>
            </w:pPr>
            <w:r>
              <w:rPr>
                <w:sz w:val="18"/>
              </w:rPr>
              <w:t>府交通局安</w:t>
            </w:r>
          </w:p>
          <w:p>
            <w:pPr>
              <w:pStyle w:val="TableParagraph"/>
              <w:spacing w:before="147"/>
              <w:ind w:left="110"/>
              <w:rPr>
                <w:sz w:val="18"/>
              </w:rPr>
            </w:pPr>
            <w:r>
              <w:rPr>
                <w:sz w:val="18"/>
              </w:rPr>
              <w:t>全及衛生防</w:t>
            </w:r>
          </w:p>
        </w:tc>
        <w:tc>
          <w:tcPr>
            <w:tcW w:w="1106" w:type="dxa"/>
            <w:tcBorders>
              <w:top w:val="nil"/>
              <w:bottom w:val="nil"/>
            </w:tcBorders>
          </w:tcPr>
          <w:p>
            <w:pPr>
              <w:pStyle w:val="TableParagraph"/>
              <w:spacing w:before="69"/>
              <w:ind w:left="111"/>
              <w:rPr>
                <w:sz w:val="18"/>
              </w:rPr>
            </w:pPr>
            <w:r>
              <w:rPr>
                <w:spacing w:val="3"/>
                <w:sz w:val="18"/>
              </w:rPr>
              <w:t>小 組 之 組</w:t>
            </w:r>
            <w:r>
              <w:rPr>
                <w:spacing w:val="10"/>
                <w:sz w:val="18"/>
              </w:rPr>
              <w:t> </w:t>
            </w:r>
          </w:p>
          <w:p>
            <w:pPr>
              <w:pStyle w:val="TableParagraph"/>
              <w:spacing w:before="147"/>
              <w:ind w:left="111"/>
              <w:rPr>
                <w:sz w:val="18"/>
              </w:rPr>
            </w:pPr>
            <w:r>
              <w:rPr>
                <w:sz w:val="18"/>
              </w:rPr>
              <w:t>成。</w:t>
            </w:r>
          </w:p>
        </w:tc>
        <w:tc>
          <w:tcPr>
            <w:tcW w:w="1209" w:type="dxa"/>
            <w:tcBorders>
              <w:top w:val="nil"/>
              <w:bottom w:val="nil"/>
            </w:tcBorders>
          </w:tcPr>
          <w:p>
            <w:pPr>
              <w:pStyle w:val="TableParagraph"/>
              <w:spacing w:before="69"/>
              <w:ind w:left="111"/>
              <w:rPr>
                <w:sz w:val="18"/>
              </w:rPr>
            </w:pPr>
            <w:r>
              <w:rPr>
                <w:sz w:val="18"/>
              </w:rPr>
              <w:t>之任務。</w:t>
            </w:r>
          </w:p>
          <w:p>
            <w:pPr>
              <w:pStyle w:val="TableParagraph"/>
              <w:spacing w:before="147"/>
              <w:ind w:left="111"/>
              <w:rPr>
                <w:sz w:val="18"/>
              </w:rPr>
            </w:pPr>
            <w:r>
              <w:rPr>
                <w:spacing w:val="4"/>
                <w:sz w:val="18"/>
              </w:rPr>
              <w:t>第 </w:t>
            </w:r>
            <w:r>
              <w:rPr>
                <w:rFonts w:ascii="Cambria" w:eastAsia="Cambria"/>
                <w:sz w:val="18"/>
              </w:rPr>
              <w:t>4</w:t>
            </w:r>
            <w:r>
              <w:rPr>
                <w:rFonts w:ascii="Cambria" w:eastAsia="Cambria"/>
                <w:spacing w:val="32"/>
                <w:sz w:val="18"/>
              </w:rPr>
              <w:t> </w:t>
            </w:r>
            <w:r>
              <w:rPr>
                <w:spacing w:val="4"/>
                <w:sz w:val="18"/>
              </w:rPr>
              <w:t>到 </w:t>
            </w:r>
            <w:r>
              <w:rPr>
                <w:rFonts w:ascii="Cambria" w:eastAsia="Cambria"/>
                <w:sz w:val="18"/>
              </w:rPr>
              <w:t>7</w:t>
            </w:r>
            <w:r>
              <w:rPr>
                <w:rFonts w:ascii="Cambria" w:eastAsia="Cambria"/>
                <w:spacing w:val="33"/>
                <w:sz w:val="18"/>
              </w:rPr>
              <w:t> </w:t>
            </w:r>
            <w:r>
              <w:rPr>
                <w:sz w:val="18"/>
              </w:rPr>
              <w:t>條</w:t>
            </w:r>
          </w:p>
        </w:tc>
      </w:tr>
      <w:tr>
        <w:trPr>
          <w:trHeight w:val="790" w:hRule="atLeast"/>
        </w:trPr>
        <w:tc>
          <w:tcPr>
            <w:tcW w:w="1668" w:type="dxa"/>
            <w:tcBorders>
              <w:top w:val="nil"/>
              <w:bottom w:val="nil"/>
            </w:tcBorders>
          </w:tcPr>
          <w:p>
            <w:pPr>
              <w:pStyle w:val="TableParagraph"/>
              <w:spacing w:before="67"/>
              <w:rPr>
                <w:sz w:val="18"/>
              </w:rPr>
            </w:pPr>
            <w:r>
              <w:rPr>
                <w:sz w:val="18"/>
              </w:rPr>
              <w:t>並處理公務人員執</w:t>
            </w:r>
          </w:p>
          <w:p>
            <w:pPr>
              <w:pStyle w:val="TableParagraph"/>
              <w:spacing w:before="149"/>
              <w:rPr>
                <w:sz w:val="18"/>
              </w:rPr>
            </w:pPr>
            <w:r>
              <w:rPr>
                <w:sz w:val="18"/>
              </w:rPr>
              <w:t>行職務之安全及衛</w:t>
            </w:r>
          </w:p>
        </w:tc>
        <w:tc>
          <w:tcPr>
            <w:tcW w:w="1133" w:type="dxa"/>
            <w:tcBorders>
              <w:top w:val="nil"/>
              <w:bottom w:val="nil"/>
            </w:tcBorders>
          </w:tcPr>
          <w:p>
            <w:pPr>
              <w:pStyle w:val="TableParagraph"/>
              <w:ind w:left="0"/>
              <w:rPr>
                <w:rFonts w:ascii="Times New Roman"/>
                <w:sz w:val="18"/>
              </w:rPr>
            </w:pPr>
          </w:p>
        </w:tc>
        <w:tc>
          <w:tcPr>
            <w:tcW w:w="1132" w:type="dxa"/>
            <w:vMerge/>
            <w:tcBorders>
              <w:top w:val="nil"/>
            </w:tcBorders>
          </w:tcPr>
          <w:p>
            <w:pPr>
              <w:rPr>
                <w:sz w:val="2"/>
                <w:szCs w:val="2"/>
              </w:rPr>
            </w:pPr>
          </w:p>
        </w:tc>
        <w:tc>
          <w:tcPr>
            <w:tcW w:w="1132" w:type="dxa"/>
            <w:tcBorders>
              <w:top w:val="nil"/>
              <w:bottom w:val="nil"/>
            </w:tcBorders>
          </w:tcPr>
          <w:p>
            <w:pPr>
              <w:pStyle w:val="TableParagraph"/>
              <w:spacing w:before="67"/>
              <w:ind w:left="109"/>
              <w:rPr>
                <w:sz w:val="18"/>
              </w:rPr>
            </w:pPr>
            <w:r>
              <w:rPr>
                <w:sz w:val="18"/>
              </w:rPr>
              <w:t>組之組成。</w:t>
            </w:r>
          </w:p>
        </w:tc>
        <w:tc>
          <w:tcPr>
            <w:tcW w:w="1132" w:type="dxa"/>
            <w:tcBorders>
              <w:top w:val="nil"/>
              <w:bottom w:val="nil"/>
            </w:tcBorders>
          </w:tcPr>
          <w:p>
            <w:pPr>
              <w:pStyle w:val="TableParagraph"/>
              <w:spacing w:before="67"/>
              <w:ind w:left="110"/>
              <w:rPr>
                <w:sz w:val="18"/>
              </w:rPr>
            </w:pPr>
            <w:r>
              <w:rPr>
                <w:sz w:val="18"/>
              </w:rPr>
              <w:t>護小組之組</w:t>
            </w:r>
          </w:p>
          <w:p>
            <w:pPr>
              <w:pStyle w:val="TableParagraph"/>
              <w:spacing w:before="149"/>
              <w:ind w:left="110"/>
              <w:rPr>
                <w:sz w:val="18"/>
              </w:rPr>
            </w:pPr>
            <w:r>
              <w:rPr>
                <w:sz w:val="18"/>
              </w:rPr>
              <w:t>成。</w:t>
            </w:r>
          </w:p>
        </w:tc>
        <w:tc>
          <w:tcPr>
            <w:tcW w:w="1106" w:type="dxa"/>
            <w:tcBorders>
              <w:top w:val="nil"/>
              <w:bottom w:val="nil"/>
            </w:tcBorders>
          </w:tcPr>
          <w:p>
            <w:pPr>
              <w:pStyle w:val="TableParagraph"/>
              <w:ind w:left="0"/>
              <w:rPr>
                <w:rFonts w:ascii="Times New Roman"/>
                <w:sz w:val="18"/>
              </w:rPr>
            </w:pPr>
          </w:p>
        </w:tc>
        <w:tc>
          <w:tcPr>
            <w:tcW w:w="1209" w:type="dxa"/>
            <w:tcBorders>
              <w:top w:val="nil"/>
              <w:bottom w:val="nil"/>
            </w:tcBorders>
          </w:tcPr>
          <w:p>
            <w:pPr>
              <w:pStyle w:val="TableParagraph"/>
              <w:spacing w:before="67"/>
              <w:ind w:left="111"/>
              <w:rPr>
                <w:sz w:val="18"/>
              </w:rPr>
            </w:pPr>
            <w:r>
              <w:rPr>
                <w:spacing w:val="24"/>
                <w:sz w:val="18"/>
              </w:rPr>
              <w:t>為小組之組</w:t>
            </w:r>
          </w:p>
          <w:p>
            <w:pPr>
              <w:pStyle w:val="TableParagraph"/>
              <w:spacing w:before="149"/>
              <w:ind w:left="111"/>
              <w:rPr>
                <w:sz w:val="18"/>
              </w:rPr>
            </w:pPr>
            <w:r>
              <w:rPr>
                <w:spacing w:val="7"/>
                <w:sz w:val="18"/>
              </w:rPr>
              <w:t>成。第 </w:t>
            </w:r>
            <w:r>
              <w:rPr>
                <w:rFonts w:ascii="Cambria" w:eastAsia="Cambria"/>
                <w:sz w:val="18"/>
              </w:rPr>
              <w:t>8</w:t>
            </w:r>
            <w:r>
              <w:rPr>
                <w:rFonts w:ascii="Cambria" w:eastAsia="Cambria"/>
                <w:spacing w:val="57"/>
                <w:sz w:val="18"/>
              </w:rPr>
              <w:t> </w:t>
            </w:r>
            <w:r>
              <w:rPr>
                <w:sz w:val="18"/>
              </w:rPr>
              <w:t>條</w:t>
            </w:r>
          </w:p>
        </w:tc>
      </w:tr>
      <w:tr>
        <w:trPr>
          <w:trHeight w:val="387" w:hRule="atLeast"/>
        </w:trPr>
        <w:tc>
          <w:tcPr>
            <w:tcW w:w="1668" w:type="dxa"/>
            <w:tcBorders>
              <w:top w:val="nil"/>
              <w:bottom w:val="nil"/>
            </w:tcBorders>
          </w:tcPr>
          <w:p>
            <w:pPr>
              <w:pStyle w:val="TableParagraph"/>
              <w:spacing w:before="66"/>
              <w:rPr>
                <w:sz w:val="18"/>
              </w:rPr>
            </w:pPr>
            <w:r>
              <w:rPr>
                <w:sz w:val="18"/>
              </w:rPr>
              <w:t>生防護事宜。</w:t>
            </w:r>
          </w:p>
        </w:tc>
        <w:tc>
          <w:tcPr>
            <w:tcW w:w="1133" w:type="dxa"/>
            <w:tcBorders>
              <w:top w:val="nil"/>
              <w:bottom w:val="nil"/>
            </w:tcBorders>
          </w:tcPr>
          <w:p>
            <w:pPr>
              <w:pStyle w:val="TableParagraph"/>
              <w:ind w:left="0"/>
              <w:rPr>
                <w:rFonts w:ascii="Times New Roman"/>
                <w:sz w:val="18"/>
              </w:rPr>
            </w:pPr>
          </w:p>
        </w:tc>
        <w:tc>
          <w:tcPr>
            <w:tcW w:w="1132" w:type="dxa"/>
            <w:vMerge/>
            <w:tcBorders>
              <w:top w:val="nil"/>
            </w:tcBorders>
          </w:tcPr>
          <w:p>
            <w:pPr>
              <w:rPr>
                <w:sz w:val="2"/>
                <w:szCs w:val="2"/>
              </w:rPr>
            </w:pPr>
          </w:p>
        </w:tc>
        <w:tc>
          <w:tcPr>
            <w:tcW w:w="1132" w:type="dxa"/>
            <w:tcBorders>
              <w:top w:val="nil"/>
              <w:bottom w:val="nil"/>
            </w:tcBorders>
          </w:tcPr>
          <w:p>
            <w:pPr>
              <w:pStyle w:val="TableParagraph"/>
              <w:ind w:left="0"/>
              <w:rPr>
                <w:rFonts w:ascii="Times New Roman"/>
                <w:sz w:val="18"/>
              </w:rPr>
            </w:pPr>
          </w:p>
        </w:tc>
        <w:tc>
          <w:tcPr>
            <w:tcW w:w="1132" w:type="dxa"/>
            <w:tcBorders>
              <w:top w:val="nil"/>
              <w:bottom w:val="nil"/>
            </w:tcBorders>
          </w:tcPr>
          <w:p>
            <w:pPr>
              <w:pStyle w:val="TableParagraph"/>
              <w:ind w:left="0"/>
              <w:rPr>
                <w:rFonts w:ascii="Times New Roman"/>
                <w:sz w:val="18"/>
              </w:rPr>
            </w:pPr>
          </w:p>
        </w:tc>
        <w:tc>
          <w:tcPr>
            <w:tcW w:w="1106" w:type="dxa"/>
            <w:tcBorders>
              <w:top w:val="nil"/>
              <w:bottom w:val="nil"/>
            </w:tcBorders>
          </w:tcPr>
          <w:p>
            <w:pPr>
              <w:pStyle w:val="TableParagraph"/>
              <w:ind w:left="0"/>
              <w:rPr>
                <w:rFonts w:ascii="Times New Roman"/>
                <w:sz w:val="18"/>
              </w:rPr>
            </w:pPr>
          </w:p>
        </w:tc>
        <w:tc>
          <w:tcPr>
            <w:tcW w:w="1209" w:type="dxa"/>
            <w:tcBorders>
              <w:top w:val="nil"/>
              <w:bottom w:val="nil"/>
            </w:tcBorders>
          </w:tcPr>
          <w:p>
            <w:pPr>
              <w:pStyle w:val="TableParagraph"/>
              <w:spacing w:before="66"/>
              <w:ind w:left="111"/>
              <w:rPr>
                <w:sz w:val="18"/>
              </w:rPr>
            </w:pPr>
            <w:r>
              <w:rPr>
                <w:spacing w:val="24"/>
                <w:sz w:val="18"/>
              </w:rPr>
              <w:t>為小組之責</w:t>
            </w:r>
          </w:p>
        </w:tc>
      </w:tr>
      <w:tr>
        <w:trPr>
          <w:trHeight w:val="330" w:hRule="atLeast"/>
        </w:trPr>
        <w:tc>
          <w:tcPr>
            <w:tcW w:w="1668" w:type="dxa"/>
            <w:tcBorders>
              <w:top w:val="nil"/>
            </w:tcBorders>
          </w:tcPr>
          <w:p>
            <w:pPr>
              <w:pStyle w:val="TableParagraph"/>
              <w:ind w:left="0"/>
              <w:rPr>
                <w:rFonts w:ascii="Times New Roman"/>
                <w:sz w:val="18"/>
              </w:rPr>
            </w:pPr>
          </w:p>
        </w:tc>
        <w:tc>
          <w:tcPr>
            <w:tcW w:w="1133" w:type="dxa"/>
            <w:tcBorders>
              <w:top w:val="nil"/>
            </w:tcBorders>
          </w:tcPr>
          <w:p>
            <w:pPr>
              <w:pStyle w:val="TableParagraph"/>
              <w:ind w:left="0"/>
              <w:rPr>
                <w:rFonts w:ascii="Times New Roman"/>
                <w:sz w:val="18"/>
              </w:rPr>
            </w:pPr>
          </w:p>
        </w:tc>
        <w:tc>
          <w:tcPr>
            <w:tcW w:w="1132" w:type="dxa"/>
            <w:vMerge/>
            <w:tcBorders>
              <w:top w:val="nil"/>
            </w:tcBorders>
          </w:tcPr>
          <w:p>
            <w:pPr>
              <w:rPr>
                <w:sz w:val="2"/>
                <w:szCs w:val="2"/>
              </w:rPr>
            </w:pPr>
          </w:p>
        </w:tc>
        <w:tc>
          <w:tcPr>
            <w:tcW w:w="1132" w:type="dxa"/>
            <w:tcBorders>
              <w:top w:val="nil"/>
            </w:tcBorders>
          </w:tcPr>
          <w:p>
            <w:pPr>
              <w:pStyle w:val="TableParagraph"/>
              <w:ind w:left="0"/>
              <w:rPr>
                <w:rFonts w:ascii="Times New Roman"/>
                <w:sz w:val="18"/>
              </w:rPr>
            </w:pPr>
          </w:p>
        </w:tc>
        <w:tc>
          <w:tcPr>
            <w:tcW w:w="1132" w:type="dxa"/>
            <w:tcBorders>
              <w:top w:val="nil"/>
            </w:tcBorders>
          </w:tcPr>
          <w:p>
            <w:pPr>
              <w:pStyle w:val="TableParagraph"/>
              <w:ind w:left="0"/>
              <w:rPr>
                <w:rFonts w:ascii="Times New Roman"/>
                <w:sz w:val="18"/>
              </w:rPr>
            </w:pPr>
          </w:p>
        </w:tc>
        <w:tc>
          <w:tcPr>
            <w:tcW w:w="1106" w:type="dxa"/>
            <w:tcBorders>
              <w:top w:val="nil"/>
            </w:tcBorders>
          </w:tcPr>
          <w:p>
            <w:pPr>
              <w:pStyle w:val="TableParagraph"/>
              <w:ind w:left="0"/>
              <w:rPr>
                <w:rFonts w:ascii="Times New Roman"/>
                <w:sz w:val="18"/>
              </w:rPr>
            </w:pPr>
          </w:p>
        </w:tc>
        <w:tc>
          <w:tcPr>
            <w:tcW w:w="1209" w:type="dxa"/>
            <w:tcBorders>
              <w:top w:val="nil"/>
            </w:tcBorders>
          </w:tcPr>
          <w:p>
            <w:pPr>
              <w:pStyle w:val="TableParagraph"/>
              <w:spacing w:line="241" w:lineRule="exact" w:before="69"/>
              <w:ind w:left="111"/>
              <w:rPr>
                <w:sz w:val="18"/>
              </w:rPr>
            </w:pPr>
            <w:r>
              <w:rPr>
                <w:sz w:val="18"/>
              </w:rPr>
              <w:t>任分工表。</w:t>
            </w:r>
          </w:p>
        </w:tc>
      </w:tr>
      <w:tr>
        <w:trPr>
          <w:trHeight w:val="462" w:hRule="atLeast"/>
        </w:trPr>
        <w:tc>
          <w:tcPr>
            <w:tcW w:w="1668" w:type="dxa"/>
            <w:tcBorders>
              <w:bottom w:val="nil"/>
            </w:tcBorders>
          </w:tcPr>
          <w:p>
            <w:pPr>
              <w:pStyle w:val="TableParagraph"/>
              <w:spacing w:before="139"/>
              <w:rPr>
                <w:sz w:val="18"/>
              </w:rPr>
            </w:pPr>
            <w:r>
              <w:rPr>
                <w:spacing w:val="-1"/>
                <w:sz w:val="18"/>
              </w:rPr>
              <w:t>第 </w:t>
            </w:r>
            <w:r>
              <w:rPr>
                <w:rFonts w:ascii="Cambria" w:eastAsia="Cambria"/>
                <w:sz w:val="18"/>
              </w:rPr>
              <w:t>6</w:t>
            </w:r>
            <w:r>
              <w:rPr>
                <w:rFonts w:ascii="Cambria" w:eastAsia="Cambria"/>
                <w:spacing w:val="14"/>
                <w:sz w:val="18"/>
              </w:rPr>
              <w:t> </w:t>
            </w:r>
            <w:r>
              <w:rPr>
                <w:sz w:val="18"/>
              </w:rPr>
              <w:t>條</w:t>
            </w:r>
          </w:p>
        </w:tc>
        <w:tc>
          <w:tcPr>
            <w:tcW w:w="1133" w:type="dxa"/>
            <w:vMerge w:val="restart"/>
          </w:tcPr>
          <w:p>
            <w:pPr>
              <w:pStyle w:val="TableParagraph"/>
              <w:ind w:left="0"/>
              <w:rPr>
                <w:rFonts w:ascii="Times New Roman"/>
                <w:sz w:val="18"/>
              </w:rPr>
            </w:pPr>
          </w:p>
        </w:tc>
        <w:tc>
          <w:tcPr>
            <w:tcW w:w="1132" w:type="dxa"/>
            <w:vMerge w:val="restart"/>
          </w:tcPr>
          <w:p>
            <w:pPr>
              <w:pStyle w:val="TableParagraph"/>
              <w:ind w:left="0"/>
              <w:rPr>
                <w:rFonts w:ascii="Times New Roman"/>
                <w:sz w:val="18"/>
              </w:rPr>
            </w:pPr>
          </w:p>
        </w:tc>
        <w:tc>
          <w:tcPr>
            <w:tcW w:w="1132" w:type="dxa"/>
            <w:tcBorders>
              <w:bottom w:val="nil"/>
            </w:tcBorders>
          </w:tcPr>
          <w:p>
            <w:pPr>
              <w:pStyle w:val="TableParagraph"/>
              <w:spacing w:before="139"/>
              <w:ind w:left="109"/>
              <w:rPr>
                <w:sz w:val="18"/>
              </w:rPr>
            </w:pPr>
            <w:r>
              <w:rPr>
                <w:sz w:val="18"/>
              </w:rPr>
              <w:t>同本法。</w:t>
            </w:r>
          </w:p>
        </w:tc>
        <w:tc>
          <w:tcPr>
            <w:tcW w:w="1132" w:type="dxa"/>
            <w:tcBorders>
              <w:bottom w:val="nil"/>
            </w:tcBorders>
          </w:tcPr>
          <w:p>
            <w:pPr>
              <w:pStyle w:val="TableParagraph"/>
              <w:spacing w:before="139"/>
              <w:ind w:left="110"/>
              <w:rPr>
                <w:sz w:val="18"/>
              </w:rPr>
            </w:pPr>
            <w:r>
              <w:rPr>
                <w:sz w:val="18"/>
              </w:rPr>
              <w:t>同本法。</w:t>
            </w:r>
          </w:p>
        </w:tc>
        <w:tc>
          <w:tcPr>
            <w:tcW w:w="1106" w:type="dxa"/>
            <w:vMerge w:val="restart"/>
          </w:tcPr>
          <w:p>
            <w:pPr>
              <w:pStyle w:val="TableParagraph"/>
              <w:ind w:left="0"/>
              <w:rPr>
                <w:rFonts w:ascii="Times New Roman"/>
                <w:sz w:val="18"/>
              </w:rPr>
            </w:pPr>
          </w:p>
        </w:tc>
        <w:tc>
          <w:tcPr>
            <w:tcW w:w="1209" w:type="dxa"/>
            <w:tcBorders>
              <w:bottom w:val="nil"/>
            </w:tcBorders>
          </w:tcPr>
          <w:p>
            <w:pPr>
              <w:pStyle w:val="TableParagraph"/>
              <w:spacing w:before="139"/>
              <w:ind w:left="111"/>
              <w:rPr>
                <w:sz w:val="18"/>
              </w:rPr>
            </w:pPr>
            <w:r>
              <w:rPr>
                <w:spacing w:val="24"/>
                <w:sz w:val="18"/>
              </w:rPr>
              <w:t>依分工表由</w:t>
            </w:r>
          </w:p>
        </w:tc>
      </w:tr>
      <w:tr>
        <w:trPr>
          <w:trHeight w:val="387" w:hRule="atLeast"/>
        </w:trPr>
        <w:tc>
          <w:tcPr>
            <w:tcW w:w="1668" w:type="dxa"/>
            <w:tcBorders>
              <w:top w:val="nil"/>
              <w:bottom w:val="nil"/>
            </w:tcBorders>
          </w:tcPr>
          <w:p>
            <w:pPr>
              <w:pStyle w:val="TableParagraph"/>
              <w:spacing w:before="67"/>
              <w:rPr>
                <w:sz w:val="18"/>
              </w:rPr>
            </w:pPr>
            <w:r>
              <w:rPr>
                <w:sz w:val="18"/>
              </w:rPr>
              <w:t>各機關對於公務人</w:t>
            </w:r>
          </w:p>
        </w:tc>
        <w:tc>
          <w:tcPr>
            <w:tcW w:w="1133" w:type="dxa"/>
            <w:vMerge/>
            <w:tcBorders>
              <w:top w:val="nil"/>
            </w:tcBorders>
          </w:tcPr>
          <w:p>
            <w:pPr>
              <w:rPr>
                <w:sz w:val="2"/>
                <w:szCs w:val="2"/>
              </w:rPr>
            </w:pPr>
          </w:p>
        </w:tc>
        <w:tc>
          <w:tcPr>
            <w:tcW w:w="1132" w:type="dxa"/>
            <w:vMerge/>
            <w:tcBorders>
              <w:top w:val="nil"/>
            </w:tcBorders>
          </w:tcPr>
          <w:p>
            <w:pPr>
              <w:rPr>
                <w:sz w:val="2"/>
                <w:szCs w:val="2"/>
              </w:rPr>
            </w:pPr>
          </w:p>
        </w:tc>
        <w:tc>
          <w:tcPr>
            <w:tcW w:w="1132" w:type="dxa"/>
            <w:tcBorders>
              <w:top w:val="nil"/>
              <w:bottom w:val="nil"/>
            </w:tcBorders>
          </w:tcPr>
          <w:p>
            <w:pPr>
              <w:pStyle w:val="TableParagraph"/>
              <w:ind w:left="0"/>
              <w:rPr>
                <w:rFonts w:ascii="Times New Roman"/>
                <w:sz w:val="18"/>
              </w:rPr>
            </w:pPr>
          </w:p>
        </w:tc>
        <w:tc>
          <w:tcPr>
            <w:tcW w:w="1132" w:type="dxa"/>
            <w:tcBorders>
              <w:top w:val="nil"/>
              <w:bottom w:val="nil"/>
            </w:tcBorders>
          </w:tcPr>
          <w:p>
            <w:pPr>
              <w:pStyle w:val="TableParagraph"/>
              <w:ind w:left="0"/>
              <w:rPr>
                <w:rFonts w:ascii="Times New Roman"/>
                <w:sz w:val="18"/>
              </w:rPr>
            </w:pPr>
          </w:p>
        </w:tc>
        <w:tc>
          <w:tcPr>
            <w:tcW w:w="1106" w:type="dxa"/>
            <w:vMerge/>
            <w:tcBorders>
              <w:top w:val="nil"/>
            </w:tcBorders>
          </w:tcPr>
          <w:p>
            <w:pPr>
              <w:rPr>
                <w:sz w:val="2"/>
                <w:szCs w:val="2"/>
              </w:rPr>
            </w:pPr>
          </w:p>
        </w:tc>
        <w:tc>
          <w:tcPr>
            <w:tcW w:w="1209" w:type="dxa"/>
            <w:tcBorders>
              <w:top w:val="nil"/>
              <w:bottom w:val="nil"/>
            </w:tcBorders>
          </w:tcPr>
          <w:p>
            <w:pPr>
              <w:pStyle w:val="TableParagraph"/>
              <w:spacing w:before="67"/>
              <w:ind w:left="111"/>
              <w:rPr>
                <w:sz w:val="18"/>
              </w:rPr>
            </w:pPr>
            <w:r>
              <w:rPr>
                <w:spacing w:val="24"/>
                <w:sz w:val="18"/>
              </w:rPr>
              <w:t>行政處與工</w:t>
            </w:r>
          </w:p>
        </w:tc>
      </w:tr>
      <w:tr>
        <w:trPr>
          <w:trHeight w:val="389" w:hRule="atLeast"/>
        </w:trPr>
        <w:tc>
          <w:tcPr>
            <w:tcW w:w="1668" w:type="dxa"/>
            <w:tcBorders>
              <w:top w:val="nil"/>
              <w:bottom w:val="nil"/>
            </w:tcBorders>
          </w:tcPr>
          <w:p>
            <w:pPr>
              <w:pStyle w:val="TableParagraph"/>
              <w:spacing w:before="68"/>
              <w:rPr>
                <w:sz w:val="18"/>
              </w:rPr>
            </w:pPr>
            <w:r>
              <w:rPr>
                <w:spacing w:val="25"/>
                <w:sz w:val="18"/>
              </w:rPr>
              <w:t>員辦公場所之建</w:t>
            </w:r>
          </w:p>
        </w:tc>
        <w:tc>
          <w:tcPr>
            <w:tcW w:w="1133" w:type="dxa"/>
            <w:vMerge/>
            <w:tcBorders>
              <w:top w:val="nil"/>
            </w:tcBorders>
          </w:tcPr>
          <w:p>
            <w:pPr>
              <w:rPr>
                <w:sz w:val="2"/>
                <w:szCs w:val="2"/>
              </w:rPr>
            </w:pPr>
          </w:p>
        </w:tc>
        <w:tc>
          <w:tcPr>
            <w:tcW w:w="1132" w:type="dxa"/>
            <w:vMerge/>
            <w:tcBorders>
              <w:top w:val="nil"/>
            </w:tcBorders>
          </w:tcPr>
          <w:p>
            <w:pPr>
              <w:rPr>
                <w:sz w:val="2"/>
                <w:szCs w:val="2"/>
              </w:rPr>
            </w:pPr>
          </w:p>
        </w:tc>
        <w:tc>
          <w:tcPr>
            <w:tcW w:w="1132" w:type="dxa"/>
            <w:tcBorders>
              <w:top w:val="nil"/>
              <w:bottom w:val="nil"/>
            </w:tcBorders>
          </w:tcPr>
          <w:p>
            <w:pPr>
              <w:pStyle w:val="TableParagraph"/>
              <w:ind w:left="0"/>
              <w:rPr>
                <w:rFonts w:ascii="Times New Roman"/>
                <w:sz w:val="18"/>
              </w:rPr>
            </w:pPr>
          </w:p>
        </w:tc>
        <w:tc>
          <w:tcPr>
            <w:tcW w:w="1132" w:type="dxa"/>
            <w:tcBorders>
              <w:top w:val="nil"/>
              <w:bottom w:val="nil"/>
            </w:tcBorders>
          </w:tcPr>
          <w:p>
            <w:pPr>
              <w:pStyle w:val="TableParagraph"/>
              <w:ind w:left="0"/>
              <w:rPr>
                <w:rFonts w:ascii="Times New Roman"/>
                <w:sz w:val="18"/>
              </w:rPr>
            </w:pPr>
          </w:p>
        </w:tc>
        <w:tc>
          <w:tcPr>
            <w:tcW w:w="1106" w:type="dxa"/>
            <w:vMerge/>
            <w:tcBorders>
              <w:top w:val="nil"/>
            </w:tcBorders>
          </w:tcPr>
          <w:p>
            <w:pPr>
              <w:rPr>
                <w:sz w:val="2"/>
                <w:szCs w:val="2"/>
              </w:rPr>
            </w:pPr>
          </w:p>
        </w:tc>
        <w:tc>
          <w:tcPr>
            <w:tcW w:w="1209" w:type="dxa"/>
            <w:tcBorders>
              <w:top w:val="nil"/>
              <w:bottom w:val="nil"/>
            </w:tcBorders>
          </w:tcPr>
          <w:p>
            <w:pPr>
              <w:pStyle w:val="TableParagraph"/>
              <w:spacing w:before="68"/>
              <w:ind w:left="111"/>
              <w:rPr>
                <w:sz w:val="18"/>
              </w:rPr>
            </w:pPr>
            <w:r>
              <w:rPr>
                <w:sz w:val="18"/>
              </w:rPr>
              <w:t>務處負責。</w:t>
            </w:r>
          </w:p>
        </w:tc>
      </w:tr>
      <w:tr>
        <w:trPr>
          <w:trHeight w:val="390" w:hRule="atLeast"/>
        </w:trPr>
        <w:tc>
          <w:tcPr>
            <w:tcW w:w="1668" w:type="dxa"/>
            <w:tcBorders>
              <w:top w:val="nil"/>
              <w:bottom w:val="nil"/>
            </w:tcBorders>
          </w:tcPr>
          <w:p>
            <w:pPr>
              <w:pStyle w:val="TableParagraph"/>
              <w:spacing w:before="69"/>
              <w:rPr>
                <w:sz w:val="18"/>
              </w:rPr>
            </w:pPr>
            <w:r>
              <w:rPr>
                <w:sz w:val="18"/>
              </w:rPr>
              <w:t>築、設施及設備，</w:t>
            </w:r>
          </w:p>
        </w:tc>
        <w:tc>
          <w:tcPr>
            <w:tcW w:w="1133" w:type="dxa"/>
            <w:vMerge/>
            <w:tcBorders>
              <w:top w:val="nil"/>
            </w:tcBorders>
          </w:tcPr>
          <w:p>
            <w:pPr>
              <w:rPr>
                <w:sz w:val="2"/>
                <w:szCs w:val="2"/>
              </w:rPr>
            </w:pPr>
          </w:p>
        </w:tc>
        <w:tc>
          <w:tcPr>
            <w:tcW w:w="1132" w:type="dxa"/>
            <w:vMerge/>
            <w:tcBorders>
              <w:top w:val="nil"/>
            </w:tcBorders>
          </w:tcPr>
          <w:p>
            <w:pPr>
              <w:rPr>
                <w:sz w:val="2"/>
                <w:szCs w:val="2"/>
              </w:rPr>
            </w:pPr>
          </w:p>
        </w:tc>
        <w:tc>
          <w:tcPr>
            <w:tcW w:w="1132" w:type="dxa"/>
            <w:tcBorders>
              <w:top w:val="nil"/>
              <w:bottom w:val="nil"/>
            </w:tcBorders>
          </w:tcPr>
          <w:p>
            <w:pPr>
              <w:pStyle w:val="TableParagraph"/>
              <w:ind w:left="0"/>
              <w:rPr>
                <w:rFonts w:ascii="Times New Roman"/>
                <w:sz w:val="18"/>
              </w:rPr>
            </w:pPr>
          </w:p>
        </w:tc>
        <w:tc>
          <w:tcPr>
            <w:tcW w:w="1132" w:type="dxa"/>
            <w:tcBorders>
              <w:top w:val="nil"/>
              <w:bottom w:val="nil"/>
            </w:tcBorders>
          </w:tcPr>
          <w:p>
            <w:pPr>
              <w:pStyle w:val="TableParagraph"/>
              <w:ind w:left="0"/>
              <w:rPr>
                <w:rFonts w:ascii="Times New Roman"/>
                <w:sz w:val="18"/>
              </w:rPr>
            </w:pPr>
          </w:p>
        </w:tc>
        <w:tc>
          <w:tcPr>
            <w:tcW w:w="1106" w:type="dxa"/>
            <w:vMerge/>
            <w:tcBorders>
              <w:top w:val="nil"/>
            </w:tcBorders>
          </w:tcPr>
          <w:p>
            <w:pPr>
              <w:rPr>
                <w:sz w:val="2"/>
                <w:szCs w:val="2"/>
              </w:rPr>
            </w:pPr>
          </w:p>
        </w:tc>
        <w:tc>
          <w:tcPr>
            <w:tcW w:w="1209" w:type="dxa"/>
            <w:tcBorders>
              <w:top w:val="nil"/>
              <w:bottom w:val="nil"/>
            </w:tcBorders>
          </w:tcPr>
          <w:p>
            <w:pPr>
              <w:pStyle w:val="TableParagraph"/>
              <w:ind w:left="0"/>
              <w:rPr>
                <w:rFonts w:ascii="Times New Roman"/>
                <w:sz w:val="18"/>
              </w:rPr>
            </w:pPr>
          </w:p>
        </w:tc>
      </w:tr>
      <w:tr>
        <w:trPr>
          <w:trHeight w:val="389" w:hRule="atLeast"/>
        </w:trPr>
        <w:tc>
          <w:tcPr>
            <w:tcW w:w="1668" w:type="dxa"/>
            <w:tcBorders>
              <w:top w:val="nil"/>
              <w:bottom w:val="nil"/>
            </w:tcBorders>
          </w:tcPr>
          <w:p>
            <w:pPr>
              <w:pStyle w:val="TableParagraph"/>
              <w:spacing w:before="69"/>
              <w:rPr>
                <w:sz w:val="18"/>
              </w:rPr>
            </w:pPr>
            <w:r>
              <w:rPr>
                <w:sz w:val="18"/>
              </w:rPr>
              <w:t>應依相關法令規定</w:t>
            </w:r>
          </w:p>
        </w:tc>
        <w:tc>
          <w:tcPr>
            <w:tcW w:w="1133" w:type="dxa"/>
            <w:vMerge/>
            <w:tcBorders>
              <w:top w:val="nil"/>
            </w:tcBorders>
          </w:tcPr>
          <w:p>
            <w:pPr>
              <w:rPr>
                <w:sz w:val="2"/>
                <w:szCs w:val="2"/>
              </w:rPr>
            </w:pPr>
          </w:p>
        </w:tc>
        <w:tc>
          <w:tcPr>
            <w:tcW w:w="1132" w:type="dxa"/>
            <w:vMerge/>
            <w:tcBorders>
              <w:top w:val="nil"/>
            </w:tcBorders>
          </w:tcPr>
          <w:p>
            <w:pPr>
              <w:rPr>
                <w:sz w:val="2"/>
                <w:szCs w:val="2"/>
              </w:rPr>
            </w:pPr>
          </w:p>
        </w:tc>
        <w:tc>
          <w:tcPr>
            <w:tcW w:w="1132" w:type="dxa"/>
            <w:tcBorders>
              <w:top w:val="nil"/>
              <w:bottom w:val="nil"/>
            </w:tcBorders>
          </w:tcPr>
          <w:p>
            <w:pPr>
              <w:pStyle w:val="TableParagraph"/>
              <w:ind w:left="0"/>
              <w:rPr>
                <w:rFonts w:ascii="Times New Roman"/>
                <w:sz w:val="18"/>
              </w:rPr>
            </w:pPr>
          </w:p>
        </w:tc>
        <w:tc>
          <w:tcPr>
            <w:tcW w:w="1132" w:type="dxa"/>
            <w:tcBorders>
              <w:top w:val="nil"/>
              <w:bottom w:val="nil"/>
            </w:tcBorders>
          </w:tcPr>
          <w:p>
            <w:pPr>
              <w:pStyle w:val="TableParagraph"/>
              <w:ind w:left="0"/>
              <w:rPr>
                <w:rFonts w:ascii="Times New Roman"/>
                <w:sz w:val="18"/>
              </w:rPr>
            </w:pPr>
          </w:p>
        </w:tc>
        <w:tc>
          <w:tcPr>
            <w:tcW w:w="1106" w:type="dxa"/>
            <w:vMerge/>
            <w:tcBorders>
              <w:top w:val="nil"/>
            </w:tcBorders>
          </w:tcPr>
          <w:p>
            <w:pPr>
              <w:rPr>
                <w:sz w:val="2"/>
                <w:szCs w:val="2"/>
              </w:rPr>
            </w:pPr>
          </w:p>
        </w:tc>
        <w:tc>
          <w:tcPr>
            <w:tcW w:w="1209" w:type="dxa"/>
            <w:tcBorders>
              <w:top w:val="nil"/>
              <w:bottom w:val="nil"/>
            </w:tcBorders>
          </w:tcPr>
          <w:p>
            <w:pPr>
              <w:pStyle w:val="TableParagraph"/>
              <w:ind w:left="0"/>
              <w:rPr>
                <w:rFonts w:ascii="Times New Roman"/>
                <w:sz w:val="18"/>
              </w:rPr>
            </w:pPr>
          </w:p>
        </w:tc>
      </w:tr>
      <w:tr>
        <w:trPr>
          <w:trHeight w:val="389" w:hRule="atLeast"/>
        </w:trPr>
        <w:tc>
          <w:tcPr>
            <w:tcW w:w="1668" w:type="dxa"/>
            <w:tcBorders>
              <w:top w:val="nil"/>
              <w:bottom w:val="nil"/>
            </w:tcBorders>
          </w:tcPr>
          <w:p>
            <w:pPr>
              <w:pStyle w:val="TableParagraph"/>
              <w:spacing w:before="68"/>
              <w:rPr>
                <w:sz w:val="18"/>
              </w:rPr>
            </w:pPr>
            <w:r>
              <w:rPr>
                <w:sz w:val="18"/>
              </w:rPr>
              <w:t>標準妥為規劃，並</w:t>
            </w:r>
          </w:p>
        </w:tc>
        <w:tc>
          <w:tcPr>
            <w:tcW w:w="1133" w:type="dxa"/>
            <w:vMerge/>
            <w:tcBorders>
              <w:top w:val="nil"/>
            </w:tcBorders>
          </w:tcPr>
          <w:p>
            <w:pPr>
              <w:rPr>
                <w:sz w:val="2"/>
                <w:szCs w:val="2"/>
              </w:rPr>
            </w:pPr>
          </w:p>
        </w:tc>
        <w:tc>
          <w:tcPr>
            <w:tcW w:w="1132" w:type="dxa"/>
            <w:vMerge/>
            <w:tcBorders>
              <w:top w:val="nil"/>
            </w:tcBorders>
          </w:tcPr>
          <w:p>
            <w:pPr>
              <w:rPr>
                <w:sz w:val="2"/>
                <w:szCs w:val="2"/>
              </w:rPr>
            </w:pPr>
          </w:p>
        </w:tc>
        <w:tc>
          <w:tcPr>
            <w:tcW w:w="1132" w:type="dxa"/>
            <w:tcBorders>
              <w:top w:val="nil"/>
              <w:bottom w:val="nil"/>
            </w:tcBorders>
          </w:tcPr>
          <w:p>
            <w:pPr>
              <w:pStyle w:val="TableParagraph"/>
              <w:ind w:left="0"/>
              <w:rPr>
                <w:rFonts w:ascii="Times New Roman"/>
                <w:sz w:val="18"/>
              </w:rPr>
            </w:pPr>
          </w:p>
        </w:tc>
        <w:tc>
          <w:tcPr>
            <w:tcW w:w="1132" w:type="dxa"/>
            <w:tcBorders>
              <w:top w:val="nil"/>
              <w:bottom w:val="nil"/>
            </w:tcBorders>
          </w:tcPr>
          <w:p>
            <w:pPr>
              <w:pStyle w:val="TableParagraph"/>
              <w:ind w:left="0"/>
              <w:rPr>
                <w:rFonts w:ascii="Times New Roman"/>
                <w:sz w:val="18"/>
              </w:rPr>
            </w:pPr>
          </w:p>
        </w:tc>
        <w:tc>
          <w:tcPr>
            <w:tcW w:w="1106" w:type="dxa"/>
            <w:vMerge/>
            <w:tcBorders>
              <w:top w:val="nil"/>
            </w:tcBorders>
          </w:tcPr>
          <w:p>
            <w:pPr>
              <w:rPr>
                <w:sz w:val="2"/>
                <w:szCs w:val="2"/>
              </w:rPr>
            </w:pPr>
          </w:p>
        </w:tc>
        <w:tc>
          <w:tcPr>
            <w:tcW w:w="1209" w:type="dxa"/>
            <w:tcBorders>
              <w:top w:val="nil"/>
              <w:bottom w:val="nil"/>
            </w:tcBorders>
          </w:tcPr>
          <w:p>
            <w:pPr>
              <w:pStyle w:val="TableParagraph"/>
              <w:ind w:left="0"/>
              <w:rPr>
                <w:rFonts w:ascii="Times New Roman"/>
                <w:sz w:val="18"/>
              </w:rPr>
            </w:pPr>
          </w:p>
        </w:tc>
      </w:tr>
      <w:tr>
        <w:trPr>
          <w:trHeight w:val="330" w:hRule="atLeast"/>
        </w:trPr>
        <w:tc>
          <w:tcPr>
            <w:tcW w:w="1668" w:type="dxa"/>
            <w:tcBorders>
              <w:top w:val="nil"/>
            </w:tcBorders>
          </w:tcPr>
          <w:p>
            <w:pPr>
              <w:pStyle w:val="TableParagraph"/>
              <w:spacing w:line="241" w:lineRule="exact" w:before="69"/>
              <w:rPr>
                <w:sz w:val="18"/>
              </w:rPr>
            </w:pPr>
            <w:r>
              <w:rPr>
                <w:sz w:val="18"/>
              </w:rPr>
              <w:t>採取必要之措施。</w:t>
            </w:r>
          </w:p>
        </w:tc>
        <w:tc>
          <w:tcPr>
            <w:tcW w:w="1133" w:type="dxa"/>
            <w:vMerge/>
            <w:tcBorders>
              <w:top w:val="nil"/>
            </w:tcBorders>
          </w:tcPr>
          <w:p>
            <w:pPr>
              <w:rPr>
                <w:sz w:val="2"/>
                <w:szCs w:val="2"/>
              </w:rPr>
            </w:pPr>
          </w:p>
        </w:tc>
        <w:tc>
          <w:tcPr>
            <w:tcW w:w="1132" w:type="dxa"/>
            <w:vMerge/>
            <w:tcBorders>
              <w:top w:val="nil"/>
            </w:tcBorders>
          </w:tcPr>
          <w:p>
            <w:pPr>
              <w:rPr>
                <w:sz w:val="2"/>
                <w:szCs w:val="2"/>
              </w:rPr>
            </w:pPr>
          </w:p>
        </w:tc>
        <w:tc>
          <w:tcPr>
            <w:tcW w:w="1132" w:type="dxa"/>
            <w:tcBorders>
              <w:top w:val="nil"/>
            </w:tcBorders>
          </w:tcPr>
          <w:p>
            <w:pPr>
              <w:pStyle w:val="TableParagraph"/>
              <w:ind w:left="0"/>
              <w:rPr>
                <w:rFonts w:ascii="Times New Roman"/>
                <w:sz w:val="18"/>
              </w:rPr>
            </w:pPr>
          </w:p>
        </w:tc>
        <w:tc>
          <w:tcPr>
            <w:tcW w:w="1132" w:type="dxa"/>
            <w:tcBorders>
              <w:top w:val="nil"/>
            </w:tcBorders>
          </w:tcPr>
          <w:p>
            <w:pPr>
              <w:pStyle w:val="TableParagraph"/>
              <w:ind w:left="0"/>
              <w:rPr>
                <w:rFonts w:ascii="Times New Roman"/>
                <w:sz w:val="18"/>
              </w:rPr>
            </w:pPr>
          </w:p>
        </w:tc>
        <w:tc>
          <w:tcPr>
            <w:tcW w:w="1106" w:type="dxa"/>
            <w:vMerge/>
            <w:tcBorders>
              <w:top w:val="nil"/>
            </w:tcBorders>
          </w:tcPr>
          <w:p>
            <w:pPr>
              <w:rPr>
                <w:sz w:val="2"/>
                <w:szCs w:val="2"/>
              </w:rPr>
            </w:pPr>
          </w:p>
        </w:tc>
        <w:tc>
          <w:tcPr>
            <w:tcW w:w="1209" w:type="dxa"/>
            <w:tcBorders>
              <w:top w:val="nil"/>
            </w:tcBorders>
          </w:tcPr>
          <w:p>
            <w:pPr>
              <w:pStyle w:val="TableParagraph"/>
              <w:ind w:left="0"/>
              <w:rPr>
                <w:rFonts w:ascii="Times New Roman"/>
                <w:sz w:val="18"/>
              </w:rPr>
            </w:pPr>
          </w:p>
        </w:tc>
      </w:tr>
      <w:tr>
        <w:trPr>
          <w:trHeight w:val="861" w:hRule="atLeast"/>
        </w:trPr>
        <w:tc>
          <w:tcPr>
            <w:tcW w:w="1668" w:type="dxa"/>
            <w:tcBorders>
              <w:bottom w:val="nil"/>
            </w:tcBorders>
          </w:tcPr>
          <w:p>
            <w:pPr>
              <w:pStyle w:val="TableParagraph"/>
              <w:spacing w:before="139"/>
              <w:rPr>
                <w:sz w:val="18"/>
              </w:rPr>
            </w:pPr>
            <w:r>
              <w:rPr>
                <w:spacing w:val="-1"/>
                <w:sz w:val="18"/>
              </w:rPr>
              <w:t>第 </w:t>
            </w:r>
            <w:r>
              <w:rPr>
                <w:rFonts w:ascii="Cambria" w:eastAsia="Cambria"/>
                <w:sz w:val="18"/>
              </w:rPr>
              <w:t>7</w:t>
            </w:r>
            <w:r>
              <w:rPr>
                <w:rFonts w:ascii="Cambria" w:eastAsia="Cambria"/>
                <w:spacing w:val="14"/>
                <w:sz w:val="18"/>
              </w:rPr>
              <w:t> </w:t>
            </w:r>
            <w:r>
              <w:rPr>
                <w:sz w:val="18"/>
              </w:rPr>
              <w:t>條</w:t>
            </w:r>
          </w:p>
          <w:p>
            <w:pPr>
              <w:pStyle w:val="TableParagraph"/>
              <w:spacing w:before="146"/>
              <w:rPr>
                <w:sz w:val="18"/>
              </w:rPr>
            </w:pPr>
            <w:r>
              <w:rPr>
                <w:sz w:val="18"/>
              </w:rPr>
              <w:t>各機關對公務人員</w:t>
            </w:r>
          </w:p>
        </w:tc>
        <w:tc>
          <w:tcPr>
            <w:tcW w:w="1133" w:type="dxa"/>
            <w:tcBorders>
              <w:bottom w:val="nil"/>
            </w:tcBorders>
          </w:tcPr>
          <w:p>
            <w:pPr>
              <w:pStyle w:val="TableParagraph"/>
              <w:spacing w:before="139"/>
              <w:ind w:left="108"/>
              <w:rPr>
                <w:rFonts w:ascii="Cambria" w:eastAsia="Cambria"/>
                <w:sz w:val="18"/>
              </w:rPr>
            </w:pPr>
            <w:r>
              <w:rPr>
                <w:spacing w:val="3"/>
                <w:sz w:val="18"/>
              </w:rPr>
              <w:t>第 </w:t>
            </w:r>
            <w:r>
              <w:rPr>
                <w:rFonts w:ascii="Cambria" w:eastAsia="Cambria"/>
                <w:sz w:val="18"/>
              </w:rPr>
              <w:t>5</w:t>
            </w:r>
            <w:r>
              <w:rPr>
                <w:rFonts w:ascii="Cambria" w:eastAsia="Cambria"/>
                <w:spacing w:val="30"/>
                <w:sz w:val="18"/>
              </w:rPr>
              <w:t> </w:t>
            </w:r>
            <w:r>
              <w:rPr>
                <w:spacing w:val="1"/>
                <w:sz w:val="18"/>
              </w:rPr>
              <w:t>條第 </w:t>
            </w:r>
            <w:r>
              <w:rPr>
                <w:rFonts w:ascii="Cambria" w:eastAsia="Cambria"/>
                <w:sz w:val="18"/>
              </w:rPr>
              <w:t>2</w:t>
            </w:r>
          </w:p>
          <w:p>
            <w:pPr>
              <w:pStyle w:val="TableParagraph"/>
              <w:spacing w:before="146"/>
              <w:ind w:left="108"/>
              <w:rPr>
                <w:sz w:val="18"/>
              </w:rPr>
            </w:pPr>
            <w:r>
              <w:rPr>
                <w:sz w:val="18"/>
              </w:rPr>
              <w:t>項，由秘書</w:t>
            </w:r>
          </w:p>
        </w:tc>
        <w:tc>
          <w:tcPr>
            <w:tcW w:w="1132" w:type="dxa"/>
            <w:vMerge w:val="restart"/>
          </w:tcPr>
          <w:p>
            <w:pPr>
              <w:pStyle w:val="TableParagraph"/>
              <w:spacing w:line="381" w:lineRule="auto" w:before="139"/>
              <w:ind w:left="108" w:right="87"/>
              <w:rPr>
                <w:rFonts w:ascii="Cambria" w:eastAsia="Cambria"/>
                <w:sz w:val="18"/>
              </w:rPr>
            </w:pPr>
            <w:r>
              <w:rPr>
                <w:spacing w:val="3"/>
                <w:sz w:val="18"/>
              </w:rPr>
              <w:t>第 </w:t>
            </w:r>
            <w:r>
              <w:rPr>
                <w:rFonts w:ascii="Cambria" w:eastAsia="Cambria"/>
                <w:sz w:val="18"/>
              </w:rPr>
              <w:t>4</w:t>
            </w:r>
            <w:r>
              <w:rPr>
                <w:rFonts w:ascii="Cambria" w:eastAsia="Cambria"/>
                <w:spacing w:val="30"/>
                <w:sz w:val="18"/>
              </w:rPr>
              <w:t> </w:t>
            </w:r>
            <w:r>
              <w:rPr>
                <w:spacing w:val="1"/>
                <w:sz w:val="18"/>
              </w:rPr>
              <w:t>條第 </w:t>
            </w:r>
            <w:r>
              <w:rPr>
                <w:rFonts w:ascii="Cambria" w:eastAsia="Cambria"/>
                <w:sz w:val="18"/>
              </w:rPr>
              <w:t>2</w:t>
            </w:r>
            <w:r>
              <w:rPr>
                <w:rFonts w:ascii="Cambria" w:eastAsia="Cambria"/>
                <w:spacing w:val="-36"/>
                <w:sz w:val="18"/>
              </w:rPr>
              <w:t> </w:t>
            </w:r>
            <w:r>
              <w:rPr>
                <w:sz w:val="18"/>
              </w:rPr>
              <w:t>項，由秘書室主任負責</w:t>
            </w:r>
            <w:r>
              <w:rPr>
                <w:spacing w:val="10"/>
                <w:sz w:val="18"/>
              </w:rPr>
              <w:t>本法第 </w:t>
            </w:r>
            <w:r>
              <w:rPr>
                <w:rFonts w:ascii="Cambria" w:eastAsia="Cambria"/>
                <w:sz w:val="18"/>
              </w:rPr>
              <w:t>1</w:t>
            </w:r>
            <w:r>
              <w:rPr>
                <w:sz w:val="18"/>
              </w:rPr>
              <w:t>、</w:t>
            </w:r>
            <w:r>
              <w:rPr>
                <w:rFonts w:ascii="Cambria" w:eastAsia="Cambria"/>
                <w:sz w:val="18"/>
              </w:rPr>
              <w:t>2</w:t>
            </w:r>
            <w:r>
              <w:rPr>
                <w:sz w:val="18"/>
              </w:rPr>
              <w:t>、</w:t>
            </w:r>
            <w:r>
              <w:rPr>
                <w:rFonts w:ascii="Cambria" w:eastAsia="Cambria"/>
                <w:sz w:val="18"/>
              </w:rPr>
              <w:t>5</w:t>
            </w:r>
            <w:r>
              <w:rPr>
                <w:rFonts w:ascii="Cambria" w:eastAsia="Cambria"/>
                <w:spacing w:val="14"/>
                <w:sz w:val="18"/>
              </w:rPr>
              <w:t> </w:t>
            </w:r>
            <w:r>
              <w:rPr>
                <w:sz w:val="18"/>
              </w:rPr>
              <w:t>款。</w:t>
            </w:r>
            <w:r>
              <w:rPr>
                <w:spacing w:val="3"/>
                <w:sz w:val="18"/>
              </w:rPr>
              <w:t>第 </w:t>
            </w:r>
            <w:r>
              <w:rPr>
                <w:rFonts w:ascii="Cambria" w:eastAsia="Cambria"/>
                <w:sz w:val="18"/>
              </w:rPr>
              <w:t>4</w:t>
            </w:r>
            <w:r>
              <w:rPr>
                <w:rFonts w:ascii="Cambria" w:eastAsia="Cambria"/>
                <w:spacing w:val="30"/>
                <w:sz w:val="18"/>
              </w:rPr>
              <w:t> </w:t>
            </w:r>
            <w:r>
              <w:rPr>
                <w:spacing w:val="1"/>
                <w:sz w:val="18"/>
              </w:rPr>
              <w:t>條第 </w:t>
            </w:r>
            <w:r>
              <w:rPr>
                <w:rFonts w:ascii="Cambria" w:eastAsia="Cambria"/>
                <w:sz w:val="18"/>
              </w:rPr>
              <w:t>5</w:t>
            </w:r>
            <w:r>
              <w:rPr>
                <w:rFonts w:ascii="Cambria" w:eastAsia="Cambria"/>
                <w:spacing w:val="-36"/>
                <w:sz w:val="18"/>
              </w:rPr>
              <w:t> </w:t>
            </w:r>
            <w:r>
              <w:rPr>
                <w:sz w:val="18"/>
              </w:rPr>
              <w:t>項，由政風室主任負責</w:t>
            </w:r>
            <w:r>
              <w:rPr>
                <w:spacing w:val="20"/>
                <w:sz w:val="18"/>
              </w:rPr>
              <w:t>第 </w:t>
            </w:r>
            <w:r>
              <w:rPr>
                <w:rFonts w:ascii="Cambria" w:eastAsia="Cambria"/>
                <w:sz w:val="18"/>
              </w:rPr>
              <w:t>4</w:t>
            </w:r>
            <w:r>
              <w:rPr>
                <w:rFonts w:ascii="Cambria" w:eastAsia="Cambria"/>
                <w:spacing w:val="11"/>
                <w:sz w:val="18"/>
              </w:rPr>
              <w:t> </w:t>
            </w:r>
            <w:r>
              <w:rPr>
                <w:spacing w:val="20"/>
                <w:sz w:val="18"/>
              </w:rPr>
              <w:t>、 </w:t>
            </w:r>
            <w:r>
              <w:rPr>
                <w:rFonts w:ascii="Cambria" w:eastAsia="Cambria"/>
                <w:sz w:val="18"/>
              </w:rPr>
              <w:t>5</w:t>
            </w:r>
          </w:p>
          <w:p>
            <w:pPr>
              <w:pStyle w:val="TableParagraph"/>
              <w:spacing w:line="240" w:lineRule="exact"/>
              <w:ind w:left="108"/>
              <w:rPr>
                <w:sz w:val="18"/>
              </w:rPr>
            </w:pPr>
            <w:r>
              <w:rPr>
                <w:sz w:val="18"/>
              </w:rPr>
              <w:t>款。</w:t>
            </w:r>
          </w:p>
        </w:tc>
        <w:tc>
          <w:tcPr>
            <w:tcW w:w="1132" w:type="dxa"/>
            <w:tcBorders>
              <w:bottom w:val="nil"/>
            </w:tcBorders>
          </w:tcPr>
          <w:p>
            <w:pPr>
              <w:pStyle w:val="TableParagraph"/>
              <w:spacing w:before="139"/>
              <w:ind w:left="109"/>
              <w:rPr>
                <w:sz w:val="18"/>
              </w:rPr>
            </w:pPr>
            <w:r>
              <w:rPr>
                <w:sz w:val="18"/>
              </w:rPr>
              <w:t>同本法。</w:t>
            </w:r>
          </w:p>
        </w:tc>
        <w:tc>
          <w:tcPr>
            <w:tcW w:w="1132" w:type="dxa"/>
            <w:tcBorders>
              <w:bottom w:val="nil"/>
            </w:tcBorders>
          </w:tcPr>
          <w:p>
            <w:pPr>
              <w:pStyle w:val="TableParagraph"/>
              <w:spacing w:before="139"/>
              <w:ind w:left="110"/>
              <w:rPr>
                <w:sz w:val="18"/>
              </w:rPr>
            </w:pPr>
            <w:r>
              <w:rPr>
                <w:sz w:val="18"/>
              </w:rPr>
              <w:t>同本法。</w:t>
            </w:r>
          </w:p>
        </w:tc>
        <w:tc>
          <w:tcPr>
            <w:tcW w:w="1106" w:type="dxa"/>
            <w:tcBorders>
              <w:bottom w:val="nil"/>
            </w:tcBorders>
          </w:tcPr>
          <w:p>
            <w:pPr>
              <w:pStyle w:val="TableParagraph"/>
              <w:spacing w:line="398" w:lineRule="exact"/>
              <w:ind w:left="111" w:right="32"/>
              <w:rPr>
                <w:rFonts w:ascii="Cambria" w:eastAsia="Cambria"/>
                <w:sz w:val="18"/>
              </w:rPr>
            </w:pPr>
            <w:r>
              <w:rPr>
                <w:spacing w:val="3"/>
                <w:sz w:val="18"/>
              </w:rPr>
              <w:t>依 分 工 表</w:t>
            </w:r>
            <w:r>
              <w:rPr>
                <w:spacing w:val="1"/>
                <w:sz w:val="18"/>
              </w:rPr>
              <w:t>本 法 第 </w:t>
            </w:r>
            <w:r>
              <w:rPr>
                <w:rFonts w:ascii="Cambria" w:eastAsia="Cambria"/>
                <w:sz w:val="18"/>
              </w:rPr>
              <w:t>7</w:t>
            </w:r>
          </w:p>
        </w:tc>
        <w:tc>
          <w:tcPr>
            <w:tcW w:w="1209" w:type="dxa"/>
            <w:tcBorders>
              <w:bottom w:val="nil"/>
            </w:tcBorders>
          </w:tcPr>
          <w:p>
            <w:pPr>
              <w:pStyle w:val="TableParagraph"/>
              <w:spacing w:line="398" w:lineRule="exact"/>
              <w:ind w:left="111" w:right="65"/>
              <w:rPr>
                <w:sz w:val="18"/>
              </w:rPr>
            </w:pPr>
            <w:r>
              <w:rPr>
                <w:spacing w:val="15"/>
                <w:sz w:val="18"/>
              </w:rPr>
              <w:t>第 </w:t>
            </w:r>
            <w:r>
              <w:rPr>
                <w:rFonts w:ascii="Cambria" w:eastAsia="Cambria"/>
                <w:sz w:val="18"/>
              </w:rPr>
              <w:t>7</w:t>
            </w:r>
            <w:r>
              <w:rPr>
                <w:rFonts w:ascii="Cambria" w:eastAsia="Cambria"/>
                <w:spacing w:val="18"/>
                <w:sz w:val="18"/>
              </w:rPr>
              <w:t> </w:t>
            </w:r>
            <w:r>
              <w:rPr>
                <w:sz w:val="18"/>
              </w:rPr>
              <w:t>條依分</w:t>
            </w:r>
            <w:r>
              <w:rPr>
                <w:spacing w:val="19"/>
                <w:sz w:val="18"/>
              </w:rPr>
              <w:t>工表由行政</w:t>
            </w:r>
          </w:p>
        </w:tc>
      </w:tr>
      <w:tr>
        <w:trPr>
          <w:trHeight w:val="790" w:hRule="atLeast"/>
        </w:trPr>
        <w:tc>
          <w:tcPr>
            <w:tcW w:w="1668" w:type="dxa"/>
            <w:tcBorders>
              <w:top w:val="nil"/>
              <w:bottom w:val="nil"/>
            </w:tcBorders>
          </w:tcPr>
          <w:p>
            <w:pPr>
              <w:pStyle w:val="TableParagraph"/>
              <w:spacing w:before="67"/>
              <w:rPr>
                <w:sz w:val="18"/>
              </w:rPr>
            </w:pPr>
            <w:r>
              <w:rPr>
                <w:sz w:val="18"/>
              </w:rPr>
              <w:t>辦公場所之安全及</w:t>
            </w:r>
          </w:p>
          <w:p>
            <w:pPr>
              <w:pStyle w:val="TableParagraph"/>
              <w:spacing w:before="150"/>
              <w:rPr>
                <w:sz w:val="18"/>
              </w:rPr>
            </w:pPr>
            <w:r>
              <w:rPr>
                <w:sz w:val="18"/>
              </w:rPr>
              <w:t>衛生防護，應採下</w:t>
            </w:r>
          </w:p>
        </w:tc>
        <w:tc>
          <w:tcPr>
            <w:tcW w:w="1133" w:type="dxa"/>
            <w:tcBorders>
              <w:top w:val="nil"/>
              <w:bottom w:val="nil"/>
            </w:tcBorders>
          </w:tcPr>
          <w:p>
            <w:pPr>
              <w:pStyle w:val="TableParagraph"/>
              <w:spacing w:before="67"/>
              <w:ind w:left="108"/>
              <w:rPr>
                <w:sz w:val="18"/>
              </w:rPr>
            </w:pPr>
            <w:r>
              <w:rPr>
                <w:sz w:val="18"/>
              </w:rPr>
              <w:t>室主任負責</w:t>
            </w:r>
          </w:p>
        </w:tc>
        <w:tc>
          <w:tcPr>
            <w:tcW w:w="1132" w:type="dxa"/>
            <w:vMerge/>
            <w:tcBorders>
              <w:top w:val="nil"/>
            </w:tcBorders>
          </w:tcPr>
          <w:p>
            <w:pPr>
              <w:rPr>
                <w:sz w:val="2"/>
                <w:szCs w:val="2"/>
              </w:rPr>
            </w:pPr>
          </w:p>
        </w:tc>
        <w:tc>
          <w:tcPr>
            <w:tcW w:w="1132" w:type="dxa"/>
            <w:tcBorders>
              <w:top w:val="nil"/>
              <w:bottom w:val="nil"/>
            </w:tcBorders>
          </w:tcPr>
          <w:p>
            <w:pPr>
              <w:pStyle w:val="TableParagraph"/>
              <w:ind w:left="0"/>
              <w:rPr>
                <w:rFonts w:ascii="Times New Roman"/>
                <w:sz w:val="18"/>
              </w:rPr>
            </w:pPr>
          </w:p>
        </w:tc>
        <w:tc>
          <w:tcPr>
            <w:tcW w:w="1132" w:type="dxa"/>
            <w:tcBorders>
              <w:top w:val="nil"/>
              <w:bottom w:val="nil"/>
            </w:tcBorders>
          </w:tcPr>
          <w:p>
            <w:pPr>
              <w:pStyle w:val="TableParagraph"/>
              <w:ind w:left="0"/>
              <w:rPr>
                <w:rFonts w:ascii="Times New Roman"/>
                <w:sz w:val="18"/>
              </w:rPr>
            </w:pPr>
          </w:p>
        </w:tc>
        <w:tc>
          <w:tcPr>
            <w:tcW w:w="1106" w:type="dxa"/>
            <w:tcBorders>
              <w:top w:val="nil"/>
              <w:bottom w:val="nil"/>
            </w:tcBorders>
          </w:tcPr>
          <w:p>
            <w:pPr>
              <w:pStyle w:val="TableParagraph"/>
              <w:spacing w:before="67"/>
              <w:ind w:left="111"/>
              <w:rPr>
                <w:sz w:val="18"/>
              </w:rPr>
            </w:pPr>
            <w:r>
              <w:rPr>
                <w:spacing w:val="3"/>
                <w:sz w:val="18"/>
              </w:rPr>
              <w:t>條 皆 由 本</w:t>
            </w:r>
            <w:r>
              <w:rPr>
                <w:spacing w:val="10"/>
                <w:sz w:val="18"/>
              </w:rPr>
              <w:t> </w:t>
            </w:r>
          </w:p>
          <w:p>
            <w:pPr>
              <w:pStyle w:val="TableParagraph"/>
              <w:spacing w:before="150"/>
              <w:ind w:left="111"/>
              <w:rPr>
                <w:sz w:val="18"/>
              </w:rPr>
            </w:pPr>
            <w:r>
              <w:rPr>
                <w:spacing w:val="3"/>
                <w:sz w:val="18"/>
              </w:rPr>
              <w:t>府 秘 書 室</w:t>
            </w:r>
            <w:r>
              <w:rPr>
                <w:spacing w:val="10"/>
                <w:sz w:val="18"/>
              </w:rPr>
              <w:t> </w:t>
            </w:r>
          </w:p>
        </w:tc>
        <w:tc>
          <w:tcPr>
            <w:tcW w:w="1209" w:type="dxa"/>
            <w:tcBorders>
              <w:top w:val="nil"/>
              <w:bottom w:val="nil"/>
            </w:tcBorders>
          </w:tcPr>
          <w:p>
            <w:pPr>
              <w:pStyle w:val="TableParagraph"/>
              <w:spacing w:before="67"/>
              <w:ind w:left="111"/>
              <w:rPr>
                <w:sz w:val="18"/>
              </w:rPr>
            </w:pPr>
            <w:r>
              <w:rPr>
                <w:sz w:val="18"/>
              </w:rPr>
              <w:t>處負責。</w:t>
            </w:r>
          </w:p>
          <w:p>
            <w:pPr>
              <w:pStyle w:val="TableParagraph"/>
              <w:spacing w:before="150"/>
              <w:ind w:left="111"/>
              <w:rPr>
                <w:rFonts w:ascii="Cambria" w:eastAsia="Cambria"/>
                <w:sz w:val="18"/>
              </w:rPr>
            </w:pPr>
            <w:r>
              <w:rPr>
                <w:spacing w:val="15"/>
                <w:sz w:val="18"/>
              </w:rPr>
              <w:t>第 </w:t>
            </w:r>
            <w:r>
              <w:rPr>
                <w:rFonts w:ascii="Cambria" w:eastAsia="Cambria"/>
                <w:sz w:val="18"/>
              </w:rPr>
              <w:t>7</w:t>
            </w:r>
            <w:r>
              <w:rPr>
                <w:rFonts w:ascii="Cambria" w:eastAsia="Cambria"/>
                <w:spacing w:val="18"/>
                <w:sz w:val="18"/>
              </w:rPr>
              <w:t> </w:t>
            </w:r>
            <w:r>
              <w:rPr>
                <w:spacing w:val="10"/>
                <w:sz w:val="18"/>
              </w:rPr>
              <w:t>條第 </w:t>
            </w:r>
            <w:r>
              <w:rPr>
                <w:rFonts w:ascii="Cambria" w:eastAsia="Cambria"/>
                <w:sz w:val="18"/>
              </w:rPr>
              <w:t>1</w:t>
            </w:r>
          </w:p>
        </w:tc>
      </w:tr>
      <w:tr>
        <w:trPr>
          <w:trHeight w:val="387" w:hRule="atLeast"/>
        </w:trPr>
        <w:tc>
          <w:tcPr>
            <w:tcW w:w="1668" w:type="dxa"/>
            <w:tcBorders>
              <w:top w:val="nil"/>
              <w:bottom w:val="nil"/>
            </w:tcBorders>
          </w:tcPr>
          <w:p>
            <w:pPr>
              <w:pStyle w:val="TableParagraph"/>
              <w:spacing w:before="66"/>
              <w:rPr>
                <w:sz w:val="18"/>
              </w:rPr>
            </w:pPr>
            <w:r>
              <w:rPr>
                <w:sz w:val="18"/>
              </w:rPr>
              <w:t>列措施：</w:t>
            </w:r>
          </w:p>
        </w:tc>
        <w:tc>
          <w:tcPr>
            <w:tcW w:w="1133" w:type="dxa"/>
            <w:tcBorders>
              <w:top w:val="nil"/>
              <w:bottom w:val="nil"/>
            </w:tcBorders>
          </w:tcPr>
          <w:p>
            <w:pPr>
              <w:pStyle w:val="TableParagraph"/>
              <w:ind w:left="0"/>
              <w:rPr>
                <w:rFonts w:ascii="Times New Roman"/>
                <w:sz w:val="18"/>
              </w:rPr>
            </w:pPr>
          </w:p>
        </w:tc>
        <w:tc>
          <w:tcPr>
            <w:tcW w:w="1132" w:type="dxa"/>
            <w:vMerge/>
            <w:tcBorders>
              <w:top w:val="nil"/>
            </w:tcBorders>
          </w:tcPr>
          <w:p>
            <w:pPr>
              <w:rPr>
                <w:sz w:val="2"/>
                <w:szCs w:val="2"/>
              </w:rPr>
            </w:pPr>
          </w:p>
        </w:tc>
        <w:tc>
          <w:tcPr>
            <w:tcW w:w="1132" w:type="dxa"/>
            <w:tcBorders>
              <w:top w:val="nil"/>
              <w:bottom w:val="nil"/>
            </w:tcBorders>
          </w:tcPr>
          <w:p>
            <w:pPr>
              <w:pStyle w:val="TableParagraph"/>
              <w:ind w:left="0"/>
              <w:rPr>
                <w:rFonts w:ascii="Times New Roman"/>
                <w:sz w:val="18"/>
              </w:rPr>
            </w:pPr>
          </w:p>
        </w:tc>
        <w:tc>
          <w:tcPr>
            <w:tcW w:w="1132" w:type="dxa"/>
            <w:tcBorders>
              <w:top w:val="nil"/>
              <w:bottom w:val="nil"/>
            </w:tcBorders>
          </w:tcPr>
          <w:p>
            <w:pPr>
              <w:pStyle w:val="TableParagraph"/>
              <w:ind w:left="0"/>
              <w:rPr>
                <w:rFonts w:ascii="Times New Roman"/>
                <w:sz w:val="18"/>
              </w:rPr>
            </w:pPr>
          </w:p>
        </w:tc>
        <w:tc>
          <w:tcPr>
            <w:tcW w:w="1106" w:type="dxa"/>
            <w:tcBorders>
              <w:top w:val="nil"/>
              <w:bottom w:val="nil"/>
            </w:tcBorders>
          </w:tcPr>
          <w:p>
            <w:pPr>
              <w:pStyle w:val="TableParagraph"/>
              <w:spacing w:before="66"/>
              <w:ind w:left="125" w:right="48"/>
              <w:jc w:val="center"/>
              <w:rPr>
                <w:sz w:val="18"/>
              </w:rPr>
            </w:pPr>
            <w:r>
              <w:rPr>
                <w:spacing w:val="3"/>
                <w:sz w:val="18"/>
              </w:rPr>
              <w:t>主 辦 ， 第</w:t>
            </w:r>
            <w:r>
              <w:rPr>
                <w:spacing w:val="10"/>
                <w:sz w:val="18"/>
              </w:rPr>
              <w:t> </w:t>
            </w:r>
          </w:p>
        </w:tc>
        <w:tc>
          <w:tcPr>
            <w:tcW w:w="1209" w:type="dxa"/>
            <w:tcBorders>
              <w:top w:val="nil"/>
              <w:bottom w:val="nil"/>
            </w:tcBorders>
          </w:tcPr>
          <w:p>
            <w:pPr>
              <w:pStyle w:val="TableParagraph"/>
              <w:spacing w:before="66"/>
              <w:ind w:left="111"/>
              <w:rPr>
                <w:sz w:val="18"/>
              </w:rPr>
            </w:pPr>
            <w:r>
              <w:rPr>
                <w:spacing w:val="24"/>
                <w:sz w:val="18"/>
              </w:rPr>
              <w:t>項由行政處</w:t>
            </w:r>
          </w:p>
        </w:tc>
      </w:tr>
      <w:tr>
        <w:trPr>
          <w:trHeight w:val="390" w:hRule="atLeast"/>
        </w:trPr>
        <w:tc>
          <w:tcPr>
            <w:tcW w:w="1668" w:type="dxa"/>
            <w:tcBorders>
              <w:top w:val="nil"/>
              <w:bottom w:val="nil"/>
            </w:tcBorders>
          </w:tcPr>
          <w:p>
            <w:pPr>
              <w:pStyle w:val="TableParagraph"/>
              <w:spacing w:before="69"/>
              <w:rPr>
                <w:sz w:val="18"/>
              </w:rPr>
            </w:pPr>
            <w:r>
              <w:rPr>
                <w:sz w:val="18"/>
              </w:rPr>
              <w:t>一、應注意建築設</w:t>
            </w:r>
          </w:p>
        </w:tc>
        <w:tc>
          <w:tcPr>
            <w:tcW w:w="1133" w:type="dxa"/>
            <w:tcBorders>
              <w:top w:val="nil"/>
              <w:bottom w:val="nil"/>
            </w:tcBorders>
          </w:tcPr>
          <w:p>
            <w:pPr>
              <w:pStyle w:val="TableParagraph"/>
              <w:ind w:left="0"/>
              <w:rPr>
                <w:rFonts w:ascii="Times New Roman"/>
                <w:sz w:val="18"/>
              </w:rPr>
            </w:pPr>
          </w:p>
        </w:tc>
        <w:tc>
          <w:tcPr>
            <w:tcW w:w="1132" w:type="dxa"/>
            <w:vMerge/>
            <w:tcBorders>
              <w:top w:val="nil"/>
            </w:tcBorders>
          </w:tcPr>
          <w:p>
            <w:pPr>
              <w:rPr>
                <w:sz w:val="2"/>
                <w:szCs w:val="2"/>
              </w:rPr>
            </w:pPr>
          </w:p>
        </w:tc>
        <w:tc>
          <w:tcPr>
            <w:tcW w:w="1132" w:type="dxa"/>
            <w:tcBorders>
              <w:top w:val="nil"/>
              <w:bottom w:val="nil"/>
            </w:tcBorders>
          </w:tcPr>
          <w:p>
            <w:pPr>
              <w:pStyle w:val="TableParagraph"/>
              <w:ind w:left="0"/>
              <w:rPr>
                <w:rFonts w:ascii="Times New Roman"/>
                <w:sz w:val="18"/>
              </w:rPr>
            </w:pPr>
          </w:p>
        </w:tc>
        <w:tc>
          <w:tcPr>
            <w:tcW w:w="1132" w:type="dxa"/>
            <w:tcBorders>
              <w:top w:val="nil"/>
              <w:bottom w:val="nil"/>
            </w:tcBorders>
          </w:tcPr>
          <w:p>
            <w:pPr>
              <w:pStyle w:val="TableParagraph"/>
              <w:ind w:left="0"/>
              <w:rPr>
                <w:rFonts w:ascii="Times New Roman"/>
                <w:sz w:val="18"/>
              </w:rPr>
            </w:pPr>
          </w:p>
        </w:tc>
        <w:tc>
          <w:tcPr>
            <w:tcW w:w="1106" w:type="dxa"/>
            <w:tcBorders>
              <w:top w:val="nil"/>
              <w:bottom w:val="nil"/>
            </w:tcBorders>
          </w:tcPr>
          <w:p>
            <w:pPr>
              <w:pStyle w:val="TableParagraph"/>
              <w:spacing w:before="69"/>
              <w:ind w:left="125" w:right="48"/>
              <w:jc w:val="center"/>
              <w:rPr>
                <w:sz w:val="18"/>
              </w:rPr>
            </w:pPr>
            <w:r>
              <w:rPr>
                <w:spacing w:val="3"/>
                <w:sz w:val="18"/>
              </w:rPr>
              <w:t>一 款 由 建</w:t>
            </w:r>
            <w:r>
              <w:rPr>
                <w:spacing w:val="10"/>
                <w:sz w:val="18"/>
              </w:rPr>
              <w:t> </w:t>
            </w:r>
          </w:p>
        </w:tc>
        <w:tc>
          <w:tcPr>
            <w:tcW w:w="1209" w:type="dxa"/>
            <w:tcBorders>
              <w:top w:val="nil"/>
              <w:bottom w:val="nil"/>
            </w:tcBorders>
          </w:tcPr>
          <w:p>
            <w:pPr>
              <w:pStyle w:val="TableParagraph"/>
              <w:spacing w:before="69"/>
              <w:ind w:left="111"/>
              <w:rPr>
                <w:sz w:val="18"/>
              </w:rPr>
            </w:pPr>
            <w:r>
              <w:rPr>
                <w:spacing w:val="24"/>
                <w:sz w:val="18"/>
              </w:rPr>
              <w:t>與工務處負</w:t>
            </w:r>
          </w:p>
        </w:tc>
      </w:tr>
      <w:tr>
        <w:trPr>
          <w:trHeight w:val="791" w:hRule="atLeast"/>
        </w:trPr>
        <w:tc>
          <w:tcPr>
            <w:tcW w:w="1668" w:type="dxa"/>
            <w:tcBorders>
              <w:top w:val="nil"/>
              <w:bottom w:val="nil"/>
            </w:tcBorders>
          </w:tcPr>
          <w:p>
            <w:pPr>
              <w:pStyle w:val="TableParagraph"/>
              <w:spacing w:before="69"/>
              <w:rPr>
                <w:sz w:val="18"/>
              </w:rPr>
            </w:pPr>
            <w:r>
              <w:rPr>
                <w:spacing w:val="25"/>
                <w:sz w:val="18"/>
              </w:rPr>
              <w:t>備安全及環境衛</w:t>
            </w:r>
          </w:p>
          <w:p>
            <w:pPr>
              <w:pStyle w:val="TableParagraph"/>
              <w:spacing w:before="147"/>
              <w:rPr>
                <w:sz w:val="18"/>
              </w:rPr>
            </w:pPr>
            <w:r>
              <w:rPr>
                <w:sz w:val="18"/>
              </w:rPr>
              <w:t>生，並定期實施檢</w:t>
            </w:r>
          </w:p>
        </w:tc>
        <w:tc>
          <w:tcPr>
            <w:tcW w:w="1133" w:type="dxa"/>
            <w:tcBorders>
              <w:top w:val="nil"/>
              <w:bottom w:val="nil"/>
            </w:tcBorders>
          </w:tcPr>
          <w:p>
            <w:pPr>
              <w:pStyle w:val="TableParagraph"/>
              <w:ind w:left="0"/>
              <w:rPr>
                <w:rFonts w:ascii="Times New Roman"/>
                <w:sz w:val="18"/>
              </w:rPr>
            </w:pPr>
          </w:p>
        </w:tc>
        <w:tc>
          <w:tcPr>
            <w:tcW w:w="1132" w:type="dxa"/>
            <w:vMerge/>
            <w:tcBorders>
              <w:top w:val="nil"/>
            </w:tcBorders>
          </w:tcPr>
          <w:p>
            <w:pPr>
              <w:rPr>
                <w:sz w:val="2"/>
                <w:szCs w:val="2"/>
              </w:rPr>
            </w:pPr>
          </w:p>
        </w:tc>
        <w:tc>
          <w:tcPr>
            <w:tcW w:w="1132" w:type="dxa"/>
            <w:tcBorders>
              <w:top w:val="nil"/>
              <w:bottom w:val="nil"/>
            </w:tcBorders>
          </w:tcPr>
          <w:p>
            <w:pPr>
              <w:pStyle w:val="TableParagraph"/>
              <w:ind w:left="0"/>
              <w:rPr>
                <w:rFonts w:ascii="Times New Roman"/>
                <w:sz w:val="18"/>
              </w:rPr>
            </w:pPr>
          </w:p>
        </w:tc>
        <w:tc>
          <w:tcPr>
            <w:tcW w:w="1132" w:type="dxa"/>
            <w:tcBorders>
              <w:top w:val="nil"/>
              <w:bottom w:val="nil"/>
            </w:tcBorders>
          </w:tcPr>
          <w:p>
            <w:pPr>
              <w:pStyle w:val="TableParagraph"/>
              <w:ind w:left="0"/>
              <w:rPr>
                <w:rFonts w:ascii="Times New Roman"/>
                <w:sz w:val="18"/>
              </w:rPr>
            </w:pPr>
          </w:p>
        </w:tc>
        <w:tc>
          <w:tcPr>
            <w:tcW w:w="1106" w:type="dxa"/>
            <w:tcBorders>
              <w:top w:val="nil"/>
              <w:bottom w:val="nil"/>
            </w:tcBorders>
          </w:tcPr>
          <w:p>
            <w:pPr>
              <w:pStyle w:val="TableParagraph"/>
              <w:spacing w:before="69"/>
              <w:ind w:left="111"/>
              <w:rPr>
                <w:sz w:val="18"/>
              </w:rPr>
            </w:pPr>
            <w:r>
              <w:rPr>
                <w:spacing w:val="3"/>
                <w:sz w:val="18"/>
              </w:rPr>
              <w:t>設 局 、 消</w:t>
            </w:r>
            <w:r>
              <w:rPr>
                <w:spacing w:val="10"/>
                <w:sz w:val="18"/>
              </w:rPr>
              <w:t> </w:t>
            </w:r>
          </w:p>
          <w:p>
            <w:pPr>
              <w:pStyle w:val="TableParagraph"/>
              <w:spacing w:before="147"/>
              <w:ind w:left="111"/>
              <w:rPr>
                <w:sz w:val="18"/>
              </w:rPr>
            </w:pPr>
            <w:r>
              <w:rPr>
                <w:spacing w:val="6"/>
                <w:sz w:val="18"/>
              </w:rPr>
              <w:t>防   局   協</w:t>
            </w:r>
          </w:p>
        </w:tc>
        <w:tc>
          <w:tcPr>
            <w:tcW w:w="1209" w:type="dxa"/>
            <w:tcBorders>
              <w:top w:val="nil"/>
              <w:bottom w:val="nil"/>
            </w:tcBorders>
          </w:tcPr>
          <w:p>
            <w:pPr>
              <w:pStyle w:val="TableParagraph"/>
              <w:spacing w:before="69"/>
              <w:ind w:left="111"/>
              <w:rPr>
                <w:sz w:val="18"/>
              </w:rPr>
            </w:pPr>
            <w:r>
              <w:rPr>
                <w:sz w:val="18"/>
              </w:rPr>
              <w:t>責。</w:t>
            </w:r>
          </w:p>
          <w:p>
            <w:pPr>
              <w:pStyle w:val="TableParagraph"/>
              <w:spacing w:before="147"/>
              <w:ind w:left="111"/>
              <w:rPr>
                <w:sz w:val="18"/>
              </w:rPr>
            </w:pPr>
            <w:r>
              <w:rPr>
                <w:spacing w:val="15"/>
                <w:sz w:val="18"/>
              </w:rPr>
              <w:t>第 </w:t>
            </w:r>
            <w:r>
              <w:rPr>
                <w:rFonts w:ascii="Cambria" w:eastAsia="Cambria"/>
                <w:sz w:val="18"/>
              </w:rPr>
              <w:t>2</w:t>
            </w:r>
            <w:r>
              <w:rPr>
                <w:rFonts w:ascii="Cambria" w:eastAsia="Cambria"/>
                <w:spacing w:val="18"/>
                <w:sz w:val="18"/>
              </w:rPr>
              <w:t> </w:t>
            </w:r>
            <w:r>
              <w:rPr>
                <w:sz w:val="18"/>
              </w:rPr>
              <w:t>項由行</w:t>
            </w:r>
          </w:p>
        </w:tc>
      </w:tr>
      <w:tr>
        <w:trPr>
          <w:trHeight w:val="729" w:hRule="atLeast"/>
        </w:trPr>
        <w:tc>
          <w:tcPr>
            <w:tcW w:w="1668" w:type="dxa"/>
            <w:tcBorders>
              <w:top w:val="nil"/>
            </w:tcBorders>
          </w:tcPr>
          <w:p>
            <w:pPr>
              <w:pStyle w:val="TableParagraph"/>
              <w:spacing w:before="67"/>
              <w:rPr>
                <w:sz w:val="18"/>
              </w:rPr>
            </w:pPr>
            <w:r>
              <w:rPr>
                <w:sz w:val="18"/>
              </w:rPr>
              <w:t>查。</w:t>
            </w:r>
          </w:p>
          <w:p>
            <w:pPr>
              <w:pStyle w:val="TableParagraph"/>
              <w:spacing w:line="241" w:lineRule="exact" w:before="149"/>
              <w:rPr>
                <w:sz w:val="18"/>
              </w:rPr>
            </w:pPr>
            <w:r>
              <w:rPr>
                <w:spacing w:val="18"/>
                <w:w w:val="95"/>
                <w:sz w:val="18"/>
              </w:rPr>
              <w:t>二、 加強門禁管</w:t>
            </w:r>
          </w:p>
        </w:tc>
        <w:tc>
          <w:tcPr>
            <w:tcW w:w="1133" w:type="dxa"/>
            <w:tcBorders>
              <w:top w:val="nil"/>
            </w:tcBorders>
          </w:tcPr>
          <w:p>
            <w:pPr>
              <w:pStyle w:val="TableParagraph"/>
              <w:ind w:left="0"/>
              <w:rPr>
                <w:rFonts w:ascii="Times New Roman"/>
                <w:sz w:val="18"/>
              </w:rPr>
            </w:pPr>
          </w:p>
        </w:tc>
        <w:tc>
          <w:tcPr>
            <w:tcW w:w="1132" w:type="dxa"/>
            <w:vMerge/>
            <w:tcBorders>
              <w:top w:val="nil"/>
            </w:tcBorders>
          </w:tcPr>
          <w:p>
            <w:pPr>
              <w:rPr>
                <w:sz w:val="2"/>
                <w:szCs w:val="2"/>
              </w:rPr>
            </w:pPr>
          </w:p>
        </w:tc>
        <w:tc>
          <w:tcPr>
            <w:tcW w:w="1132" w:type="dxa"/>
            <w:tcBorders>
              <w:top w:val="nil"/>
            </w:tcBorders>
          </w:tcPr>
          <w:p>
            <w:pPr>
              <w:pStyle w:val="TableParagraph"/>
              <w:ind w:left="0"/>
              <w:rPr>
                <w:rFonts w:ascii="Times New Roman"/>
                <w:sz w:val="18"/>
              </w:rPr>
            </w:pPr>
          </w:p>
        </w:tc>
        <w:tc>
          <w:tcPr>
            <w:tcW w:w="1132" w:type="dxa"/>
            <w:tcBorders>
              <w:top w:val="nil"/>
            </w:tcBorders>
          </w:tcPr>
          <w:p>
            <w:pPr>
              <w:pStyle w:val="TableParagraph"/>
              <w:ind w:left="0"/>
              <w:rPr>
                <w:rFonts w:ascii="Times New Roman"/>
                <w:sz w:val="18"/>
              </w:rPr>
            </w:pPr>
          </w:p>
        </w:tc>
        <w:tc>
          <w:tcPr>
            <w:tcW w:w="1106" w:type="dxa"/>
            <w:tcBorders>
              <w:top w:val="nil"/>
            </w:tcBorders>
          </w:tcPr>
          <w:p>
            <w:pPr>
              <w:pStyle w:val="TableParagraph"/>
              <w:spacing w:before="67"/>
              <w:ind w:left="111"/>
              <w:rPr>
                <w:sz w:val="18"/>
              </w:rPr>
            </w:pPr>
            <w:r>
              <w:rPr>
                <w:sz w:val="18"/>
              </w:rPr>
              <w:t>辦。</w:t>
            </w:r>
          </w:p>
          <w:p>
            <w:pPr>
              <w:pStyle w:val="TableParagraph"/>
              <w:spacing w:line="241" w:lineRule="exact" w:before="149"/>
              <w:ind w:left="111"/>
              <w:rPr>
                <w:sz w:val="18"/>
              </w:rPr>
            </w:pPr>
            <w:r>
              <w:rPr>
                <w:spacing w:val="7"/>
                <w:sz w:val="18"/>
              </w:rPr>
              <w:t>第 </w:t>
            </w:r>
            <w:r>
              <w:rPr>
                <w:rFonts w:ascii="Cambria" w:eastAsia="Cambria"/>
                <w:sz w:val="18"/>
              </w:rPr>
              <w:t>2</w:t>
            </w:r>
            <w:r>
              <w:rPr>
                <w:rFonts w:ascii="Cambria" w:eastAsia="Cambria"/>
                <w:spacing w:val="8"/>
                <w:sz w:val="18"/>
              </w:rPr>
              <w:t> </w:t>
            </w:r>
            <w:r>
              <w:rPr>
                <w:spacing w:val="16"/>
                <w:sz w:val="18"/>
              </w:rPr>
              <w:t>款由</w:t>
            </w:r>
          </w:p>
        </w:tc>
        <w:tc>
          <w:tcPr>
            <w:tcW w:w="1209" w:type="dxa"/>
            <w:tcBorders>
              <w:top w:val="nil"/>
            </w:tcBorders>
          </w:tcPr>
          <w:p>
            <w:pPr>
              <w:pStyle w:val="TableParagraph"/>
              <w:spacing w:before="67"/>
              <w:ind w:left="111"/>
              <w:rPr>
                <w:sz w:val="18"/>
              </w:rPr>
            </w:pPr>
            <w:r>
              <w:rPr>
                <w:sz w:val="18"/>
              </w:rPr>
              <w:t>政處負責。</w:t>
            </w:r>
          </w:p>
          <w:p>
            <w:pPr>
              <w:pStyle w:val="TableParagraph"/>
              <w:spacing w:line="241" w:lineRule="exact" w:before="149"/>
              <w:ind w:left="111"/>
              <w:rPr>
                <w:sz w:val="18"/>
              </w:rPr>
            </w:pPr>
            <w:r>
              <w:rPr>
                <w:spacing w:val="15"/>
                <w:sz w:val="18"/>
              </w:rPr>
              <w:t>第 </w:t>
            </w:r>
            <w:r>
              <w:rPr>
                <w:rFonts w:ascii="Cambria" w:eastAsia="Cambria"/>
                <w:sz w:val="18"/>
              </w:rPr>
              <w:t>3</w:t>
            </w:r>
            <w:r>
              <w:rPr>
                <w:rFonts w:ascii="Cambria" w:eastAsia="Cambria"/>
                <w:spacing w:val="18"/>
                <w:sz w:val="18"/>
              </w:rPr>
              <w:t> </w:t>
            </w:r>
            <w:r>
              <w:rPr>
                <w:sz w:val="18"/>
              </w:rPr>
              <w:t>項由社</w:t>
            </w:r>
          </w:p>
        </w:tc>
      </w:tr>
    </w:tbl>
    <w:p>
      <w:pPr>
        <w:spacing w:after="0" w:line="241" w:lineRule="exact"/>
        <w:rPr>
          <w:sz w:val="18"/>
        </w:rPr>
        <w:sectPr>
          <w:pgSz w:w="11900" w:h="16850"/>
          <w:pgMar w:header="0" w:footer="896" w:top="1440" w:bottom="1080" w:left="1400" w:right="116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1133"/>
        <w:gridCol w:w="1132"/>
        <w:gridCol w:w="1132"/>
        <w:gridCol w:w="1132"/>
        <w:gridCol w:w="1106"/>
        <w:gridCol w:w="1209"/>
      </w:tblGrid>
      <w:tr>
        <w:trPr>
          <w:trHeight w:val="863" w:hRule="atLeast"/>
        </w:trPr>
        <w:tc>
          <w:tcPr>
            <w:tcW w:w="1668" w:type="dxa"/>
            <w:tcBorders>
              <w:bottom w:val="nil"/>
            </w:tcBorders>
          </w:tcPr>
          <w:p>
            <w:pPr>
              <w:pStyle w:val="TableParagraph"/>
              <w:spacing w:before="139"/>
              <w:rPr>
                <w:sz w:val="18"/>
              </w:rPr>
            </w:pPr>
            <w:r>
              <w:rPr>
                <w:sz w:val="18"/>
              </w:rPr>
              <w:t>理，並視需要裝置</w:t>
            </w:r>
          </w:p>
          <w:p>
            <w:pPr>
              <w:pStyle w:val="TableParagraph"/>
              <w:spacing w:before="149"/>
              <w:rPr>
                <w:sz w:val="18"/>
              </w:rPr>
            </w:pPr>
            <w:r>
              <w:rPr>
                <w:sz w:val="18"/>
              </w:rPr>
              <w:t>必要之安全防護設</w:t>
            </w:r>
          </w:p>
        </w:tc>
        <w:tc>
          <w:tcPr>
            <w:tcW w:w="1133" w:type="dxa"/>
            <w:vMerge w:val="restart"/>
          </w:tcPr>
          <w:p>
            <w:pPr>
              <w:pStyle w:val="TableParagraph"/>
              <w:ind w:left="0"/>
              <w:rPr>
                <w:rFonts w:ascii="Times New Roman"/>
                <w:sz w:val="18"/>
              </w:rPr>
            </w:pPr>
          </w:p>
        </w:tc>
        <w:tc>
          <w:tcPr>
            <w:tcW w:w="1132" w:type="dxa"/>
            <w:vMerge w:val="restart"/>
          </w:tcPr>
          <w:p>
            <w:pPr>
              <w:pStyle w:val="TableParagraph"/>
              <w:ind w:left="0"/>
              <w:rPr>
                <w:rFonts w:ascii="Times New Roman"/>
                <w:sz w:val="18"/>
              </w:rPr>
            </w:pPr>
          </w:p>
        </w:tc>
        <w:tc>
          <w:tcPr>
            <w:tcW w:w="1132" w:type="dxa"/>
            <w:vMerge w:val="restart"/>
          </w:tcPr>
          <w:p>
            <w:pPr>
              <w:pStyle w:val="TableParagraph"/>
              <w:ind w:left="0"/>
              <w:rPr>
                <w:rFonts w:ascii="Times New Roman"/>
                <w:sz w:val="18"/>
              </w:rPr>
            </w:pPr>
          </w:p>
        </w:tc>
        <w:tc>
          <w:tcPr>
            <w:tcW w:w="1132" w:type="dxa"/>
            <w:vMerge w:val="restart"/>
          </w:tcPr>
          <w:p>
            <w:pPr>
              <w:pStyle w:val="TableParagraph"/>
              <w:ind w:left="0"/>
              <w:rPr>
                <w:rFonts w:ascii="Times New Roman"/>
                <w:sz w:val="18"/>
              </w:rPr>
            </w:pPr>
          </w:p>
        </w:tc>
        <w:tc>
          <w:tcPr>
            <w:tcW w:w="1106" w:type="dxa"/>
            <w:tcBorders>
              <w:bottom w:val="nil"/>
            </w:tcBorders>
          </w:tcPr>
          <w:p>
            <w:pPr>
              <w:pStyle w:val="TableParagraph"/>
              <w:spacing w:before="139"/>
              <w:ind w:left="111"/>
              <w:rPr>
                <w:sz w:val="18"/>
              </w:rPr>
            </w:pPr>
            <w:r>
              <w:rPr>
                <w:spacing w:val="3"/>
                <w:sz w:val="18"/>
              </w:rPr>
              <w:t>本 府 秘 書</w:t>
            </w:r>
            <w:r>
              <w:rPr>
                <w:spacing w:val="10"/>
                <w:sz w:val="18"/>
              </w:rPr>
              <w:t> </w:t>
            </w:r>
          </w:p>
          <w:p>
            <w:pPr>
              <w:pStyle w:val="TableParagraph"/>
              <w:spacing w:before="149"/>
              <w:ind w:left="111"/>
              <w:rPr>
                <w:sz w:val="18"/>
              </w:rPr>
            </w:pPr>
            <w:r>
              <w:rPr>
                <w:spacing w:val="3"/>
                <w:sz w:val="18"/>
              </w:rPr>
              <w:t>室 主 辦 、</w:t>
            </w:r>
            <w:r>
              <w:rPr>
                <w:spacing w:val="10"/>
                <w:sz w:val="18"/>
              </w:rPr>
              <w:t> </w:t>
            </w:r>
          </w:p>
        </w:tc>
        <w:tc>
          <w:tcPr>
            <w:tcW w:w="1209" w:type="dxa"/>
            <w:tcBorders>
              <w:bottom w:val="nil"/>
            </w:tcBorders>
          </w:tcPr>
          <w:p>
            <w:pPr>
              <w:pStyle w:val="TableParagraph"/>
              <w:spacing w:before="139"/>
              <w:ind w:left="111"/>
              <w:rPr>
                <w:sz w:val="18"/>
              </w:rPr>
            </w:pPr>
            <w:r>
              <w:rPr>
                <w:sz w:val="18"/>
              </w:rPr>
              <w:t>會處負責。</w:t>
            </w:r>
          </w:p>
          <w:p>
            <w:pPr>
              <w:pStyle w:val="TableParagraph"/>
              <w:spacing w:before="149"/>
              <w:ind w:left="111"/>
              <w:rPr>
                <w:sz w:val="18"/>
              </w:rPr>
            </w:pPr>
            <w:r>
              <w:rPr>
                <w:spacing w:val="15"/>
                <w:sz w:val="18"/>
              </w:rPr>
              <w:t>第 </w:t>
            </w:r>
            <w:r>
              <w:rPr>
                <w:rFonts w:ascii="Cambria" w:eastAsia="Cambria"/>
                <w:sz w:val="18"/>
              </w:rPr>
              <w:t>4</w:t>
            </w:r>
            <w:r>
              <w:rPr>
                <w:rFonts w:ascii="Cambria" w:eastAsia="Cambria"/>
                <w:spacing w:val="18"/>
                <w:sz w:val="18"/>
              </w:rPr>
              <w:t> </w:t>
            </w:r>
            <w:r>
              <w:rPr>
                <w:sz w:val="18"/>
              </w:rPr>
              <w:t>項由行</w:t>
            </w:r>
          </w:p>
        </w:tc>
      </w:tr>
      <w:tr>
        <w:trPr>
          <w:trHeight w:val="387" w:hRule="atLeast"/>
        </w:trPr>
        <w:tc>
          <w:tcPr>
            <w:tcW w:w="1668" w:type="dxa"/>
            <w:tcBorders>
              <w:top w:val="nil"/>
              <w:bottom w:val="nil"/>
            </w:tcBorders>
          </w:tcPr>
          <w:p>
            <w:pPr>
              <w:pStyle w:val="TableParagraph"/>
              <w:spacing w:before="67"/>
              <w:rPr>
                <w:sz w:val="18"/>
              </w:rPr>
            </w:pPr>
            <w:r>
              <w:rPr>
                <w:sz w:val="18"/>
              </w:rPr>
              <w:t>施。</w:t>
            </w:r>
          </w:p>
        </w:tc>
        <w:tc>
          <w:tcPr>
            <w:tcW w:w="1133" w:type="dxa"/>
            <w:vMerge/>
            <w:tcBorders>
              <w:top w:val="nil"/>
            </w:tcBorders>
          </w:tcPr>
          <w:p>
            <w:pPr>
              <w:rPr>
                <w:sz w:val="2"/>
                <w:szCs w:val="2"/>
              </w:rPr>
            </w:pPr>
          </w:p>
        </w:tc>
        <w:tc>
          <w:tcPr>
            <w:tcW w:w="1132" w:type="dxa"/>
            <w:vMerge/>
            <w:tcBorders>
              <w:top w:val="nil"/>
            </w:tcBorders>
          </w:tcPr>
          <w:p>
            <w:pPr>
              <w:rPr>
                <w:sz w:val="2"/>
                <w:szCs w:val="2"/>
              </w:rPr>
            </w:pPr>
          </w:p>
        </w:tc>
        <w:tc>
          <w:tcPr>
            <w:tcW w:w="1132" w:type="dxa"/>
            <w:vMerge/>
            <w:tcBorders>
              <w:top w:val="nil"/>
            </w:tcBorders>
          </w:tcPr>
          <w:p>
            <w:pPr>
              <w:rPr>
                <w:sz w:val="2"/>
                <w:szCs w:val="2"/>
              </w:rPr>
            </w:pPr>
          </w:p>
        </w:tc>
        <w:tc>
          <w:tcPr>
            <w:tcW w:w="1132" w:type="dxa"/>
            <w:vMerge/>
            <w:tcBorders>
              <w:top w:val="nil"/>
            </w:tcBorders>
          </w:tcPr>
          <w:p>
            <w:pPr>
              <w:rPr>
                <w:sz w:val="2"/>
                <w:szCs w:val="2"/>
              </w:rPr>
            </w:pPr>
          </w:p>
        </w:tc>
        <w:tc>
          <w:tcPr>
            <w:tcW w:w="1106" w:type="dxa"/>
            <w:tcBorders>
              <w:top w:val="nil"/>
              <w:bottom w:val="nil"/>
            </w:tcBorders>
          </w:tcPr>
          <w:p>
            <w:pPr>
              <w:pStyle w:val="TableParagraph"/>
              <w:spacing w:before="67"/>
              <w:ind w:left="111"/>
              <w:rPr>
                <w:sz w:val="18"/>
              </w:rPr>
            </w:pPr>
            <w:r>
              <w:rPr>
                <w:spacing w:val="3"/>
                <w:sz w:val="18"/>
              </w:rPr>
              <w:t>駐 衛 警 、</w:t>
            </w:r>
            <w:r>
              <w:rPr>
                <w:spacing w:val="10"/>
                <w:sz w:val="18"/>
              </w:rPr>
              <w:t> </w:t>
            </w:r>
          </w:p>
        </w:tc>
        <w:tc>
          <w:tcPr>
            <w:tcW w:w="1209" w:type="dxa"/>
            <w:tcBorders>
              <w:top w:val="nil"/>
              <w:bottom w:val="nil"/>
            </w:tcBorders>
          </w:tcPr>
          <w:p>
            <w:pPr>
              <w:pStyle w:val="TableParagraph"/>
              <w:spacing w:before="67"/>
              <w:ind w:left="111"/>
              <w:rPr>
                <w:sz w:val="18"/>
              </w:rPr>
            </w:pPr>
            <w:r>
              <w:rPr>
                <w:spacing w:val="24"/>
                <w:sz w:val="18"/>
              </w:rPr>
              <w:t>政處與政風</w:t>
            </w:r>
          </w:p>
        </w:tc>
      </w:tr>
      <w:tr>
        <w:trPr>
          <w:trHeight w:val="1192" w:hRule="atLeast"/>
        </w:trPr>
        <w:tc>
          <w:tcPr>
            <w:tcW w:w="1668" w:type="dxa"/>
            <w:tcBorders>
              <w:top w:val="nil"/>
              <w:bottom w:val="nil"/>
            </w:tcBorders>
          </w:tcPr>
          <w:p>
            <w:pPr>
              <w:pStyle w:val="TableParagraph"/>
              <w:spacing w:before="68"/>
              <w:rPr>
                <w:sz w:val="18"/>
              </w:rPr>
            </w:pPr>
            <w:r>
              <w:rPr>
                <w:sz w:val="18"/>
              </w:rPr>
              <w:t>三、與社區保持連</w:t>
            </w:r>
          </w:p>
          <w:p>
            <w:pPr>
              <w:pStyle w:val="TableParagraph"/>
              <w:spacing w:line="400" w:lineRule="atLeast" w:before="1"/>
              <w:ind w:right="95"/>
              <w:rPr>
                <w:sz w:val="18"/>
              </w:rPr>
            </w:pPr>
            <w:r>
              <w:rPr>
                <w:sz w:val="18"/>
              </w:rPr>
              <w:t>繫，必要時，得建立聯防體系。</w:t>
            </w:r>
          </w:p>
        </w:tc>
        <w:tc>
          <w:tcPr>
            <w:tcW w:w="1133" w:type="dxa"/>
            <w:vMerge/>
            <w:tcBorders>
              <w:top w:val="nil"/>
            </w:tcBorders>
          </w:tcPr>
          <w:p>
            <w:pPr>
              <w:rPr>
                <w:sz w:val="2"/>
                <w:szCs w:val="2"/>
              </w:rPr>
            </w:pPr>
          </w:p>
        </w:tc>
        <w:tc>
          <w:tcPr>
            <w:tcW w:w="1132" w:type="dxa"/>
            <w:vMerge/>
            <w:tcBorders>
              <w:top w:val="nil"/>
            </w:tcBorders>
          </w:tcPr>
          <w:p>
            <w:pPr>
              <w:rPr>
                <w:sz w:val="2"/>
                <w:szCs w:val="2"/>
              </w:rPr>
            </w:pPr>
          </w:p>
        </w:tc>
        <w:tc>
          <w:tcPr>
            <w:tcW w:w="1132" w:type="dxa"/>
            <w:vMerge/>
            <w:tcBorders>
              <w:top w:val="nil"/>
            </w:tcBorders>
          </w:tcPr>
          <w:p>
            <w:pPr>
              <w:rPr>
                <w:sz w:val="2"/>
                <w:szCs w:val="2"/>
              </w:rPr>
            </w:pPr>
          </w:p>
        </w:tc>
        <w:tc>
          <w:tcPr>
            <w:tcW w:w="1132" w:type="dxa"/>
            <w:vMerge/>
            <w:tcBorders>
              <w:top w:val="nil"/>
            </w:tcBorders>
          </w:tcPr>
          <w:p>
            <w:pPr>
              <w:rPr>
                <w:sz w:val="2"/>
                <w:szCs w:val="2"/>
              </w:rPr>
            </w:pPr>
          </w:p>
        </w:tc>
        <w:tc>
          <w:tcPr>
            <w:tcW w:w="1106" w:type="dxa"/>
            <w:tcBorders>
              <w:top w:val="nil"/>
              <w:bottom w:val="nil"/>
            </w:tcBorders>
          </w:tcPr>
          <w:p>
            <w:pPr>
              <w:pStyle w:val="TableParagraph"/>
              <w:spacing w:line="381" w:lineRule="auto" w:before="68"/>
              <w:ind w:left="111" w:right="32"/>
              <w:rPr>
                <w:sz w:val="18"/>
              </w:rPr>
            </w:pPr>
            <w:r>
              <w:rPr>
                <w:spacing w:val="3"/>
                <w:sz w:val="18"/>
              </w:rPr>
              <w:t>警 察 局 協</w:t>
            </w:r>
            <w:r>
              <w:rPr>
                <w:sz w:val="18"/>
              </w:rPr>
              <w:t>辦。</w:t>
            </w:r>
          </w:p>
          <w:p>
            <w:pPr>
              <w:pStyle w:val="TableParagraph"/>
              <w:spacing w:before="1"/>
              <w:ind w:left="111"/>
              <w:rPr>
                <w:sz w:val="18"/>
              </w:rPr>
            </w:pPr>
            <w:r>
              <w:rPr>
                <w:spacing w:val="7"/>
                <w:sz w:val="18"/>
              </w:rPr>
              <w:t>第 </w:t>
            </w:r>
            <w:r>
              <w:rPr>
                <w:rFonts w:ascii="Cambria" w:eastAsia="Cambria"/>
                <w:sz w:val="18"/>
              </w:rPr>
              <w:t>3</w:t>
            </w:r>
            <w:r>
              <w:rPr>
                <w:rFonts w:ascii="Cambria" w:eastAsia="Cambria"/>
                <w:spacing w:val="8"/>
                <w:sz w:val="18"/>
              </w:rPr>
              <w:t> </w:t>
            </w:r>
            <w:r>
              <w:rPr>
                <w:spacing w:val="16"/>
                <w:sz w:val="18"/>
              </w:rPr>
              <w:t>款由</w:t>
            </w:r>
          </w:p>
        </w:tc>
        <w:tc>
          <w:tcPr>
            <w:tcW w:w="1209" w:type="dxa"/>
            <w:tcBorders>
              <w:top w:val="nil"/>
              <w:bottom w:val="nil"/>
            </w:tcBorders>
          </w:tcPr>
          <w:p>
            <w:pPr>
              <w:pStyle w:val="TableParagraph"/>
              <w:spacing w:before="68"/>
              <w:ind w:left="111"/>
              <w:rPr>
                <w:sz w:val="18"/>
              </w:rPr>
            </w:pPr>
            <w:r>
              <w:rPr>
                <w:sz w:val="18"/>
              </w:rPr>
              <w:t>處負責。</w:t>
            </w:r>
          </w:p>
          <w:p>
            <w:pPr>
              <w:pStyle w:val="TableParagraph"/>
              <w:spacing w:line="400" w:lineRule="atLeast" w:before="1"/>
              <w:ind w:left="111" w:right="89"/>
              <w:rPr>
                <w:sz w:val="18"/>
              </w:rPr>
            </w:pPr>
            <w:r>
              <w:rPr>
                <w:spacing w:val="12"/>
                <w:sz w:val="18"/>
              </w:rPr>
              <w:t>第 </w:t>
            </w:r>
            <w:r>
              <w:rPr>
                <w:rFonts w:ascii="Cambria" w:eastAsia="Cambria"/>
                <w:sz w:val="18"/>
              </w:rPr>
              <w:t>5</w:t>
            </w:r>
            <w:r>
              <w:rPr>
                <w:rFonts w:ascii="Cambria" w:eastAsia="Cambria"/>
                <w:spacing w:val="10"/>
                <w:sz w:val="18"/>
              </w:rPr>
              <w:t> </w:t>
            </w:r>
            <w:r>
              <w:rPr>
                <w:sz w:val="18"/>
              </w:rPr>
              <w:t>項由行政處負責。</w:t>
            </w:r>
          </w:p>
        </w:tc>
      </w:tr>
      <w:tr>
        <w:trPr>
          <w:trHeight w:val="387" w:hRule="atLeast"/>
        </w:trPr>
        <w:tc>
          <w:tcPr>
            <w:tcW w:w="1668" w:type="dxa"/>
            <w:tcBorders>
              <w:top w:val="nil"/>
              <w:bottom w:val="nil"/>
            </w:tcBorders>
          </w:tcPr>
          <w:p>
            <w:pPr>
              <w:pStyle w:val="TableParagraph"/>
              <w:spacing w:before="66"/>
              <w:rPr>
                <w:sz w:val="18"/>
              </w:rPr>
            </w:pPr>
            <w:r>
              <w:rPr>
                <w:sz w:val="18"/>
              </w:rPr>
              <w:t>四、與當地警察機</w:t>
            </w:r>
          </w:p>
        </w:tc>
        <w:tc>
          <w:tcPr>
            <w:tcW w:w="1133" w:type="dxa"/>
            <w:vMerge/>
            <w:tcBorders>
              <w:top w:val="nil"/>
            </w:tcBorders>
          </w:tcPr>
          <w:p>
            <w:pPr>
              <w:rPr>
                <w:sz w:val="2"/>
                <w:szCs w:val="2"/>
              </w:rPr>
            </w:pPr>
          </w:p>
        </w:tc>
        <w:tc>
          <w:tcPr>
            <w:tcW w:w="1132" w:type="dxa"/>
            <w:vMerge/>
            <w:tcBorders>
              <w:top w:val="nil"/>
            </w:tcBorders>
          </w:tcPr>
          <w:p>
            <w:pPr>
              <w:rPr>
                <w:sz w:val="2"/>
                <w:szCs w:val="2"/>
              </w:rPr>
            </w:pPr>
          </w:p>
        </w:tc>
        <w:tc>
          <w:tcPr>
            <w:tcW w:w="1132" w:type="dxa"/>
            <w:vMerge/>
            <w:tcBorders>
              <w:top w:val="nil"/>
            </w:tcBorders>
          </w:tcPr>
          <w:p>
            <w:pPr>
              <w:rPr>
                <w:sz w:val="2"/>
                <w:szCs w:val="2"/>
              </w:rPr>
            </w:pPr>
          </w:p>
        </w:tc>
        <w:tc>
          <w:tcPr>
            <w:tcW w:w="1132" w:type="dxa"/>
            <w:vMerge/>
            <w:tcBorders>
              <w:top w:val="nil"/>
            </w:tcBorders>
          </w:tcPr>
          <w:p>
            <w:pPr>
              <w:rPr>
                <w:sz w:val="2"/>
                <w:szCs w:val="2"/>
              </w:rPr>
            </w:pPr>
          </w:p>
        </w:tc>
        <w:tc>
          <w:tcPr>
            <w:tcW w:w="1106" w:type="dxa"/>
            <w:tcBorders>
              <w:top w:val="nil"/>
              <w:bottom w:val="nil"/>
            </w:tcBorders>
          </w:tcPr>
          <w:p>
            <w:pPr>
              <w:pStyle w:val="TableParagraph"/>
              <w:spacing w:before="66"/>
              <w:ind w:left="111"/>
              <w:rPr>
                <w:sz w:val="18"/>
              </w:rPr>
            </w:pPr>
            <w:r>
              <w:rPr>
                <w:spacing w:val="3"/>
                <w:sz w:val="18"/>
              </w:rPr>
              <w:t>民 政 局 、</w:t>
            </w:r>
            <w:r>
              <w:rPr>
                <w:spacing w:val="10"/>
                <w:sz w:val="18"/>
              </w:rPr>
              <w:t> </w:t>
            </w:r>
          </w:p>
        </w:tc>
        <w:tc>
          <w:tcPr>
            <w:tcW w:w="1209" w:type="dxa"/>
            <w:tcBorders>
              <w:top w:val="nil"/>
              <w:bottom w:val="nil"/>
            </w:tcBorders>
          </w:tcPr>
          <w:p>
            <w:pPr>
              <w:pStyle w:val="TableParagraph"/>
              <w:ind w:left="0"/>
              <w:rPr>
                <w:rFonts w:ascii="Times New Roman"/>
                <w:sz w:val="18"/>
              </w:rPr>
            </w:pPr>
          </w:p>
        </w:tc>
      </w:tr>
      <w:tr>
        <w:trPr>
          <w:trHeight w:val="390" w:hRule="atLeast"/>
        </w:trPr>
        <w:tc>
          <w:tcPr>
            <w:tcW w:w="1668" w:type="dxa"/>
            <w:tcBorders>
              <w:top w:val="nil"/>
              <w:bottom w:val="nil"/>
            </w:tcBorders>
          </w:tcPr>
          <w:p>
            <w:pPr>
              <w:pStyle w:val="TableParagraph"/>
              <w:spacing w:before="69"/>
              <w:rPr>
                <w:sz w:val="18"/>
              </w:rPr>
            </w:pPr>
            <w:r>
              <w:rPr>
                <w:sz w:val="18"/>
              </w:rPr>
              <w:t>關保持連繫，必要</w:t>
            </w:r>
          </w:p>
        </w:tc>
        <w:tc>
          <w:tcPr>
            <w:tcW w:w="1133" w:type="dxa"/>
            <w:vMerge/>
            <w:tcBorders>
              <w:top w:val="nil"/>
            </w:tcBorders>
          </w:tcPr>
          <w:p>
            <w:pPr>
              <w:rPr>
                <w:sz w:val="2"/>
                <w:szCs w:val="2"/>
              </w:rPr>
            </w:pPr>
          </w:p>
        </w:tc>
        <w:tc>
          <w:tcPr>
            <w:tcW w:w="1132" w:type="dxa"/>
            <w:vMerge/>
            <w:tcBorders>
              <w:top w:val="nil"/>
            </w:tcBorders>
          </w:tcPr>
          <w:p>
            <w:pPr>
              <w:rPr>
                <w:sz w:val="2"/>
                <w:szCs w:val="2"/>
              </w:rPr>
            </w:pPr>
          </w:p>
        </w:tc>
        <w:tc>
          <w:tcPr>
            <w:tcW w:w="1132" w:type="dxa"/>
            <w:vMerge/>
            <w:tcBorders>
              <w:top w:val="nil"/>
            </w:tcBorders>
          </w:tcPr>
          <w:p>
            <w:pPr>
              <w:rPr>
                <w:sz w:val="2"/>
                <w:szCs w:val="2"/>
              </w:rPr>
            </w:pPr>
          </w:p>
        </w:tc>
        <w:tc>
          <w:tcPr>
            <w:tcW w:w="1132" w:type="dxa"/>
            <w:vMerge/>
            <w:tcBorders>
              <w:top w:val="nil"/>
            </w:tcBorders>
          </w:tcPr>
          <w:p>
            <w:pPr>
              <w:rPr>
                <w:sz w:val="2"/>
                <w:szCs w:val="2"/>
              </w:rPr>
            </w:pPr>
          </w:p>
        </w:tc>
        <w:tc>
          <w:tcPr>
            <w:tcW w:w="1106" w:type="dxa"/>
            <w:tcBorders>
              <w:top w:val="nil"/>
              <w:bottom w:val="nil"/>
            </w:tcBorders>
          </w:tcPr>
          <w:p>
            <w:pPr>
              <w:pStyle w:val="TableParagraph"/>
              <w:spacing w:before="69"/>
              <w:ind w:left="111"/>
              <w:rPr>
                <w:sz w:val="18"/>
              </w:rPr>
            </w:pPr>
            <w:r>
              <w:rPr>
                <w:spacing w:val="3"/>
                <w:sz w:val="18"/>
              </w:rPr>
              <w:t>社 會 局 協</w:t>
            </w:r>
            <w:r>
              <w:rPr>
                <w:spacing w:val="10"/>
                <w:sz w:val="18"/>
              </w:rPr>
              <w:t> </w:t>
            </w:r>
          </w:p>
        </w:tc>
        <w:tc>
          <w:tcPr>
            <w:tcW w:w="1209" w:type="dxa"/>
            <w:tcBorders>
              <w:top w:val="nil"/>
              <w:bottom w:val="nil"/>
            </w:tcBorders>
          </w:tcPr>
          <w:p>
            <w:pPr>
              <w:pStyle w:val="TableParagraph"/>
              <w:ind w:left="0"/>
              <w:rPr>
                <w:rFonts w:ascii="Times New Roman"/>
                <w:sz w:val="18"/>
              </w:rPr>
            </w:pPr>
          </w:p>
        </w:tc>
      </w:tr>
      <w:tr>
        <w:trPr>
          <w:trHeight w:val="791" w:hRule="atLeast"/>
        </w:trPr>
        <w:tc>
          <w:tcPr>
            <w:tcW w:w="1668" w:type="dxa"/>
            <w:tcBorders>
              <w:top w:val="nil"/>
              <w:bottom w:val="nil"/>
            </w:tcBorders>
          </w:tcPr>
          <w:p>
            <w:pPr>
              <w:pStyle w:val="TableParagraph"/>
              <w:spacing w:before="69"/>
              <w:rPr>
                <w:sz w:val="18"/>
              </w:rPr>
            </w:pPr>
            <w:r>
              <w:rPr>
                <w:sz w:val="18"/>
              </w:rPr>
              <w:t>時，得洽請當地警</w:t>
            </w:r>
          </w:p>
          <w:p>
            <w:pPr>
              <w:pStyle w:val="TableParagraph"/>
              <w:spacing w:before="148"/>
              <w:rPr>
                <w:sz w:val="18"/>
              </w:rPr>
            </w:pPr>
            <w:r>
              <w:rPr>
                <w:sz w:val="18"/>
              </w:rPr>
              <w:t>察機關加強巡邏或</w:t>
            </w:r>
          </w:p>
        </w:tc>
        <w:tc>
          <w:tcPr>
            <w:tcW w:w="1133" w:type="dxa"/>
            <w:vMerge/>
            <w:tcBorders>
              <w:top w:val="nil"/>
            </w:tcBorders>
          </w:tcPr>
          <w:p>
            <w:pPr>
              <w:rPr>
                <w:sz w:val="2"/>
                <w:szCs w:val="2"/>
              </w:rPr>
            </w:pPr>
          </w:p>
        </w:tc>
        <w:tc>
          <w:tcPr>
            <w:tcW w:w="1132" w:type="dxa"/>
            <w:vMerge/>
            <w:tcBorders>
              <w:top w:val="nil"/>
            </w:tcBorders>
          </w:tcPr>
          <w:p>
            <w:pPr>
              <w:rPr>
                <w:sz w:val="2"/>
                <w:szCs w:val="2"/>
              </w:rPr>
            </w:pPr>
          </w:p>
        </w:tc>
        <w:tc>
          <w:tcPr>
            <w:tcW w:w="1132" w:type="dxa"/>
            <w:vMerge/>
            <w:tcBorders>
              <w:top w:val="nil"/>
            </w:tcBorders>
          </w:tcPr>
          <w:p>
            <w:pPr>
              <w:rPr>
                <w:sz w:val="2"/>
                <w:szCs w:val="2"/>
              </w:rPr>
            </w:pPr>
          </w:p>
        </w:tc>
        <w:tc>
          <w:tcPr>
            <w:tcW w:w="1132" w:type="dxa"/>
            <w:vMerge/>
            <w:tcBorders>
              <w:top w:val="nil"/>
            </w:tcBorders>
          </w:tcPr>
          <w:p>
            <w:pPr>
              <w:rPr>
                <w:sz w:val="2"/>
                <w:szCs w:val="2"/>
              </w:rPr>
            </w:pPr>
          </w:p>
        </w:tc>
        <w:tc>
          <w:tcPr>
            <w:tcW w:w="1106" w:type="dxa"/>
            <w:tcBorders>
              <w:top w:val="nil"/>
              <w:bottom w:val="nil"/>
            </w:tcBorders>
          </w:tcPr>
          <w:p>
            <w:pPr>
              <w:pStyle w:val="TableParagraph"/>
              <w:spacing w:before="69"/>
              <w:ind w:left="111"/>
              <w:rPr>
                <w:sz w:val="18"/>
              </w:rPr>
            </w:pPr>
            <w:r>
              <w:rPr>
                <w:sz w:val="18"/>
              </w:rPr>
              <w:t>辦。</w:t>
            </w:r>
          </w:p>
          <w:p>
            <w:pPr>
              <w:pStyle w:val="TableParagraph"/>
              <w:spacing w:before="148"/>
              <w:ind w:left="111"/>
              <w:rPr>
                <w:sz w:val="18"/>
              </w:rPr>
            </w:pPr>
            <w:r>
              <w:rPr>
                <w:spacing w:val="7"/>
                <w:sz w:val="18"/>
              </w:rPr>
              <w:t>第 </w:t>
            </w:r>
            <w:r>
              <w:rPr>
                <w:rFonts w:ascii="Cambria" w:eastAsia="Cambria"/>
                <w:sz w:val="18"/>
              </w:rPr>
              <w:t>4</w:t>
            </w:r>
            <w:r>
              <w:rPr>
                <w:rFonts w:ascii="Cambria" w:eastAsia="Cambria"/>
                <w:spacing w:val="8"/>
                <w:sz w:val="18"/>
              </w:rPr>
              <w:t> </w:t>
            </w:r>
            <w:r>
              <w:rPr>
                <w:spacing w:val="16"/>
                <w:sz w:val="18"/>
              </w:rPr>
              <w:t>款由</w:t>
            </w:r>
          </w:p>
        </w:tc>
        <w:tc>
          <w:tcPr>
            <w:tcW w:w="1209" w:type="dxa"/>
            <w:tcBorders>
              <w:top w:val="nil"/>
              <w:bottom w:val="nil"/>
            </w:tcBorders>
          </w:tcPr>
          <w:p>
            <w:pPr>
              <w:pStyle w:val="TableParagraph"/>
              <w:ind w:left="0"/>
              <w:rPr>
                <w:rFonts w:ascii="Times New Roman"/>
                <w:sz w:val="18"/>
              </w:rPr>
            </w:pPr>
          </w:p>
        </w:tc>
      </w:tr>
      <w:tr>
        <w:trPr>
          <w:trHeight w:val="388" w:hRule="atLeast"/>
        </w:trPr>
        <w:tc>
          <w:tcPr>
            <w:tcW w:w="1668" w:type="dxa"/>
            <w:tcBorders>
              <w:top w:val="nil"/>
              <w:bottom w:val="nil"/>
            </w:tcBorders>
          </w:tcPr>
          <w:p>
            <w:pPr>
              <w:pStyle w:val="TableParagraph"/>
              <w:spacing w:before="67"/>
              <w:rPr>
                <w:sz w:val="18"/>
              </w:rPr>
            </w:pPr>
            <w:r>
              <w:rPr>
                <w:sz w:val="18"/>
              </w:rPr>
              <w:t>裝置警鈴。</w:t>
            </w:r>
          </w:p>
        </w:tc>
        <w:tc>
          <w:tcPr>
            <w:tcW w:w="1133" w:type="dxa"/>
            <w:vMerge/>
            <w:tcBorders>
              <w:top w:val="nil"/>
            </w:tcBorders>
          </w:tcPr>
          <w:p>
            <w:pPr>
              <w:rPr>
                <w:sz w:val="2"/>
                <w:szCs w:val="2"/>
              </w:rPr>
            </w:pPr>
          </w:p>
        </w:tc>
        <w:tc>
          <w:tcPr>
            <w:tcW w:w="1132" w:type="dxa"/>
            <w:vMerge/>
            <w:tcBorders>
              <w:top w:val="nil"/>
            </w:tcBorders>
          </w:tcPr>
          <w:p>
            <w:pPr>
              <w:rPr>
                <w:sz w:val="2"/>
                <w:szCs w:val="2"/>
              </w:rPr>
            </w:pPr>
          </w:p>
        </w:tc>
        <w:tc>
          <w:tcPr>
            <w:tcW w:w="1132" w:type="dxa"/>
            <w:vMerge/>
            <w:tcBorders>
              <w:top w:val="nil"/>
            </w:tcBorders>
          </w:tcPr>
          <w:p>
            <w:pPr>
              <w:rPr>
                <w:sz w:val="2"/>
                <w:szCs w:val="2"/>
              </w:rPr>
            </w:pPr>
          </w:p>
        </w:tc>
        <w:tc>
          <w:tcPr>
            <w:tcW w:w="1132" w:type="dxa"/>
            <w:vMerge/>
            <w:tcBorders>
              <w:top w:val="nil"/>
            </w:tcBorders>
          </w:tcPr>
          <w:p>
            <w:pPr>
              <w:rPr>
                <w:sz w:val="2"/>
                <w:szCs w:val="2"/>
              </w:rPr>
            </w:pPr>
          </w:p>
        </w:tc>
        <w:tc>
          <w:tcPr>
            <w:tcW w:w="1106" w:type="dxa"/>
            <w:tcBorders>
              <w:top w:val="nil"/>
              <w:bottom w:val="nil"/>
            </w:tcBorders>
          </w:tcPr>
          <w:p>
            <w:pPr>
              <w:pStyle w:val="TableParagraph"/>
              <w:spacing w:before="67"/>
              <w:ind w:left="111"/>
              <w:rPr>
                <w:sz w:val="18"/>
              </w:rPr>
            </w:pPr>
            <w:r>
              <w:rPr>
                <w:spacing w:val="3"/>
                <w:sz w:val="18"/>
              </w:rPr>
              <w:t>警 察 局 協</w:t>
            </w:r>
            <w:r>
              <w:rPr>
                <w:spacing w:val="10"/>
                <w:sz w:val="18"/>
              </w:rPr>
              <w:t> </w:t>
            </w:r>
          </w:p>
        </w:tc>
        <w:tc>
          <w:tcPr>
            <w:tcW w:w="1209" w:type="dxa"/>
            <w:tcBorders>
              <w:top w:val="nil"/>
              <w:bottom w:val="nil"/>
            </w:tcBorders>
          </w:tcPr>
          <w:p>
            <w:pPr>
              <w:pStyle w:val="TableParagraph"/>
              <w:ind w:left="0"/>
              <w:rPr>
                <w:rFonts w:ascii="Times New Roman"/>
                <w:sz w:val="18"/>
              </w:rPr>
            </w:pPr>
          </w:p>
        </w:tc>
      </w:tr>
      <w:tr>
        <w:trPr>
          <w:trHeight w:val="791" w:hRule="atLeast"/>
        </w:trPr>
        <w:tc>
          <w:tcPr>
            <w:tcW w:w="1668" w:type="dxa"/>
            <w:tcBorders>
              <w:top w:val="nil"/>
              <w:bottom w:val="nil"/>
            </w:tcBorders>
          </w:tcPr>
          <w:p>
            <w:pPr>
              <w:pStyle w:val="TableParagraph"/>
              <w:spacing w:before="69"/>
              <w:rPr>
                <w:sz w:val="18"/>
              </w:rPr>
            </w:pPr>
            <w:r>
              <w:rPr>
                <w:sz w:val="18"/>
              </w:rPr>
              <w:t>五、備具簡易急救</w:t>
            </w:r>
          </w:p>
          <w:p>
            <w:pPr>
              <w:pStyle w:val="TableParagraph"/>
              <w:spacing w:before="147"/>
              <w:rPr>
                <w:sz w:val="18"/>
              </w:rPr>
            </w:pPr>
            <w:r>
              <w:rPr>
                <w:spacing w:val="24"/>
                <w:w w:val="95"/>
                <w:sz w:val="18"/>
              </w:rPr>
              <w:t>醫療器材，</w:t>
            </w:r>
            <w:r>
              <w:rPr>
                <w:spacing w:val="46"/>
                <w:sz w:val="18"/>
              </w:rPr>
              <w:t> </w:t>
            </w:r>
            <w:r>
              <w:rPr>
                <w:spacing w:val="15"/>
                <w:w w:val="95"/>
                <w:sz w:val="18"/>
              </w:rPr>
              <w:t>必要</w:t>
            </w:r>
          </w:p>
        </w:tc>
        <w:tc>
          <w:tcPr>
            <w:tcW w:w="1133" w:type="dxa"/>
            <w:vMerge/>
            <w:tcBorders>
              <w:top w:val="nil"/>
            </w:tcBorders>
          </w:tcPr>
          <w:p>
            <w:pPr>
              <w:rPr>
                <w:sz w:val="2"/>
                <w:szCs w:val="2"/>
              </w:rPr>
            </w:pPr>
          </w:p>
        </w:tc>
        <w:tc>
          <w:tcPr>
            <w:tcW w:w="1132" w:type="dxa"/>
            <w:vMerge/>
            <w:tcBorders>
              <w:top w:val="nil"/>
            </w:tcBorders>
          </w:tcPr>
          <w:p>
            <w:pPr>
              <w:rPr>
                <w:sz w:val="2"/>
                <w:szCs w:val="2"/>
              </w:rPr>
            </w:pPr>
          </w:p>
        </w:tc>
        <w:tc>
          <w:tcPr>
            <w:tcW w:w="1132" w:type="dxa"/>
            <w:vMerge/>
            <w:tcBorders>
              <w:top w:val="nil"/>
            </w:tcBorders>
          </w:tcPr>
          <w:p>
            <w:pPr>
              <w:rPr>
                <w:sz w:val="2"/>
                <w:szCs w:val="2"/>
              </w:rPr>
            </w:pPr>
          </w:p>
        </w:tc>
        <w:tc>
          <w:tcPr>
            <w:tcW w:w="1132" w:type="dxa"/>
            <w:vMerge/>
            <w:tcBorders>
              <w:top w:val="nil"/>
            </w:tcBorders>
          </w:tcPr>
          <w:p>
            <w:pPr>
              <w:rPr>
                <w:sz w:val="2"/>
                <w:szCs w:val="2"/>
              </w:rPr>
            </w:pPr>
          </w:p>
        </w:tc>
        <w:tc>
          <w:tcPr>
            <w:tcW w:w="1106" w:type="dxa"/>
            <w:tcBorders>
              <w:top w:val="nil"/>
              <w:bottom w:val="nil"/>
            </w:tcBorders>
          </w:tcPr>
          <w:p>
            <w:pPr>
              <w:pStyle w:val="TableParagraph"/>
              <w:spacing w:before="69"/>
              <w:ind w:left="111"/>
              <w:rPr>
                <w:sz w:val="18"/>
              </w:rPr>
            </w:pPr>
            <w:r>
              <w:rPr>
                <w:sz w:val="18"/>
              </w:rPr>
              <w:t>辦。</w:t>
            </w:r>
          </w:p>
          <w:p>
            <w:pPr>
              <w:pStyle w:val="TableParagraph"/>
              <w:spacing w:before="147"/>
              <w:ind w:left="111"/>
              <w:rPr>
                <w:sz w:val="18"/>
              </w:rPr>
            </w:pPr>
            <w:r>
              <w:rPr>
                <w:spacing w:val="7"/>
                <w:sz w:val="18"/>
              </w:rPr>
              <w:t>第 </w:t>
            </w:r>
            <w:r>
              <w:rPr>
                <w:rFonts w:ascii="Cambria" w:eastAsia="Cambria"/>
                <w:sz w:val="18"/>
              </w:rPr>
              <w:t>5</w:t>
            </w:r>
            <w:r>
              <w:rPr>
                <w:rFonts w:ascii="Cambria" w:eastAsia="Cambria"/>
                <w:spacing w:val="8"/>
                <w:sz w:val="18"/>
              </w:rPr>
              <w:t> </w:t>
            </w:r>
            <w:r>
              <w:rPr>
                <w:spacing w:val="16"/>
                <w:sz w:val="18"/>
              </w:rPr>
              <w:t>款由</w:t>
            </w:r>
          </w:p>
        </w:tc>
        <w:tc>
          <w:tcPr>
            <w:tcW w:w="1209" w:type="dxa"/>
            <w:tcBorders>
              <w:top w:val="nil"/>
              <w:bottom w:val="nil"/>
            </w:tcBorders>
          </w:tcPr>
          <w:p>
            <w:pPr>
              <w:pStyle w:val="TableParagraph"/>
              <w:ind w:left="0"/>
              <w:rPr>
                <w:rFonts w:ascii="Times New Roman"/>
                <w:sz w:val="18"/>
              </w:rPr>
            </w:pPr>
          </w:p>
        </w:tc>
      </w:tr>
      <w:tr>
        <w:trPr>
          <w:trHeight w:val="388" w:hRule="atLeast"/>
        </w:trPr>
        <w:tc>
          <w:tcPr>
            <w:tcW w:w="1668" w:type="dxa"/>
            <w:tcBorders>
              <w:top w:val="nil"/>
              <w:bottom w:val="nil"/>
            </w:tcBorders>
          </w:tcPr>
          <w:p>
            <w:pPr>
              <w:pStyle w:val="TableParagraph"/>
              <w:spacing w:before="67"/>
              <w:rPr>
                <w:sz w:val="18"/>
              </w:rPr>
            </w:pPr>
            <w:r>
              <w:rPr>
                <w:sz w:val="18"/>
              </w:rPr>
              <w:t>時，得與社區內之</w:t>
            </w:r>
          </w:p>
        </w:tc>
        <w:tc>
          <w:tcPr>
            <w:tcW w:w="1133" w:type="dxa"/>
            <w:vMerge/>
            <w:tcBorders>
              <w:top w:val="nil"/>
            </w:tcBorders>
          </w:tcPr>
          <w:p>
            <w:pPr>
              <w:rPr>
                <w:sz w:val="2"/>
                <w:szCs w:val="2"/>
              </w:rPr>
            </w:pPr>
          </w:p>
        </w:tc>
        <w:tc>
          <w:tcPr>
            <w:tcW w:w="1132" w:type="dxa"/>
            <w:vMerge/>
            <w:tcBorders>
              <w:top w:val="nil"/>
            </w:tcBorders>
          </w:tcPr>
          <w:p>
            <w:pPr>
              <w:rPr>
                <w:sz w:val="2"/>
                <w:szCs w:val="2"/>
              </w:rPr>
            </w:pPr>
          </w:p>
        </w:tc>
        <w:tc>
          <w:tcPr>
            <w:tcW w:w="1132" w:type="dxa"/>
            <w:vMerge/>
            <w:tcBorders>
              <w:top w:val="nil"/>
            </w:tcBorders>
          </w:tcPr>
          <w:p>
            <w:pPr>
              <w:rPr>
                <w:sz w:val="2"/>
                <w:szCs w:val="2"/>
              </w:rPr>
            </w:pPr>
          </w:p>
        </w:tc>
        <w:tc>
          <w:tcPr>
            <w:tcW w:w="1132" w:type="dxa"/>
            <w:vMerge/>
            <w:tcBorders>
              <w:top w:val="nil"/>
            </w:tcBorders>
          </w:tcPr>
          <w:p>
            <w:pPr>
              <w:rPr>
                <w:sz w:val="2"/>
                <w:szCs w:val="2"/>
              </w:rPr>
            </w:pPr>
          </w:p>
        </w:tc>
        <w:tc>
          <w:tcPr>
            <w:tcW w:w="1106" w:type="dxa"/>
            <w:tcBorders>
              <w:top w:val="nil"/>
              <w:bottom w:val="nil"/>
            </w:tcBorders>
          </w:tcPr>
          <w:p>
            <w:pPr>
              <w:pStyle w:val="TableParagraph"/>
              <w:spacing w:before="67"/>
              <w:ind w:left="111"/>
              <w:rPr>
                <w:sz w:val="18"/>
              </w:rPr>
            </w:pPr>
            <w:r>
              <w:rPr>
                <w:spacing w:val="3"/>
                <w:sz w:val="18"/>
              </w:rPr>
              <w:t>縣 長 服 務</w:t>
            </w:r>
            <w:r>
              <w:rPr>
                <w:spacing w:val="10"/>
                <w:sz w:val="18"/>
              </w:rPr>
              <w:t> </w:t>
            </w:r>
          </w:p>
        </w:tc>
        <w:tc>
          <w:tcPr>
            <w:tcW w:w="1209" w:type="dxa"/>
            <w:tcBorders>
              <w:top w:val="nil"/>
              <w:bottom w:val="nil"/>
            </w:tcBorders>
          </w:tcPr>
          <w:p>
            <w:pPr>
              <w:pStyle w:val="TableParagraph"/>
              <w:ind w:left="0"/>
              <w:rPr>
                <w:rFonts w:ascii="Times New Roman"/>
                <w:sz w:val="18"/>
              </w:rPr>
            </w:pPr>
          </w:p>
        </w:tc>
      </w:tr>
      <w:tr>
        <w:trPr>
          <w:trHeight w:val="389" w:hRule="atLeast"/>
        </w:trPr>
        <w:tc>
          <w:tcPr>
            <w:tcW w:w="1668" w:type="dxa"/>
            <w:tcBorders>
              <w:top w:val="nil"/>
              <w:bottom w:val="nil"/>
            </w:tcBorders>
          </w:tcPr>
          <w:p>
            <w:pPr>
              <w:pStyle w:val="TableParagraph"/>
              <w:spacing w:before="69"/>
              <w:rPr>
                <w:sz w:val="18"/>
              </w:rPr>
            </w:pPr>
            <w:r>
              <w:rPr>
                <w:spacing w:val="25"/>
                <w:sz w:val="18"/>
              </w:rPr>
              <w:t>醫療機構加強連</w:t>
            </w:r>
          </w:p>
        </w:tc>
        <w:tc>
          <w:tcPr>
            <w:tcW w:w="1133" w:type="dxa"/>
            <w:vMerge/>
            <w:tcBorders>
              <w:top w:val="nil"/>
            </w:tcBorders>
          </w:tcPr>
          <w:p>
            <w:pPr>
              <w:rPr>
                <w:sz w:val="2"/>
                <w:szCs w:val="2"/>
              </w:rPr>
            </w:pPr>
          </w:p>
        </w:tc>
        <w:tc>
          <w:tcPr>
            <w:tcW w:w="1132" w:type="dxa"/>
            <w:vMerge/>
            <w:tcBorders>
              <w:top w:val="nil"/>
            </w:tcBorders>
          </w:tcPr>
          <w:p>
            <w:pPr>
              <w:rPr>
                <w:sz w:val="2"/>
                <w:szCs w:val="2"/>
              </w:rPr>
            </w:pPr>
          </w:p>
        </w:tc>
        <w:tc>
          <w:tcPr>
            <w:tcW w:w="1132" w:type="dxa"/>
            <w:vMerge/>
            <w:tcBorders>
              <w:top w:val="nil"/>
            </w:tcBorders>
          </w:tcPr>
          <w:p>
            <w:pPr>
              <w:rPr>
                <w:sz w:val="2"/>
                <w:szCs w:val="2"/>
              </w:rPr>
            </w:pPr>
          </w:p>
        </w:tc>
        <w:tc>
          <w:tcPr>
            <w:tcW w:w="1132" w:type="dxa"/>
            <w:vMerge/>
            <w:tcBorders>
              <w:top w:val="nil"/>
            </w:tcBorders>
          </w:tcPr>
          <w:p>
            <w:pPr>
              <w:rPr>
                <w:sz w:val="2"/>
                <w:szCs w:val="2"/>
              </w:rPr>
            </w:pPr>
          </w:p>
        </w:tc>
        <w:tc>
          <w:tcPr>
            <w:tcW w:w="1106" w:type="dxa"/>
            <w:tcBorders>
              <w:top w:val="nil"/>
              <w:bottom w:val="nil"/>
            </w:tcBorders>
          </w:tcPr>
          <w:p>
            <w:pPr>
              <w:pStyle w:val="TableParagraph"/>
              <w:spacing w:before="69"/>
              <w:ind w:left="111"/>
              <w:rPr>
                <w:sz w:val="18"/>
              </w:rPr>
            </w:pPr>
            <w:r>
              <w:rPr>
                <w:spacing w:val="3"/>
                <w:sz w:val="18"/>
              </w:rPr>
              <w:t>中 心 、 本</w:t>
            </w:r>
            <w:r>
              <w:rPr>
                <w:spacing w:val="10"/>
                <w:sz w:val="18"/>
              </w:rPr>
              <w:t> </w:t>
            </w:r>
          </w:p>
        </w:tc>
        <w:tc>
          <w:tcPr>
            <w:tcW w:w="1209" w:type="dxa"/>
            <w:tcBorders>
              <w:top w:val="nil"/>
              <w:bottom w:val="nil"/>
            </w:tcBorders>
          </w:tcPr>
          <w:p>
            <w:pPr>
              <w:pStyle w:val="TableParagraph"/>
              <w:ind w:left="0"/>
              <w:rPr>
                <w:rFonts w:ascii="Times New Roman"/>
                <w:sz w:val="18"/>
              </w:rPr>
            </w:pPr>
          </w:p>
        </w:tc>
      </w:tr>
      <w:tr>
        <w:trPr>
          <w:trHeight w:val="389" w:hRule="atLeast"/>
        </w:trPr>
        <w:tc>
          <w:tcPr>
            <w:tcW w:w="1668" w:type="dxa"/>
            <w:tcBorders>
              <w:top w:val="nil"/>
              <w:bottom w:val="nil"/>
            </w:tcBorders>
          </w:tcPr>
          <w:p>
            <w:pPr>
              <w:pStyle w:val="TableParagraph"/>
              <w:spacing w:before="68"/>
              <w:rPr>
                <w:sz w:val="18"/>
              </w:rPr>
            </w:pPr>
            <w:r>
              <w:rPr>
                <w:sz w:val="18"/>
              </w:rPr>
              <w:t>繫。</w:t>
            </w:r>
          </w:p>
        </w:tc>
        <w:tc>
          <w:tcPr>
            <w:tcW w:w="1133" w:type="dxa"/>
            <w:vMerge/>
            <w:tcBorders>
              <w:top w:val="nil"/>
            </w:tcBorders>
          </w:tcPr>
          <w:p>
            <w:pPr>
              <w:rPr>
                <w:sz w:val="2"/>
                <w:szCs w:val="2"/>
              </w:rPr>
            </w:pPr>
          </w:p>
        </w:tc>
        <w:tc>
          <w:tcPr>
            <w:tcW w:w="1132" w:type="dxa"/>
            <w:vMerge/>
            <w:tcBorders>
              <w:top w:val="nil"/>
            </w:tcBorders>
          </w:tcPr>
          <w:p>
            <w:pPr>
              <w:rPr>
                <w:sz w:val="2"/>
                <w:szCs w:val="2"/>
              </w:rPr>
            </w:pPr>
          </w:p>
        </w:tc>
        <w:tc>
          <w:tcPr>
            <w:tcW w:w="1132" w:type="dxa"/>
            <w:vMerge/>
            <w:tcBorders>
              <w:top w:val="nil"/>
            </w:tcBorders>
          </w:tcPr>
          <w:p>
            <w:pPr>
              <w:rPr>
                <w:sz w:val="2"/>
                <w:szCs w:val="2"/>
              </w:rPr>
            </w:pPr>
          </w:p>
        </w:tc>
        <w:tc>
          <w:tcPr>
            <w:tcW w:w="1132" w:type="dxa"/>
            <w:vMerge/>
            <w:tcBorders>
              <w:top w:val="nil"/>
            </w:tcBorders>
          </w:tcPr>
          <w:p>
            <w:pPr>
              <w:rPr>
                <w:sz w:val="2"/>
                <w:szCs w:val="2"/>
              </w:rPr>
            </w:pPr>
          </w:p>
        </w:tc>
        <w:tc>
          <w:tcPr>
            <w:tcW w:w="1106" w:type="dxa"/>
            <w:tcBorders>
              <w:top w:val="nil"/>
              <w:bottom w:val="nil"/>
            </w:tcBorders>
          </w:tcPr>
          <w:p>
            <w:pPr>
              <w:pStyle w:val="TableParagraph"/>
              <w:spacing w:before="68"/>
              <w:ind w:left="111"/>
              <w:rPr>
                <w:sz w:val="18"/>
              </w:rPr>
            </w:pPr>
            <w:r>
              <w:rPr>
                <w:sz w:val="18"/>
              </w:rPr>
              <w:t>府衛生局</w:t>
            </w:r>
          </w:p>
        </w:tc>
        <w:tc>
          <w:tcPr>
            <w:tcW w:w="1209" w:type="dxa"/>
            <w:tcBorders>
              <w:top w:val="nil"/>
              <w:bottom w:val="nil"/>
            </w:tcBorders>
          </w:tcPr>
          <w:p>
            <w:pPr>
              <w:pStyle w:val="TableParagraph"/>
              <w:ind w:left="0"/>
              <w:rPr>
                <w:rFonts w:ascii="Times New Roman"/>
                <w:sz w:val="18"/>
              </w:rPr>
            </w:pPr>
          </w:p>
        </w:tc>
      </w:tr>
      <w:tr>
        <w:trPr>
          <w:trHeight w:val="390" w:hRule="atLeast"/>
        </w:trPr>
        <w:tc>
          <w:tcPr>
            <w:tcW w:w="1668" w:type="dxa"/>
            <w:tcBorders>
              <w:top w:val="nil"/>
              <w:bottom w:val="nil"/>
            </w:tcBorders>
          </w:tcPr>
          <w:p>
            <w:pPr>
              <w:pStyle w:val="TableParagraph"/>
              <w:spacing w:before="69"/>
              <w:rPr>
                <w:sz w:val="18"/>
              </w:rPr>
            </w:pPr>
            <w:r>
              <w:rPr>
                <w:sz w:val="18"/>
              </w:rPr>
              <w:t>六、其他必要之防</w:t>
            </w:r>
          </w:p>
        </w:tc>
        <w:tc>
          <w:tcPr>
            <w:tcW w:w="1133" w:type="dxa"/>
            <w:vMerge/>
            <w:tcBorders>
              <w:top w:val="nil"/>
            </w:tcBorders>
          </w:tcPr>
          <w:p>
            <w:pPr>
              <w:rPr>
                <w:sz w:val="2"/>
                <w:szCs w:val="2"/>
              </w:rPr>
            </w:pPr>
          </w:p>
        </w:tc>
        <w:tc>
          <w:tcPr>
            <w:tcW w:w="1132" w:type="dxa"/>
            <w:vMerge/>
            <w:tcBorders>
              <w:top w:val="nil"/>
            </w:tcBorders>
          </w:tcPr>
          <w:p>
            <w:pPr>
              <w:rPr>
                <w:sz w:val="2"/>
                <w:szCs w:val="2"/>
              </w:rPr>
            </w:pPr>
          </w:p>
        </w:tc>
        <w:tc>
          <w:tcPr>
            <w:tcW w:w="1132" w:type="dxa"/>
            <w:vMerge/>
            <w:tcBorders>
              <w:top w:val="nil"/>
            </w:tcBorders>
          </w:tcPr>
          <w:p>
            <w:pPr>
              <w:rPr>
                <w:sz w:val="2"/>
                <w:szCs w:val="2"/>
              </w:rPr>
            </w:pPr>
          </w:p>
        </w:tc>
        <w:tc>
          <w:tcPr>
            <w:tcW w:w="1132" w:type="dxa"/>
            <w:vMerge/>
            <w:tcBorders>
              <w:top w:val="nil"/>
            </w:tcBorders>
          </w:tcPr>
          <w:p>
            <w:pPr>
              <w:rPr>
                <w:sz w:val="2"/>
                <w:szCs w:val="2"/>
              </w:rPr>
            </w:pPr>
          </w:p>
        </w:tc>
        <w:tc>
          <w:tcPr>
            <w:tcW w:w="1106" w:type="dxa"/>
            <w:tcBorders>
              <w:top w:val="nil"/>
              <w:bottom w:val="nil"/>
            </w:tcBorders>
          </w:tcPr>
          <w:p>
            <w:pPr>
              <w:pStyle w:val="TableParagraph"/>
              <w:ind w:left="0"/>
              <w:rPr>
                <w:rFonts w:ascii="Times New Roman"/>
                <w:sz w:val="18"/>
              </w:rPr>
            </w:pPr>
          </w:p>
        </w:tc>
        <w:tc>
          <w:tcPr>
            <w:tcW w:w="1209" w:type="dxa"/>
            <w:tcBorders>
              <w:top w:val="nil"/>
              <w:bottom w:val="nil"/>
            </w:tcBorders>
          </w:tcPr>
          <w:p>
            <w:pPr>
              <w:pStyle w:val="TableParagraph"/>
              <w:ind w:left="0"/>
              <w:rPr>
                <w:rFonts w:ascii="Times New Roman"/>
                <w:sz w:val="18"/>
              </w:rPr>
            </w:pPr>
          </w:p>
        </w:tc>
      </w:tr>
      <w:tr>
        <w:trPr>
          <w:trHeight w:val="389" w:hRule="atLeast"/>
        </w:trPr>
        <w:tc>
          <w:tcPr>
            <w:tcW w:w="1668" w:type="dxa"/>
            <w:tcBorders>
              <w:top w:val="nil"/>
              <w:bottom w:val="nil"/>
            </w:tcBorders>
          </w:tcPr>
          <w:p>
            <w:pPr>
              <w:pStyle w:val="TableParagraph"/>
              <w:spacing w:before="69"/>
              <w:rPr>
                <w:sz w:val="18"/>
              </w:rPr>
            </w:pPr>
            <w:r>
              <w:rPr>
                <w:sz w:val="18"/>
              </w:rPr>
              <w:t>護措施。</w:t>
            </w:r>
          </w:p>
        </w:tc>
        <w:tc>
          <w:tcPr>
            <w:tcW w:w="1133" w:type="dxa"/>
            <w:vMerge/>
            <w:tcBorders>
              <w:top w:val="nil"/>
            </w:tcBorders>
          </w:tcPr>
          <w:p>
            <w:pPr>
              <w:rPr>
                <w:sz w:val="2"/>
                <w:szCs w:val="2"/>
              </w:rPr>
            </w:pPr>
          </w:p>
        </w:tc>
        <w:tc>
          <w:tcPr>
            <w:tcW w:w="1132" w:type="dxa"/>
            <w:vMerge/>
            <w:tcBorders>
              <w:top w:val="nil"/>
            </w:tcBorders>
          </w:tcPr>
          <w:p>
            <w:pPr>
              <w:rPr>
                <w:sz w:val="2"/>
                <w:szCs w:val="2"/>
              </w:rPr>
            </w:pPr>
          </w:p>
        </w:tc>
        <w:tc>
          <w:tcPr>
            <w:tcW w:w="1132" w:type="dxa"/>
            <w:vMerge/>
            <w:tcBorders>
              <w:top w:val="nil"/>
            </w:tcBorders>
          </w:tcPr>
          <w:p>
            <w:pPr>
              <w:rPr>
                <w:sz w:val="2"/>
                <w:szCs w:val="2"/>
              </w:rPr>
            </w:pPr>
          </w:p>
        </w:tc>
        <w:tc>
          <w:tcPr>
            <w:tcW w:w="1132" w:type="dxa"/>
            <w:vMerge/>
            <w:tcBorders>
              <w:top w:val="nil"/>
            </w:tcBorders>
          </w:tcPr>
          <w:p>
            <w:pPr>
              <w:rPr>
                <w:sz w:val="2"/>
                <w:szCs w:val="2"/>
              </w:rPr>
            </w:pPr>
          </w:p>
        </w:tc>
        <w:tc>
          <w:tcPr>
            <w:tcW w:w="1106" w:type="dxa"/>
            <w:tcBorders>
              <w:top w:val="nil"/>
              <w:bottom w:val="nil"/>
            </w:tcBorders>
          </w:tcPr>
          <w:p>
            <w:pPr>
              <w:pStyle w:val="TableParagraph"/>
              <w:ind w:left="0"/>
              <w:rPr>
                <w:rFonts w:ascii="Times New Roman"/>
                <w:sz w:val="18"/>
              </w:rPr>
            </w:pPr>
          </w:p>
        </w:tc>
        <w:tc>
          <w:tcPr>
            <w:tcW w:w="1209" w:type="dxa"/>
            <w:tcBorders>
              <w:top w:val="nil"/>
              <w:bottom w:val="nil"/>
            </w:tcBorders>
          </w:tcPr>
          <w:p>
            <w:pPr>
              <w:pStyle w:val="TableParagraph"/>
              <w:ind w:left="0"/>
              <w:rPr>
                <w:rFonts w:ascii="Times New Roman"/>
                <w:sz w:val="18"/>
              </w:rPr>
            </w:pPr>
          </w:p>
        </w:tc>
      </w:tr>
      <w:tr>
        <w:trPr>
          <w:trHeight w:val="1192" w:hRule="atLeast"/>
        </w:trPr>
        <w:tc>
          <w:tcPr>
            <w:tcW w:w="1668" w:type="dxa"/>
            <w:tcBorders>
              <w:top w:val="nil"/>
              <w:bottom w:val="nil"/>
            </w:tcBorders>
          </w:tcPr>
          <w:p>
            <w:pPr>
              <w:pStyle w:val="TableParagraph"/>
              <w:spacing w:line="381" w:lineRule="auto" w:before="68"/>
              <w:ind w:right="95"/>
              <w:rPr>
                <w:sz w:val="18"/>
              </w:rPr>
            </w:pPr>
            <w:r>
              <w:rPr>
                <w:sz w:val="18"/>
              </w:rPr>
              <w:t>員工宿舍必要時得</w:t>
            </w:r>
            <w:r>
              <w:rPr>
                <w:spacing w:val="15"/>
                <w:sz w:val="18"/>
              </w:rPr>
              <w:t>比照前項第 </w:t>
            </w:r>
            <w:r>
              <w:rPr>
                <w:rFonts w:ascii="Cambria" w:eastAsia="Cambria"/>
                <w:sz w:val="18"/>
              </w:rPr>
              <w:t>3</w:t>
            </w:r>
            <w:r>
              <w:rPr>
                <w:rFonts w:ascii="Cambria" w:eastAsia="Cambria"/>
                <w:spacing w:val="73"/>
                <w:sz w:val="18"/>
              </w:rPr>
              <w:t> </w:t>
            </w:r>
            <w:r>
              <w:rPr>
                <w:sz w:val="18"/>
              </w:rPr>
              <w:t>款</w:t>
            </w:r>
          </w:p>
          <w:p>
            <w:pPr>
              <w:pStyle w:val="TableParagraph"/>
              <w:spacing w:before="1"/>
              <w:rPr>
                <w:sz w:val="18"/>
              </w:rPr>
            </w:pPr>
            <w:r>
              <w:rPr>
                <w:spacing w:val="22"/>
                <w:sz w:val="18"/>
              </w:rPr>
              <w:t>及第 </w:t>
            </w:r>
            <w:r>
              <w:rPr>
                <w:rFonts w:ascii="Cambria" w:eastAsia="Cambria"/>
                <w:sz w:val="18"/>
              </w:rPr>
              <w:t>4   </w:t>
            </w:r>
            <w:r>
              <w:rPr>
                <w:spacing w:val="12"/>
                <w:sz w:val="18"/>
              </w:rPr>
              <w:t>款規定辦</w:t>
            </w:r>
          </w:p>
        </w:tc>
        <w:tc>
          <w:tcPr>
            <w:tcW w:w="1133" w:type="dxa"/>
            <w:vMerge/>
            <w:tcBorders>
              <w:top w:val="nil"/>
            </w:tcBorders>
          </w:tcPr>
          <w:p>
            <w:pPr>
              <w:rPr>
                <w:sz w:val="2"/>
                <w:szCs w:val="2"/>
              </w:rPr>
            </w:pPr>
          </w:p>
        </w:tc>
        <w:tc>
          <w:tcPr>
            <w:tcW w:w="1132" w:type="dxa"/>
            <w:vMerge/>
            <w:tcBorders>
              <w:top w:val="nil"/>
            </w:tcBorders>
          </w:tcPr>
          <w:p>
            <w:pPr>
              <w:rPr>
                <w:sz w:val="2"/>
                <w:szCs w:val="2"/>
              </w:rPr>
            </w:pPr>
          </w:p>
        </w:tc>
        <w:tc>
          <w:tcPr>
            <w:tcW w:w="1132" w:type="dxa"/>
            <w:vMerge/>
            <w:tcBorders>
              <w:top w:val="nil"/>
            </w:tcBorders>
          </w:tcPr>
          <w:p>
            <w:pPr>
              <w:rPr>
                <w:sz w:val="2"/>
                <w:szCs w:val="2"/>
              </w:rPr>
            </w:pPr>
          </w:p>
        </w:tc>
        <w:tc>
          <w:tcPr>
            <w:tcW w:w="1132" w:type="dxa"/>
            <w:vMerge/>
            <w:tcBorders>
              <w:top w:val="nil"/>
            </w:tcBorders>
          </w:tcPr>
          <w:p>
            <w:pPr>
              <w:rPr>
                <w:sz w:val="2"/>
                <w:szCs w:val="2"/>
              </w:rPr>
            </w:pPr>
          </w:p>
        </w:tc>
        <w:tc>
          <w:tcPr>
            <w:tcW w:w="1106" w:type="dxa"/>
            <w:tcBorders>
              <w:top w:val="nil"/>
              <w:bottom w:val="nil"/>
            </w:tcBorders>
          </w:tcPr>
          <w:p>
            <w:pPr>
              <w:pStyle w:val="TableParagraph"/>
              <w:ind w:left="0"/>
              <w:rPr>
                <w:rFonts w:ascii="Times New Roman"/>
                <w:sz w:val="18"/>
              </w:rPr>
            </w:pPr>
          </w:p>
        </w:tc>
        <w:tc>
          <w:tcPr>
            <w:tcW w:w="1209" w:type="dxa"/>
            <w:tcBorders>
              <w:top w:val="nil"/>
              <w:bottom w:val="nil"/>
            </w:tcBorders>
          </w:tcPr>
          <w:p>
            <w:pPr>
              <w:pStyle w:val="TableParagraph"/>
              <w:ind w:left="0"/>
              <w:rPr>
                <w:rFonts w:ascii="Times New Roman"/>
                <w:sz w:val="18"/>
              </w:rPr>
            </w:pPr>
          </w:p>
        </w:tc>
      </w:tr>
      <w:tr>
        <w:trPr>
          <w:trHeight w:val="327" w:hRule="atLeast"/>
        </w:trPr>
        <w:tc>
          <w:tcPr>
            <w:tcW w:w="1668" w:type="dxa"/>
            <w:tcBorders>
              <w:top w:val="nil"/>
            </w:tcBorders>
          </w:tcPr>
          <w:p>
            <w:pPr>
              <w:pStyle w:val="TableParagraph"/>
              <w:spacing w:line="241" w:lineRule="exact" w:before="66"/>
              <w:rPr>
                <w:sz w:val="18"/>
              </w:rPr>
            </w:pPr>
            <w:r>
              <w:rPr>
                <w:sz w:val="18"/>
              </w:rPr>
              <w:t>理。</w:t>
            </w:r>
          </w:p>
        </w:tc>
        <w:tc>
          <w:tcPr>
            <w:tcW w:w="1133" w:type="dxa"/>
            <w:vMerge/>
            <w:tcBorders>
              <w:top w:val="nil"/>
            </w:tcBorders>
          </w:tcPr>
          <w:p>
            <w:pPr>
              <w:rPr>
                <w:sz w:val="2"/>
                <w:szCs w:val="2"/>
              </w:rPr>
            </w:pPr>
          </w:p>
        </w:tc>
        <w:tc>
          <w:tcPr>
            <w:tcW w:w="1132" w:type="dxa"/>
            <w:vMerge/>
            <w:tcBorders>
              <w:top w:val="nil"/>
            </w:tcBorders>
          </w:tcPr>
          <w:p>
            <w:pPr>
              <w:rPr>
                <w:sz w:val="2"/>
                <w:szCs w:val="2"/>
              </w:rPr>
            </w:pPr>
          </w:p>
        </w:tc>
        <w:tc>
          <w:tcPr>
            <w:tcW w:w="1132" w:type="dxa"/>
            <w:vMerge/>
            <w:tcBorders>
              <w:top w:val="nil"/>
            </w:tcBorders>
          </w:tcPr>
          <w:p>
            <w:pPr>
              <w:rPr>
                <w:sz w:val="2"/>
                <w:szCs w:val="2"/>
              </w:rPr>
            </w:pPr>
          </w:p>
        </w:tc>
        <w:tc>
          <w:tcPr>
            <w:tcW w:w="1132" w:type="dxa"/>
            <w:vMerge/>
            <w:tcBorders>
              <w:top w:val="nil"/>
            </w:tcBorders>
          </w:tcPr>
          <w:p>
            <w:pPr>
              <w:rPr>
                <w:sz w:val="2"/>
                <w:szCs w:val="2"/>
              </w:rPr>
            </w:pPr>
          </w:p>
        </w:tc>
        <w:tc>
          <w:tcPr>
            <w:tcW w:w="1106" w:type="dxa"/>
            <w:tcBorders>
              <w:top w:val="nil"/>
            </w:tcBorders>
          </w:tcPr>
          <w:p>
            <w:pPr>
              <w:pStyle w:val="TableParagraph"/>
              <w:ind w:left="0"/>
              <w:rPr>
                <w:rFonts w:ascii="Times New Roman"/>
                <w:sz w:val="18"/>
              </w:rPr>
            </w:pPr>
          </w:p>
        </w:tc>
        <w:tc>
          <w:tcPr>
            <w:tcW w:w="1209" w:type="dxa"/>
            <w:tcBorders>
              <w:top w:val="nil"/>
            </w:tcBorders>
          </w:tcPr>
          <w:p>
            <w:pPr>
              <w:pStyle w:val="TableParagraph"/>
              <w:ind w:left="0"/>
              <w:rPr>
                <w:rFonts w:ascii="Times New Roman"/>
                <w:sz w:val="18"/>
              </w:rPr>
            </w:pPr>
          </w:p>
        </w:tc>
      </w:tr>
      <w:tr>
        <w:trPr>
          <w:trHeight w:val="462" w:hRule="atLeast"/>
        </w:trPr>
        <w:tc>
          <w:tcPr>
            <w:tcW w:w="1668" w:type="dxa"/>
            <w:tcBorders>
              <w:bottom w:val="nil"/>
            </w:tcBorders>
          </w:tcPr>
          <w:p>
            <w:pPr>
              <w:pStyle w:val="TableParagraph"/>
              <w:spacing w:before="139"/>
              <w:rPr>
                <w:sz w:val="18"/>
              </w:rPr>
            </w:pPr>
            <w:r>
              <w:rPr>
                <w:spacing w:val="-1"/>
                <w:sz w:val="18"/>
              </w:rPr>
              <w:t>第 </w:t>
            </w:r>
            <w:r>
              <w:rPr>
                <w:rFonts w:ascii="Cambria" w:eastAsia="Cambria"/>
                <w:sz w:val="18"/>
              </w:rPr>
              <w:t>8</w:t>
            </w:r>
            <w:r>
              <w:rPr>
                <w:rFonts w:ascii="Cambria" w:eastAsia="Cambria"/>
                <w:spacing w:val="14"/>
                <w:sz w:val="18"/>
              </w:rPr>
              <w:t> </w:t>
            </w:r>
            <w:r>
              <w:rPr>
                <w:sz w:val="18"/>
              </w:rPr>
              <w:t>條</w:t>
            </w:r>
          </w:p>
        </w:tc>
        <w:tc>
          <w:tcPr>
            <w:tcW w:w="1133" w:type="dxa"/>
            <w:vMerge w:val="restart"/>
          </w:tcPr>
          <w:p>
            <w:pPr>
              <w:pStyle w:val="TableParagraph"/>
              <w:ind w:left="0"/>
              <w:rPr>
                <w:rFonts w:ascii="Times New Roman"/>
                <w:sz w:val="18"/>
              </w:rPr>
            </w:pPr>
          </w:p>
        </w:tc>
        <w:tc>
          <w:tcPr>
            <w:tcW w:w="1132" w:type="dxa"/>
            <w:tcBorders>
              <w:bottom w:val="nil"/>
            </w:tcBorders>
          </w:tcPr>
          <w:p>
            <w:pPr>
              <w:pStyle w:val="TableParagraph"/>
              <w:spacing w:before="139"/>
              <w:ind w:left="108"/>
              <w:rPr>
                <w:sz w:val="18"/>
              </w:rPr>
            </w:pPr>
            <w:r>
              <w:rPr>
                <w:spacing w:val="12"/>
                <w:sz w:val="18"/>
              </w:rPr>
              <w:t>第 </w:t>
            </w:r>
            <w:r>
              <w:rPr>
                <w:rFonts w:ascii="Cambria" w:eastAsia="Cambria"/>
                <w:sz w:val="18"/>
              </w:rPr>
              <w:t>5</w:t>
            </w:r>
            <w:r>
              <w:rPr>
                <w:rFonts w:ascii="Cambria" w:eastAsia="Cambria"/>
                <w:spacing w:val="17"/>
                <w:sz w:val="18"/>
              </w:rPr>
              <w:t> </w:t>
            </w:r>
            <w:r>
              <w:rPr>
                <w:spacing w:val="26"/>
                <w:sz w:val="18"/>
              </w:rPr>
              <w:t>條規</w:t>
            </w:r>
          </w:p>
        </w:tc>
        <w:tc>
          <w:tcPr>
            <w:tcW w:w="1132" w:type="dxa"/>
            <w:tcBorders>
              <w:bottom w:val="nil"/>
            </w:tcBorders>
          </w:tcPr>
          <w:p>
            <w:pPr>
              <w:pStyle w:val="TableParagraph"/>
              <w:spacing w:before="139"/>
              <w:ind w:left="109"/>
              <w:rPr>
                <w:sz w:val="18"/>
              </w:rPr>
            </w:pPr>
            <w:r>
              <w:rPr>
                <w:sz w:val="18"/>
              </w:rPr>
              <w:t>同本法。</w:t>
            </w:r>
          </w:p>
        </w:tc>
        <w:tc>
          <w:tcPr>
            <w:tcW w:w="1132" w:type="dxa"/>
            <w:tcBorders>
              <w:bottom w:val="nil"/>
            </w:tcBorders>
          </w:tcPr>
          <w:p>
            <w:pPr>
              <w:pStyle w:val="TableParagraph"/>
              <w:spacing w:before="139"/>
              <w:ind w:left="110"/>
              <w:rPr>
                <w:sz w:val="18"/>
              </w:rPr>
            </w:pPr>
            <w:r>
              <w:rPr>
                <w:sz w:val="18"/>
              </w:rPr>
              <w:t>同本法。</w:t>
            </w:r>
          </w:p>
        </w:tc>
        <w:tc>
          <w:tcPr>
            <w:tcW w:w="1106" w:type="dxa"/>
            <w:tcBorders>
              <w:bottom w:val="nil"/>
            </w:tcBorders>
          </w:tcPr>
          <w:p>
            <w:pPr>
              <w:pStyle w:val="TableParagraph"/>
              <w:spacing w:before="139"/>
              <w:ind w:left="111"/>
              <w:rPr>
                <w:sz w:val="18"/>
              </w:rPr>
            </w:pPr>
            <w:r>
              <w:rPr>
                <w:spacing w:val="13"/>
                <w:sz w:val="18"/>
              </w:rPr>
              <w:t>依 分 工</w:t>
            </w:r>
          </w:p>
        </w:tc>
        <w:tc>
          <w:tcPr>
            <w:tcW w:w="1209" w:type="dxa"/>
            <w:tcBorders>
              <w:bottom w:val="nil"/>
            </w:tcBorders>
          </w:tcPr>
          <w:p>
            <w:pPr>
              <w:pStyle w:val="TableParagraph"/>
              <w:spacing w:before="139"/>
              <w:ind w:left="111"/>
              <w:rPr>
                <w:sz w:val="18"/>
              </w:rPr>
            </w:pPr>
            <w:r>
              <w:rPr>
                <w:spacing w:val="24"/>
                <w:sz w:val="18"/>
              </w:rPr>
              <w:t>依分工表由</w:t>
            </w:r>
          </w:p>
        </w:tc>
      </w:tr>
      <w:tr>
        <w:trPr>
          <w:trHeight w:val="1190" w:hRule="atLeast"/>
        </w:trPr>
        <w:tc>
          <w:tcPr>
            <w:tcW w:w="1668" w:type="dxa"/>
            <w:tcBorders>
              <w:top w:val="nil"/>
              <w:bottom w:val="nil"/>
            </w:tcBorders>
          </w:tcPr>
          <w:p>
            <w:pPr>
              <w:pStyle w:val="TableParagraph"/>
              <w:spacing w:line="379" w:lineRule="auto" w:before="67"/>
              <w:ind w:right="95"/>
              <w:rPr>
                <w:sz w:val="18"/>
              </w:rPr>
            </w:pPr>
            <w:r>
              <w:rPr>
                <w:sz w:val="18"/>
              </w:rPr>
              <w:t>各機關應提供公務</w:t>
            </w:r>
            <w:r>
              <w:rPr>
                <w:spacing w:val="-1"/>
                <w:sz w:val="18"/>
              </w:rPr>
              <w:t>人員執行職務時符</w:t>
            </w:r>
          </w:p>
          <w:p>
            <w:pPr>
              <w:pStyle w:val="TableParagraph"/>
              <w:spacing w:before="4"/>
              <w:rPr>
                <w:sz w:val="18"/>
              </w:rPr>
            </w:pPr>
            <w:r>
              <w:rPr>
                <w:sz w:val="18"/>
              </w:rPr>
              <w:t>合相關法令規定標</w:t>
            </w:r>
          </w:p>
        </w:tc>
        <w:tc>
          <w:tcPr>
            <w:tcW w:w="1133" w:type="dxa"/>
            <w:vMerge/>
            <w:tcBorders>
              <w:top w:val="nil"/>
            </w:tcBorders>
          </w:tcPr>
          <w:p>
            <w:pPr>
              <w:rPr>
                <w:sz w:val="2"/>
                <w:szCs w:val="2"/>
              </w:rPr>
            </w:pPr>
          </w:p>
        </w:tc>
        <w:tc>
          <w:tcPr>
            <w:tcW w:w="1132" w:type="dxa"/>
            <w:tcBorders>
              <w:top w:val="nil"/>
              <w:bottom w:val="nil"/>
            </w:tcBorders>
          </w:tcPr>
          <w:p>
            <w:pPr>
              <w:pStyle w:val="TableParagraph"/>
              <w:spacing w:before="67"/>
              <w:ind w:left="108"/>
              <w:rPr>
                <w:sz w:val="18"/>
              </w:rPr>
            </w:pPr>
            <w:r>
              <w:rPr>
                <w:sz w:val="18"/>
              </w:rPr>
              <w:t>定，由本局</w:t>
            </w:r>
          </w:p>
          <w:p>
            <w:pPr>
              <w:pStyle w:val="TableParagraph"/>
              <w:spacing w:line="400" w:lineRule="exact" w:before="7"/>
              <w:ind w:left="108" w:right="66"/>
              <w:rPr>
                <w:rFonts w:ascii="Cambria" w:eastAsia="Cambria"/>
                <w:sz w:val="18"/>
              </w:rPr>
            </w:pPr>
            <w:r>
              <w:rPr>
                <w:rFonts w:ascii="Cambria" w:eastAsia="Cambria"/>
                <w:spacing w:val="-4"/>
                <w:sz w:val="18"/>
              </w:rPr>
              <w:t>( </w:t>
            </w:r>
            <w:r>
              <w:rPr>
                <w:spacing w:val="26"/>
                <w:sz w:val="18"/>
              </w:rPr>
              <w:t>新北市政</w:t>
            </w:r>
            <w:r>
              <w:rPr>
                <w:spacing w:val="31"/>
                <w:sz w:val="18"/>
              </w:rPr>
              <w:t>府地政局</w:t>
            </w:r>
            <w:r>
              <w:rPr>
                <w:rFonts w:ascii="Cambria" w:eastAsia="Cambria"/>
                <w:sz w:val="18"/>
              </w:rPr>
              <w:t>)</w:t>
            </w:r>
          </w:p>
        </w:tc>
        <w:tc>
          <w:tcPr>
            <w:tcW w:w="1132" w:type="dxa"/>
            <w:tcBorders>
              <w:top w:val="nil"/>
              <w:bottom w:val="nil"/>
            </w:tcBorders>
          </w:tcPr>
          <w:p>
            <w:pPr>
              <w:pStyle w:val="TableParagraph"/>
              <w:ind w:left="0"/>
              <w:rPr>
                <w:rFonts w:ascii="Times New Roman"/>
                <w:sz w:val="18"/>
              </w:rPr>
            </w:pPr>
          </w:p>
        </w:tc>
        <w:tc>
          <w:tcPr>
            <w:tcW w:w="1132" w:type="dxa"/>
            <w:tcBorders>
              <w:top w:val="nil"/>
              <w:bottom w:val="nil"/>
            </w:tcBorders>
          </w:tcPr>
          <w:p>
            <w:pPr>
              <w:pStyle w:val="TableParagraph"/>
              <w:ind w:left="0"/>
              <w:rPr>
                <w:rFonts w:ascii="Times New Roman"/>
                <w:sz w:val="18"/>
              </w:rPr>
            </w:pPr>
          </w:p>
        </w:tc>
        <w:tc>
          <w:tcPr>
            <w:tcW w:w="1106" w:type="dxa"/>
            <w:tcBorders>
              <w:top w:val="nil"/>
              <w:bottom w:val="nil"/>
            </w:tcBorders>
          </w:tcPr>
          <w:p>
            <w:pPr>
              <w:pStyle w:val="TableParagraph"/>
              <w:spacing w:line="379" w:lineRule="auto" w:before="67"/>
              <w:ind w:left="111" w:right="32"/>
              <w:rPr>
                <w:sz w:val="18"/>
              </w:rPr>
            </w:pPr>
            <w:r>
              <w:rPr>
                <w:spacing w:val="3"/>
                <w:sz w:val="18"/>
              </w:rPr>
              <w:t>表 ， 依 分工 表 由 秘</w:t>
            </w:r>
            <w:r>
              <w:rPr>
                <w:spacing w:val="10"/>
                <w:sz w:val="18"/>
              </w:rPr>
              <w:t> </w:t>
            </w:r>
          </w:p>
          <w:p>
            <w:pPr>
              <w:pStyle w:val="TableParagraph"/>
              <w:spacing w:before="4"/>
              <w:ind w:left="111"/>
              <w:rPr>
                <w:sz w:val="18"/>
              </w:rPr>
            </w:pPr>
            <w:r>
              <w:rPr>
                <w:spacing w:val="3"/>
                <w:sz w:val="18"/>
              </w:rPr>
              <w:t>書 室 經 常</w:t>
            </w:r>
            <w:r>
              <w:rPr>
                <w:spacing w:val="10"/>
                <w:sz w:val="18"/>
              </w:rPr>
              <w:t> </w:t>
            </w:r>
          </w:p>
        </w:tc>
        <w:tc>
          <w:tcPr>
            <w:tcW w:w="1209" w:type="dxa"/>
            <w:tcBorders>
              <w:top w:val="nil"/>
              <w:bottom w:val="nil"/>
            </w:tcBorders>
          </w:tcPr>
          <w:p>
            <w:pPr>
              <w:pStyle w:val="TableParagraph"/>
              <w:spacing w:before="67"/>
              <w:ind w:left="111"/>
              <w:rPr>
                <w:sz w:val="18"/>
              </w:rPr>
            </w:pPr>
            <w:r>
              <w:rPr>
                <w:sz w:val="18"/>
              </w:rPr>
              <w:t>各處負責。</w:t>
            </w:r>
          </w:p>
        </w:tc>
      </w:tr>
      <w:tr>
        <w:trPr>
          <w:trHeight w:val="387" w:hRule="atLeast"/>
        </w:trPr>
        <w:tc>
          <w:tcPr>
            <w:tcW w:w="1668" w:type="dxa"/>
            <w:tcBorders>
              <w:top w:val="nil"/>
              <w:bottom w:val="nil"/>
            </w:tcBorders>
          </w:tcPr>
          <w:p>
            <w:pPr>
              <w:pStyle w:val="TableParagraph"/>
              <w:spacing w:before="67"/>
              <w:rPr>
                <w:sz w:val="18"/>
              </w:rPr>
            </w:pPr>
            <w:r>
              <w:rPr>
                <w:sz w:val="18"/>
              </w:rPr>
              <w:t>準之必要安全與衛</w:t>
            </w:r>
          </w:p>
        </w:tc>
        <w:tc>
          <w:tcPr>
            <w:tcW w:w="1133" w:type="dxa"/>
            <w:vMerge/>
            <w:tcBorders>
              <w:top w:val="nil"/>
            </w:tcBorders>
          </w:tcPr>
          <w:p>
            <w:pPr>
              <w:rPr>
                <w:sz w:val="2"/>
                <w:szCs w:val="2"/>
              </w:rPr>
            </w:pPr>
          </w:p>
        </w:tc>
        <w:tc>
          <w:tcPr>
            <w:tcW w:w="1132" w:type="dxa"/>
            <w:tcBorders>
              <w:top w:val="nil"/>
              <w:bottom w:val="nil"/>
            </w:tcBorders>
          </w:tcPr>
          <w:p>
            <w:pPr>
              <w:pStyle w:val="TableParagraph"/>
              <w:spacing w:before="67"/>
              <w:ind w:left="108"/>
              <w:rPr>
                <w:sz w:val="18"/>
              </w:rPr>
            </w:pPr>
            <w:r>
              <w:rPr>
                <w:sz w:val="18"/>
              </w:rPr>
              <w:t>負責。</w:t>
            </w:r>
          </w:p>
        </w:tc>
        <w:tc>
          <w:tcPr>
            <w:tcW w:w="1132" w:type="dxa"/>
            <w:tcBorders>
              <w:top w:val="nil"/>
              <w:bottom w:val="nil"/>
            </w:tcBorders>
          </w:tcPr>
          <w:p>
            <w:pPr>
              <w:pStyle w:val="TableParagraph"/>
              <w:ind w:left="0"/>
              <w:rPr>
                <w:rFonts w:ascii="Times New Roman"/>
                <w:sz w:val="18"/>
              </w:rPr>
            </w:pPr>
          </w:p>
        </w:tc>
        <w:tc>
          <w:tcPr>
            <w:tcW w:w="1132" w:type="dxa"/>
            <w:tcBorders>
              <w:top w:val="nil"/>
              <w:bottom w:val="nil"/>
            </w:tcBorders>
          </w:tcPr>
          <w:p>
            <w:pPr>
              <w:pStyle w:val="TableParagraph"/>
              <w:ind w:left="0"/>
              <w:rPr>
                <w:rFonts w:ascii="Times New Roman"/>
                <w:sz w:val="18"/>
              </w:rPr>
            </w:pPr>
          </w:p>
        </w:tc>
        <w:tc>
          <w:tcPr>
            <w:tcW w:w="1106" w:type="dxa"/>
            <w:tcBorders>
              <w:top w:val="nil"/>
              <w:bottom w:val="nil"/>
            </w:tcBorders>
          </w:tcPr>
          <w:p>
            <w:pPr>
              <w:pStyle w:val="TableParagraph"/>
              <w:spacing w:before="67"/>
              <w:ind w:left="111"/>
              <w:rPr>
                <w:sz w:val="18"/>
              </w:rPr>
            </w:pPr>
            <w:r>
              <w:rPr>
                <w:sz w:val="18"/>
              </w:rPr>
              <w:t>辦理。</w:t>
            </w:r>
          </w:p>
        </w:tc>
        <w:tc>
          <w:tcPr>
            <w:tcW w:w="1209" w:type="dxa"/>
            <w:tcBorders>
              <w:top w:val="nil"/>
              <w:bottom w:val="nil"/>
            </w:tcBorders>
          </w:tcPr>
          <w:p>
            <w:pPr>
              <w:pStyle w:val="TableParagraph"/>
              <w:ind w:left="0"/>
              <w:rPr>
                <w:rFonts w:ascii="Times New Roman"/>
                <w:sz w:val="18"/>
              </w:rPr>
            </w:pPr>
          </w:p>
        </w:tc>
      </w:tr>
      <w:tr>
        <w:trPr>
          <w:trHeight w:val="389" w:hRule="atLeast"/>
        </w:trPr>
        <w:tc>
          <w:tcPr>
            <w:tcW w:w="1668" w:type="dxa"/>
            <w:tcBorders>
              <w:top w:val="nil"/>
              <w:bottom w:val="nil"/>
            </w:tcBorders>
          </w:tcPr>
          <w:p>
            <w:pPr>
              <w:pStyle w:val="TableParagraph"/>
              <w:spacing w:before="68"/>
              <w:rPr>
                <w:sz w:val="18"/>
              </w:rPr>
            </w:pPr>
            <w:r>
              <w:rPr>
                <w:spacing w:val="25"/>
                <w:sz w:val="18"/>
              </w:rPr>
              <w:t>生機具設備及措</w:t>
            </w:r>
          </w:p>
        </w:tc>
        <w:tc>
          <w:tcPr>
            <w:tcW w:w="1133" w:type="dxa"/>
            <w:vMerge/>
            <w:tcBorders>
              <w:top w:val="nil"/>
            </w:tcBorders>
          </w:tcPr>
          <w:p>
            <w:pPr>
              <w:rPr>
                <w:sz w:val="2"/>
                <w:szCs w:val="2"/>
              </w:rPr>
            </w:pPr>
          </w:p>
        </w:tc>
        <w:tc>
          <w:tcPr>
            <w:tcW w:w="1132" w:type="dxa"/>
            <w:tcBorders>
              <w:top w:val="nil"/>
              <w:bottom w:val="nil"/>
            </w:tcBorders>
          </w:tcPr>
          <w:p>
            <w:pPr>
              <w:pStyle w:val="TableParagraph"/>
              <w:ind w:left="0"/>
              <w:rPr>
                <w:rFonts w:ascii="Times New Roman"/>
                <w:sz w:val="18"/>
              </w:rPr>
            </w:pPr>
          </w:p>
        </w:tc>
        <w:tc>
          <w:tcPr>
            <w:tcW w:w="1132" w:type="dxa"/>
            <w:tcBorders>
              <w:top w:val="nil"/>
              <w:bottom w:val="nil"/>
            </w:tcBorders>
          </w:tcPr>
          <w:p>
            <w:pPr>
              <w:pStyle w:val="TableParagraph"/>
              <w:ind w:left="0"/>
              <w:rPr>
                <w:rFonts w:ascii="Times New Roman"/>
                <w:sz w:val="18"/>
              </w:rPr>
            </w:pPr>
          </w:p>
        </w:tc>
        <w:tc>
          <w:tcPr>
            <w:tcW w:w="1132" w:type="dxa"/>
            <w:tcBorders>
              <w:top w:val="nil"/>
              <w:bottom w:val="nil"/>
            </w:tcBorders>
          </w:tcPr>
          <w:p>
            <w:pPr>
              <w:pStyle w:val="TableParagraph"/>
              <w:ind w:left="0"/>
              <w:rPr>
                <w:rFonts w:ascii="Times New Roman"/>
                <w:sz w:val="18"/>
              </w:rPr>
            </w:pPr>
          </w:p>
        </w:tc>
        <w:tc>
          <w:tcPr>
            <w:tcW w:w="1106" w:type="dxa"/>
            <w:tcBorders>
              <w:top w:val="nil"/>
              <w:bottom w:val="nil"/>
            </w:tcBorders>
          </w:tcPr>
          <w:p>
            <w:pPr>
              <w:pStyle w:val="TableParagraph"/>
              <w:ind w:left="0"/>
              <w:rPr>
                <w:rFonts w:ascii="Times New Roman"/>
                <w:sz w:val="18"/>
              </w:rPr>
            </w:pPr>
          </w:p>
        </w:tc>
        <w:tc>
          <w:tcPr>
            <w:tcW w:w="1209" w:type="dxa"/>
            <w:tcBorders>
              <w:top w:val="nil"/>
              <w:bottom w:val="nil"/>
            </w:tcBorders>
          </w:tcPr>
          <w:p>
            <w:pPr>
              <w:pStyle w:val="TableParagraph"/>
              <w:ind w:left="0"/>
              <w:rPr>
                <w:rFonts w:ascii="Times New Roman"/>
                <w:sz w:val="18"/>
              </w:rPr>
            </w:pPr>
          </w:p>
        </w:tc>
      </w:tr>
      <w:tr>
        <w:trPr>
          <w:trHeight w:val="390" w:hRule="atLeast"/>
        </w:trPr>
        <w:tc>
          <w:tcPr>
            <w:tcW w:w="1668" w:type="dxa"/>
            <w:tcBorders>
              <w:top w:val="nil"/>
              <w:bottom w:val="nil"/>
            </w:tcBorders>
          </w:tcPr>
          <w:p>
            <w:pPr>
              <w:pStyle w:val="TableParagraph"/>
              <w:spacing w:before="69"/>
              <w:rPr>
                <w:sz w:val="18"/>
              </w:rPr>
            </w:pPr>
            <w:r>
              <w:rPr>
                <w:sz w:val="18"/>
              </w:rPr>
              <w:t>施，並隨時維護及</w:t>
            </w:r>
          </w:p>
        </w:tc>
        <w:tc>
          <w:tcPr>
            <w:tcW w:w="1133" w:type="dxa"/>
            <w:vMerge/>
            <w:tcBorders>
              <w:top w:val="nil"/>
            </w:tcBorders>
          </w:tcPr>
          <w:p>
            <w:pPr>
              <w:rPr>
                <w:sz w:val="2"/>
                <w:szCs w:val="2"/>
              </w:rPr>
            </w:pPr>
          </w:p>
        </w:tc>
        <w:tc>
          <w:tcPr>
            <w:tcW w:w="1132" w:type="dxa"/>
            <w:tcBorders>
              <w:top w:val="nil"/>
              <w:bottom w:val="nil"/>
            </w:tcBorders>
          </w:tcPr>
          <w:p>
            <w:pPr>
              <w:pStyle w:val="TableParagraph"/>
              <w:ind w:left="0"/>
              <w:rPr>
                <w:rFonts w:ascii="Times New Roman"/>
                <w:sz w:val="18"/>
              </w:rPr>
            </w:pPr>
          </w:p>
        </w:tc>
        <w:tc>
          <w:tcPr>
            <w:tcW w:w="1132" w:type="dxa"/>
            <w:tcBorders>
              <w:top w:val="nil"/>
              <w:bottom w:val="nil"/>
            </w:tcBorders>
          </w:tcPr>
          <w:p>
            <w:pPr>
              <w:pStyle w:val="TableParagraph"/>
              <w:ind w:left="0"/>
              <w:rPr>
                <w:rFonts w:ascii="Times New Roman"/>
                <w:sz w:val="18"/>
              </w:rPr>
            </w:pPr>
          </w:p>
        </w:tc>
        <w:tc>
          <w:tcPr>
            <w:tcW w:w="1132" w:type="dxa"/>
            <w:tcBorders>
              <w:top w:val="nil"/>
              <w:bottom w:val="nil"/>
            </w:tcBorders>
          </w:tcPr>
          <w:p>
            <w:pPr>
              <w:pStyle w:val="TableParagraph"/>
              <w:ind w:left="0"/>
              <w:rPr>
                <w:rFonts w:ascii="Times New Roman"/>
                <w:sz w:val="18"/>
              </w:rPr>
            </w:pPr>
          </w:p>
        </w:tc>
        <w:tc>
          <w:tcPr>
            <w:tcW w:w="1106" w:type="dxa"/>
            <w:tcBorders>
              <w:top w:val="nil"/>
              <w:bottom w:val="nil"/>
            </w:tcBorders>
          </w:tcPr>
          <w:p>
            <w:pPr>
              <w:pStyle w:val="TableParagraph"/>
              <w:ind w:left="0"/>
              <w:rPr>
                <w:rFonts w:ascii="Times New Roman"/>
                <w:sz w:val="18"/>
              </w:rPr>
            </w:pPr>
          </w:p>
        </w:tc>
        <w:tc>
          <w:tcPr>
            <w:tcW w:w="1209" w:type="dxa"/>
            <w:tcBorders>
              <w:top w:val="nil"/>
              <w:bottom w:val="nil"/>
            </w:tcBorders>
          </w:tcPr>
          <w:p>
            <w:pPr>
              <w:pStyle w:val="TableParagraph"/>
              <w:ind w:left="0"/>
              <w:rPr>
                <w:rFonts w:ascii="Times New Roman"/>
                <w:sz w:val="18"/>
              </w:rPr>
            </w:pPr>
          </w:p>
        </w:tc>
      </w:tr>
      <w:tr>
        <w:trPr>
          <w:trHeight w:val="389" w:hRule="atLeast"/>
        </w:trPr>
        <w:tc>
          <w:tcPr>
            <w:tcW w:w="1668" w:type="dxa"/>
            <w:tcBorders>
              <w:top w:val="nil"/>
              <w:bottom w:val="nil"/>
            </w:tcBorders>
          </w:tcPr>
          <w:p>
            <w:pPr>
              <w:pStyle w:val="TableParagraph"/>
              <w:spacing w:before="69"/>
              <w:rPr>
                <w:sz w:val="18"/>
              </w:rPr>
            </w:pPr>
            <w:r>
              <w:rPr>
                <w:sz w:val="18"/>
              </w:rPr>
              <w:t>檢修辦公場所機具</w:t>
            </w:r>
          </w:p>
        </w:tc>
        <w:tc>
          <w:tcPr>
            <w:tcW w:w="1133" w:type="dxa"/>
            <w:vMerge/>
            <w:tcBorders>
              <w:top w:val="nil"/>
            </w:tcBorders>
          </w:tcPr>
          <w:p>
            <w:pPr>
              <w:rPr>
                <w:sz w:val="2"/>
                <w:szCs w:val="2"/>
              </w:rPr>
            </w:pPr>
          </w:p>
        </w:tc>
        <w:tc>
          <w:tcPr>
            <w:tcW w:w="1132" w:type="dxa"/>
            <w:tcBorders>
              <w:top w:val="nil"/>
              <w:bottom w:val="nil"/>
            </w:tcBorders>
          </w:tcPr>
          <w:p>
            <w:pPr>
              <w:pStyle w:val="TableParagraph"/>
              <w:ind w:left="0"/>
              <w:rPr>
                <w:rFonts w:ascii="Times New Roman"/>
                <w:sz w:val="18"/>
              </w:rPr>
            </w:pPr>
          </w:p>
        </w:tc>
        <w:tc>
          <w:tcPr>
            <w:tcW w:w="1132" w:type="dxa"/>
            <w:tcBorders>
              <w:top w:val="nil"/>
              <w:bottom w:val="nil"/>
            </w:tcBorders>
          </w:tcPr>
          <w:p>
            <w:pPr>
              <w:pStyle w:val="TableParagraph"/>
              <w:ind w:left="0"/>
              <w:rPr>
                <w:rFonts w:ascii="Times New Roman"/>
                <w:sz w:val="18"/>
              </w:rPr>
            </w:pPr>
          </w:p>
        </w:tc>
        <w:tc>
          <w:tcPr>
            <w:tcW w:w="1132" w:type="dxa"/>
            <w:tcBorders>
              <w:top w:val="nil"/>
              <w:bottom w:val="nil"/>
            </w:tcBorders>
          </w:tcPr>
          <w:p>
            <w:pPr>
              <w:pStyle w:val="TableParagraph"/>
              <w:ind w:left="0"/>
              <w:rPr>
                <w:rFonts w:ascii="Times New Roman"/>
                <w:sz w:val="18"/>
              </w:rPr>
            </w:pPr>
          </w:p>
        </w:tc>
        <w:tc>
          <w:tcPr>
            <w:tcW w:w="1106" w:type="dxa"/>
            <w:tcBorders>
              <w:top w:val="nil"/>
              <w:bottom w:val="nil"/>
            </w:tcBorders>
          </w:tcPr>
          <w:p>
            <w:pPr>
              <w:pStyle w:val="TableParagraph"/>
              <w:ind w:left="0"/>
              <w:rPr>
                <w:rFonts w:ascii="Times New Roman"/>
                <w:sz w:val="18"/>
              </w:rPr>
            </w:pPr>
          </w:p>
        </w:tc>
        <w:tc>
          <w:tcPr>
            <w:tcW w:w="1209" w:type="dxa"/>
            <w:tcBorders>
              <w:top w:val="nil"/>
              <w:bottom w:val="nil"/>
            </w:tcBorders>
          </w:tcPr>
          <w:p>
            <w:pPr>
              <w:pStyle w:val="TableParagraph"/>
              <w:ind w:left="0"/>
              <w:rPr>
                <w:rFonts w:ascii="Times New Roman"/>
                <w:sz w:val="18"/>
              </w:rPr>
            </w:pPr>
          </w:p>
        </w:tc>
      </w:tr>
      <w:tr>
        <w:trPr>
          <w:trHeight w:val="389" w:hRule="atLeast"/>
        </w:trPr>
        <w:tc>
          <w:tcPr>
            <w:tcW w:w="1668" w:type="dxa"/>
            <w:tcBorders>
              <w:top w:val="nil"/>
              <w:bottom w:val="nil"/>
            </w:tcBorders>
          </w:tcPr>
          <w:p>
            <w:pPr>
              <w:pStyle w:val="TableParagraph"/>
              <w:spacing w:before="68"/>
              <w:rPr>
                <w:sz w:val="18"/>
              </w:rPr>
            </w:pPr>
            <w:r>
              <w:rPr>
                <w:sz w:val="18"/>
              </w:rPr>
              <w:t>設備之安全，以防</w:t>
            </w:r>
          </w:p>
        </w:tc>
        <w:tc>
          <w:tcPr>
            <w:tcW w:w="1133" w:type="dxa"/>
            <w:vMerge/>
            <w:tcBorders>
              <w:top w:val="nil"/>
            </w:tcBorders>
          </w:tcPr>
          <w:p>
            <w:pPr>
              <w:rPr>
                <w:sz w:val="2"/>
                <w:szCs w:val="2"/>
              </w:rPr>
            </w:pPr>
          </w:p>
        </w:tc>
        <w:tc>
          <w:tcPr>
            <w:tcW w:w="1132" w:type="dxa"/>
            <w:tcBorders>
              <w:top w:val="nil"/>
              <w:bottom w:val="nil"/>
            </w:tcBorders>
          </w:tcPr>
          <w:p>
            <w:pPr>
              <w:pStyle w:val="TableParagraph"/>
              <w:ind w:left="0"/>
              <w:rPr>
                <w:rFonts w:ascii="Times New Roman"/>
                <w:sz w:val="18"/>
              </w:rPr>
            </w:pPr>
          </w:p>
        </w:tc>
        <w:tc>
          <w:tcPr>
            <w:tcW w:w="1132" w:type="dxa"/>
            <w:tcBorders>
              <w:top w:val="nil"/>
              <w:bottom w:val="nil"/>
            </w:tcBorders>
          </w:tcPr>
          <w:p>
            <w:pPr>
              <w:pStyle w:val="TableParagraph"/>
              <w:ind w:left="0"/>
              <w:rPr>
                <w:rFonts w:ascii="Times New Roman"/>
                <w:sz w:val="18"/>
              </w:rPr>
            </w:pPr>
          </w:p>
        </w:tc>
        <w:tc>
          <w:tcPr>
            <w:tcW w:w="1132" w:type="dxa"/>
            <w:tcBorders>
              <w:top w:val="nil"/>
              <w:bottom w:val="nil"/>
            </w:tcBorders>
          </w:tcPr>
          <w:p>
            <w:pPr>
              <w:pStyle w:val="TableParagraph"/>
              <w:ind w:left="0"/>
              <w:rPr>
                <w:rFonts w:ascii="Times New Roman"/>
                <w:sz w:val="18"/>
              </w:rPr>
            </w:pPr>
          </w:p>
        </w:tc>
        <w:tc>
          <w:tcPr>
            <w:tcW w:w="1106" w:type="dxa"/>
            <w:tcBorders>
              <w:top w:val="nil"/>
              <w:bottom w:val="nil"/>
            </w:tcBorders>
          </w:tcPr>
          <w:p>
            <w:pPr>
              <w:pStyle w:val="TableParagraph"/>
              <w:ind w:left="0"/>
              <w:rPr>
                <w:rFonts w:ascii="Times New Roman"/>
                <w:sz w:val="18"/>
              </w:rPr>
            </w:pPr>
          </w:p>
        </w:tc>
        <w:tc>
          <w:tcPr>
            <w:tcW w:w="1209" w:type="dxa"/>
            <w:tcBorders>
              <w:top w:val="nil"/>
              <w:bottom w:val="nil"/>
            </w:tcBorders>
          </w:tcPr>
          <w:p>
            <w:pPr>
              <w:pStyle w:val="TableParagraph"/>
              <w:ind w:left="0"/>
              <w:rPr>
                <w:rFonts w:ascii="Times New Roman"/>
                <w:sz w:val="18"/>
              </w:rPr>
            </w:pPr>
          </w:p>
        </w:tc>
      </w:tr>
      <w:tr>
        <w:trPr>
          <w:trHeight w:val="390" w:hRule="atLeast"/>
        </w:trPr>
        <w:tc>
          <w:tcPr>
            <w:tcW w:w="1668" w:type="dxa"/>
            <w:tcBorders>
              <w:top w:val="nil"/>
              <w:bottom w:val="nil"/>
            </w:tcBorders>
          </w:tcPr>
          <w:p>
            <w:pPr>
              <w:pStyle w:val="TableParagraph"/>
              <w:spacing w:before="69"/>
              <w:rPr>
                <w:sz w:val="18"/>
              </w:rPr>
            </w:pPr>
            <w:r>
              <w:rPr>
                <w:sz w:val="18"/>
              </w:rPr>
              <w:t>止因人為、自然或</w:t>
            </w:r>
          </w:p>
        </w:tc>
        <w:tc>
          <w:tcPr>
            <w:tcW w:w="1133" w:type="dxa"/>
            <w:vMerge/>
            <w:tcBorders>
              <w:top w:val="nil"/>
            </w:tcBorders>
          </w:tcPr>
          <w:p>
            <w:pPr>
              <w:rPr>
                <w:sz w:val="2"/>
                <w:szCs w:val="2"/>
              </w:rPr>
            </w:pPr>
          </w:p>
        </w:tc>
        <w:tc>
          <w:tcPr>
            <w:tcW w:w="1132" w:type="dxa"/>
            <w:tcBorders>
              <w:top w:val="nil"/>
              <w:bottom w:val="nil"/>
            </w:tcBorders>
          </w:tcPr>
          <w:p>
            <w:pPr>
              <w:pStyle w:val="TableParagraph"/>
              <w:ind w:left="0"/>
              <w:rPr>
                <w:rFonts w:ascii="Times New Roman"/>
                <w:sz w:val="18"/>
              </w:rPr>
            </w:pPr>
          </w:p>
        </w:tc>
        <w:tc>
          <w:tcPr>
            <w:tcW w:w="1132" w:type="dxa"/>
            <w:tcBorders>
              <w:top w:val="nil"/>
              <w:bottom w:val="nil"/>
            </w:tcBorders>
          </w:tcPr>
          <w:p>
            <w:pPr>
              <w:pStyle w:val="TableParagraph"/>
              <w:ind w:left="0"/>
              <w:rPr>
                <w:rFonts w:ascii="Times New Roman"/>
                <w:sz w:val="18"/>
              </w:rPr>
            </w:pPr>
          </w:p>
        </w:tc>
        <w:tc>
          <w:tcPr>
            <w:tcW w:w="1132" w:type="dxa"/>
            <w:tcBorders>
              <w:top w:val="nil"/>
              <w:bottom w:val="nil"/>
            </w:tcBorders>
          </w:tcPr>
          <w:p>
            <w:pPr>
              <w:pStyle w:val="TableParagraph"/>
              <w:ind w:left="0"/>
              <w:rPr>
                <w:rFonts w:ascii="Times New Roman"/>
                <w:sz w:val="18"/>
              </w:rPr>
            </w:pPr>
          </w:p>
        </w:tc>
        <w:tc>
          <w:tcPr>
            <w:tcW w:w="1106" w:type="dxa"/>
            <w:tcBorders>
              <w:top w:val="nil"/>
              <w:bottom w:val="nil"/>
            </w:tcBorders>
          </w:tcPr>
          <w:p>
            <w:pPr>
              <w:pStyle w:val="TableParagraph"/>
              <w:ind w:left="0"/>
              <w:rPr>
                <w:rFonts w:ascii="Times New Roman"/>
                <w:sz w:val="18"/>
              </w:rPr>
            </w:pPr>
          </w:p>
        </w:tc>
        <w:tc>
          <w:tcPr>
            <w:tcW w:w="1209" w:type="dxa"/>
            <w:tcBorders>
              <w:top w:val="nil"/>
              <w:bottom w:val="nil"/>
            </w:tcBorders>
          </w:tcPr>
          <w:p>
            <w:pPr>
              <w:pStyle w:val="TableParagraph"/>
              <w:ind w:left="0"/>
              <w:rPr>
                <w:rFonts w:ascii="Times New Roman"/>
                <w:sz w:val="18"/>
              </w:rPr>
            </w:pPr>
          </w:p>
        </w:tc>
      </w:tr>
      <w:tr>
        <w:trPr>
          <w:trHeight w:val="389" w:hRule="atLeast"/>
        </w:trPr>
        <w:tc>
          <w:tcPr>
            <w:tcW w:w="1668" w:type="dxa"/>
            <w:tcBorders>
              <w:top w:val="nil"/>
              <w:bottom w:val="nil"/>
            </w:tcBorders>
          </w:tcPr>
          <w:p>
            <w:pPr>
              <w:pStyle w:val="TableParagraph"/>
              <w:spacing w:before="69"/>
              <w:rPr>
                <w:sz w:val="18"/>
              </w:rPr>
            </w:pPr>
            <w:r>
              <w:rPr>
                <w:sz w:val="18"/>
              </w:rPr>
              <w:t>其他因素，危害公</w:t>
            </w:r>
          </w:p>
        </w:tc>
        <w:tc>
          <w:tcPr>
            <w:tcW w:w="1133" w:type="dxa"/>
            <w:vMerge/>
            <w:tcBorders>
              <w:top w:val="nil"/>
            </w:tcBorders>
          </w:tcPr>
          <w:p>
            <w:pPr>
              <w:rPr>
                <w:sz w:val="2"/>
                <w:szCs w:val="2"/>
              </w:rPr>
            </w:pPr>
          </w:p>
        </w:tc>
        <w:tc>
          <w:tcPr>
            <w:tcW w:w="1132" w:type="dxa"/>
            <w:tcBorders>
              <w:top w:val="nil"/>
              <w:bottom w:val="nil"/>
            </w:tcBorders>
          </w:tcPr>
          <w:p>
            <w:pPr>
              <w:pStyle w:val="TableParagraph"/>
              <w:ind w:left="0"/>
              <w:rPr>
                <w:rFonts w:ascii="Times New Roman"/>
                <w:sz w:val="18"/>
              </w:rPr>
            </w:pPr>
          </w:p>
        </w:tc>
        <w:tc>
          <w:tcPr>
            <w:tcW w:w="1132" w:type="dxa"/>
            <w:tcBorders>
              <w:top w:val="nil"/>
              <w:bottom w:val="nil"/>
            </w:tcBorders>
          </w:tcPr>
          <w:p>
            <w:pPr>
              <w:pStyle w:val="TableParagraph"/>
              <w:ind w:left="0"/>
              <w:rPr>
                <w:rFonts w:ascii="Times New Roman"/>
                <w:sz w:val="18"/>
              </w:rPr>
            </w:pPr>
          </w:p>
        </w:tc>
        <w:tc>
          <w:tcPr>
            <w:tcW w:w="1132" w:type="dxa"/>
            <w:tcBorders>
              <w:top w:val="nil"/>
              <w:bottom w:val="nil"/>
            </w:tcBorders>
          </w:tcPr>
          <w:p>
            <w:pPr>
              <w:pStyle w:val="TableParagraph"/>
              <w:ind w:left="0"/>
              <w:rPr>
                <w:rFonts w:ascii="Times New Roman"/>
                <w:sz w:val="18"/>
              </w:rPr>
            </w:pPr>
          </w:p>
        </w:tc>
        <w:tc>
          <w:tcPr>
            <w:tcW w:w="1106" w:type="dxa"/>
            <w:tcBorders>
              <w:top w:val="nil"/>
              <w:bottom w:val="nil"/>
            </w:tcBorders>
          </w:tcPr>
          <w:p>
            <w:pPr>
              <w:pStyle w:val="TableParagraph"/>
              <w:ind w:left="0"/>
              <w:rPr>
                <w:rFonts w:ascii="Times New Roman"/>
                <w:sz w:val="18"/>
              </w:rPr>
            </w:pPr>
          </w:p>
        </w:tc>
        <w:tc>
          <w:tcPr>
            <w:tcW w:w="1209" w:type="dxa"/>
            <w:tcBorders>
              <w:top w:val="nil"/>
              <w:bottom w:val="nil"/>
            </w:tcBorders>
          </w:tcPr>
          <w:p>
            <w:pPr>
              <w:pStyle w:val="TableParagraph"/>
              <w:ind w:left="0"/>
              <w:rPr>
                <w:rFonts w:ascii="Times New Roman"/>
                <w:sz w:val="18"/>
              </w:rPr>
            </w:pPr>
          </w:p>
        </w:tc>
      </w:tr>
      <w:tr>
        <w:trPr>
          <w:trHeight w:val="329" w:hRule="atLeast"/>
        </w:trPr>
        <w:tc>
          <w:tcPr>
            <w:tcW w:w="1668" w:type="dxa"/>
            <w:tcBorders>
              <w:top w:val="nil"/>
            </w:tcBorders>
          </w:tcPr>
          <w:p>
            <w:pPr>
              <w:pStyle w:val="TableParagraph"/>
              <w:spacing w:line="241" w:lineRule="exact" w:before="68"/>
              <w:rPr>
                <w:sz w:val="18"/>
              </w:rPr>
            </w:pPr>
            <w:r>
              <w:rPr>
                <w:sz w:val="18"/>
              </w:rPr>
              <w:t>務人員之生命、身</w:t>
            </w:r>
          </w:p>
        </w:tc>
        <w:tc>
          <w:tcPr>
            <w:tcW w:w="1133" w:type="dxa"/>
            <w:vMerge/>
            <w:tcBorders>
              <w:top w:val="nil"/>
            </w:tcBorders>
          </w:tcPr>
          <w:p>
            <w:pPr>
              <w:rPr>
                <w:sz w:val="2"/>
                <w:szCs w:val="2"/>
              </w:rPr>
            </w:pPr>
          </w:p>
        </w:tc>
        <w:tc>
          <w:tcPr>
            <w:tcW w:w="1132" w:type="dxa"/>
            <w:tcBorders>
              <w:top w:val="nil"/>
            </w:tcBorders>
          </w:tcPr>
          <w:p>
            <w:pPr>
              <w:pStyle w:val="TableParagraph"/>
              <w:ind w:left="0"/>
              <w:rPr>
                <w:rFonts w:ascii="Times New Roman"/>
                <w:sz w:val="18"/>
              </w:rPr>
            </w:pPr>
          </w:p>
        </w:tc>
        <w:tc>
          <w:tcPr>
            <w:tcW w:w="1132" w:type="dxa"/>
            <w:tcBorders>
              <w:top w:val="nil"/>
            </w:tcBorders>
          </w:tcPr>
          <w:p>
            <w:pPr>
              <w:pStyle w:val="TableParagraph"/>
              <w:ind w:left="0"/>
              <w:rPr>
                <w:rFonts w:ascii="Times New Roman"/>
                <w:sz w:val="18"/>
              </w:rPr>
            </w:pPr>
          </w:p>
        </w:tc>
        <w:tc>
          <w:tcPr>
            <w:tcW w:w="1132" w:type="dxa"/>
            <w:tcBorders>
              <w:top w:val="nil"/>
            </w:tcBorders>
          </w:tcPr>
          <w:p>
            <w:pPr>
              <w:pStyle w:val="TableParagraph"/>
              <w:ind w:left="0"/>
              <w:rPr>
                <w:rFonts w:ascii="Times New Roman"/>
                <w:sz w:val="18"/>
              </w:rPr>
            </w:pPr>
          </w:p>
        </w:tc>
        <w:tc>
          <w:tcPr>
            <w:tcW w:w="1106" w:type="dxa"/>
            <w:tcBorders>
              <w:top w:val="nil"/>
            </w:tcBorders>
          </w:tcPr>
          <w:p>
            <w:pPr>
              <w:pStyle w:val="TableParagraph"/>
              <w:ind w:left="0"/>
              <w:rPr>
                <w:rFonts w:ascii="Times New Roman"/>
                <w:sz w:val="18"/>
              </w:rPr>
            </w:pPr>
          </w:p>
        </w:tc>
        <w:tc>
          <w:tcPr>
            <w:tcW w:w="1209" w:type="dxa"/>
            <w:tcBorders>
              <w:top w:val="nil"/>
            </w:tcBorders>
          </w:tcPr>
          <w:p>
            <w:pPr>
              <w:pStyle w:val="TableParagraph"/>
              <w:ind w:left="0"/>
              <w:rPr>
                <w:rFonts w:ascii="Times New Roman"/>
                <w:sz w:val="18"/>
              </w:rPr>
            </w:pPr>
          </w:p>
        </w:tc>
      </w:tr>
    </w:tbl>
    <w:p>
      <w:pPr>
        <w:spacing w:after="0"/>
        <w:rPr>
          <w:rFonts w:ascii="Times New Roman"/>
          <w:sz w:val="18"/>
        </w:rPr>
        <w:sectPr>
          <w:pgSz w:w="11900" w:h="16850"/>
          <w:pgMar w:header="0" w:footer="896" w:top="1440" w:bottom="1080" w:left="1400" w:right="116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1133"/>
        <w:gridCol w:w="1132"/>
        <w:gridCol w:w="1132"/>
        <w:gridCol w:w="1132"/>
        <w:gridCol w:w="1106"/>
        <w:gridCol w:w="1209"/>
      </w:tblGrid>
      <w:tr>
        <w:trPr>
          <w:trHeight w:val="2001" w:hRule="atLeast"/>
        </w:trPr>
        <w:tc>
          <w:tcPr>
            <w:tcW w:w="1668" w:type="dxa"/>
          </w:tcPr>
          <w:p>
            <w:pPr>
              <w:pStyle w:val="TableParagraph"/>
              <w:spacing w:before="139"/>
              <w:rPr>
                <w:sz w:val="18"/>
              </w:rPr>
            </w:pPr>
            <w:r>
              <w:rPr>
                <w:sz w:val="18"/>
              </w:rPr>
              <w:t>體及健康。</w:t>
            </w:r>
          </w:p>
          <w:p>
            <w:pPr>
              <w:pStyle w:val="TableParagraph"/>
              <w:spacing w:line="381" w:lineRule="auto" w:before="149"/>
              <w:ind w:right="95"/>
              <w:jc w:val="both"/>
              <w:rPr>
                <w:sz w:val="18"/>
              </w:rPr>
            </w:pPr>
            <w:r>
              <w:rPr>
                <w:sz w:val="18"/>
              </w:rPr>
              <w:t>對於執行危險職務</w:t>
            </w:r>
            <w:r>
              <w:rPr>
                <w:spacing w:val="25"/>
                <w:sz w:val="18"/>
              </w:rPr>
              <w:t>所使用之機具設</w:t>
            </w:r>
            <w:r>
              <w:rPr>
                <w:sz w:val="18"/>
              </w:rPr>
              <w:t>備，並應定期加強</w:t>
            </w:r>
          </w:p>
          <w:p>
            <w:pPr>
              <w:pStyle w:val="TableParagraph"/>
              <w:spacing w:line="241" w:lineRule="exact"/>
              <w:rPr>
                <w:sz w:val="18"/>
              </w:rPr>
            </w:pPr>
            <w:r>
              <w:rPr>
                <w:sz w:val="18"/>
              </w:rPr>
              <w:t>維護及檢修。</w:t>
            </w:r>
          </w:p>
        </w:tc>
        <w:tc>
          <w:tcPr>
            <w:tcW w:w="1133" w:type="dxa"/>
          </w:tcPr>
          <w:p>
            <w:pPr>
              <w:pStyle w:val="TableParagraph"/>
              <w:ind w:left="0"/>
              <w:rPr>
                <w:rFonts w:ascii="Times New Roman"/>
                <w:sz w:val="18"/>
              </w:rPr>
            </w:pPr>
          </w:p>
        </w:tc>
        <w:tc>
          <w:tcPr>
            <w:tcW w:w="1132" w:type="dxa"/>
          </w:tcPr>
          <w:p>
            <w:pPr>
              <w:pStyle w:val="TableParagraph"/>
              <w:ind w:left="0"/>
              <w:rPr>
                <w:rFonts w:ascii="Times New Roman"/>
                <w:sz w:val="18"/>
              </w:rPr>
            </w:pPr>
          </w:p>
        </w:tc>
        <w:tc>
          <w:tcPr>
            <w:tcW w:w="1132" w:type="dxa"/>
          </w:tcPr>
          <w:p>
            <w:pPr>
              <w:pStyle w:val="TableParagraph"/>
              <w:ind w:left="0"/>
              <w:rPr>
                <w:rFonts w:ascii="Times New Roman"/>
                <w:sz w:val="18"/>
              </w:rPr>
            </w:pPr>
          </w:p>
        </w:tc>
        <w:tc>
          <w:tcPr>
            <w:tcW w:w="1132" w:type="dxa"/>
          </w:tcPr>
          <w:p>
            <w:pPr>
              <w:pStyle w:val="TableParagraph"/>
              <w:ind w:left="0"/>
              <w:rPr>
                <w:rFonts w:ascii="Times New Roman"/>
                <w:sz w:val="18"/>
              </w:rPr>
            </w:pPr>
          </w:p>
        </w:tc>
        <w:tc>
          <w:tcPr>
            <w:tcW w:w="1106" w:type="dxa"/>
          </w:tcPr>
          <w:p>
            <w:pPr>
              <w:pStyle w:val="TableParagraph"/>
              <w:ind w:left="0"/>
              <w:rPr>
                <w:rFonts w:ascii="Times New Roman"/>
                <w:sz w:val="18"/>
              </w:rPr>
            </w:pPr>
          </w:p>
        </w:tc>
        <w:tc>
          <w:tcPr>
            <w:tcW w:w="1209" w:type="dxa"/>
          </w:tcPr>
          <w:p>
            <w:pPr>
              <w:pStyle w:val="TableParagraph"/>
              <w:ind w:left="0"/>
              <w:rPr>
                <w:rFonts w:ascii="Times New Roman"/>
                <w:sz w:val="18"/>
              </w:rPr>
            </w:pPr>
          </w:p>
        </w:tc>
      </w:tr>
      <w:tr>
        <w:trPr>
          <w:trHeight w:val="11600" w:hRule="atLeast"/>
        </w:trPr>
        <w:tc>
          <w:tcPr>
            <w:tcW w:w="1668" w:type="dxa"/>
          </w:tcPr>
          <w:p>
            <w:pPr>
              <w:pStyle w:val="TableParagraph"/>
              <w:spacing w:before="139"/>
              <w:jc w:val="both"/>
              <w:rPr>
                <w:sz w:val="18"/>
              </w:rPr>
            </w:pPr>
            <w:r>
              <w:rPr>
                <w:spacing w:val="-1"/>
                <w:sz w:val="18"/>
              </w:rPr>
              <w:t>第 </w:t>
            </w:r>
            <w:r>
              <w:rPr>
                <w:rFonts w:ascii="Cambria" w:eastAsia="Cambria"/>
                <w:sz w:val="18"/>
              </w:rPr>
              <w:t>9</w:t>
            </w:r>
            <w:r>
              <w:rPr>
                <w:rFonts w:ascii="Cambria" w:eastAsia="Cambria"/>
                <w:spacing w:val="14"/>
                <w:sz w:val="18"/>
              </w:rPr>
              <w:t> </w:t>
            </w:r>
            <w:r>
              <w:rPr>
                <w:sz w:val="18"/>
              </w:rPr>
              <w:t>條</w:t>
            </w:r>
          </w:p>
          <w:p>
            <w:pPr>
              <w:pStyle w:val="TableParagraph"/>
              <w:spacing w:line="381" w:lineRule="auto" w:before="146"/>
              <w:ind w:right="95"/>
              <w:jc w:val="both"/>
              <w:rPr>
                <w:sz w:val="18"/>
              </w:rPr>
            </w:pPr>
            <w:r>
              <w:rPr>
                <w:sz w:val="18"/>
              </w:rPr>
              <w:t>各機關對公務人員執行職務安全及衛生之防護，應採下列措施：</w:t>
            </w:r>
          </w:p>
          <w:p>
            <w:pPr>
              <w:pStyle w:val="TableParagraph"/>
              <w:spacing w:line="381" w:lineRule="auto" w:before="1"/>
              <w:ind w:right="95"/>
              <w:jc w:val="both"/>
              <w:rPr>
                <w:sz w:val="18"/>
              </w:rPr>
            </w:pPr>
            <w:r>
              <w:rPr>
                <w:sz w:val="18"/>
              </w:rPr>
              <w:t>一、加強安全及衛生防護訓練，增進安全防衛、急救、危機處理等知能，</w:t>
            </w:r>
            <w:r>
              <w:rPr>
                <w:spacing w:val="-45"/>
                <w:sz w:val="18"/>
              </w:rPr>
              <w:t> </w:t>
            </w:r>
            <w:r>
              <w:rPr>
                <w:sz w:val="18"/>
              </w:rPr>
              <w:t>並指導正確執勤方式。</w:t>
            </w:r>
          </w:p>
          <w:p>
            <w:pPr>
              <w:pStyle w:val="TableParagraph"/>
              <w:spacing w:line="381" w:lineRule="auto"/>
              <w:ind w:right="95"/>
              <w:jc w:val="both"/>
              <w:rPr>
                <w:sz w:val="18"/>
              </w:rPr>
            </w:pPr>
            <w:r>
              <w:rPr>
                <w:sz w:val="18"/>
              </w:rPr>
              <w:t>二、依業務需要加強與當地警察機關連繫，必要時，得</w:t>
            </w:r>
            <w:r>
              <w:rPr>
                <w:spacing w:val="25"/>
                <w:sz w:val="18"/>
              </w:rPr>
              <w:t>建立連線維護系</w:t>
            </w:r>
            <w:r>
              <w:rPr>
                <w:sz w:val="18"/>
              </w:rPr>
              <w:t>統。</w:t>
            </w:r>
          </w:p>
          <w:p>
            <w:pPr>
              <w:pStyle w:val="TableParagraph"/>
              <w:spacing w:line="381" w:lineRule="auto"/>
              <w:ind w:right="95"/>
              <w:jc w:val="both"/>
              <w:rPr>
                <w:sz w:val="18"/>
              </w:rPr>
            </w:pPr>
            <w:r>
              <w:rPr>
                <w:sz w:val="18"/>
              </w:rPr>
              <w:t>三、提供適當之安全防護措施，必要時，得依規定洽請當地警察機關派員隨護或提供防護器具。</w:t>
            </w:r>
          </w:p>
          <w:p>
            <w:pPr>
              <w:pStyle w:val="TableParagraph"/>
              <w:spacing w:line="381" w:lineRule="auto"/>
              <w:ind w:right="84"/>
              <w:jc w:val="both"/>
              <w:rPr>
                <w:sz w:val="18"/>
              </w:rPr>
            </w:pPr>
            <w:r>
              <w:rPr>
                <w:spacing w:val="10"/>
                <w:sz w:val="18"/>
              </w:rPr>
              <w:t>四 、對執行特殊</w:t>
            </w:r>
            <w:r>
              <w:rPr>
                <w:sz w:val="18"/>
              </w:rPr>
              <w:t>職務之公務人員，</w:t>
            </w:r>
            <w:r>
              <w:rPr>
                <w:spacing w:val="-45"/>
                <w:sz w:val="18"/>
              </w:rPr>
              <w:t> </w:t>
            </w:r>
            <w:r>
              <w:rPr>
                <w:sz w:val="18"/>
              </w:rPr>
              <w:t>必要時，應對其職務、姓名、照片等</w:t>
            </w:r>
            <w:r>
              <w:rPr>
                <w:spacing w:val="25"/>
                <w:sz w:val="18"/>
              </w:rPr>
              <w:t>個人資料予以保</w:t>
            </w:r>
            <w:r>
              <w:rPr>
                <w:sz w:val="18"/>
              </w:rPr>
              <w:t>密，並提供隱密之</w:t>
            </w:r>
          </w:p>
          <w:p>
            <w:pPr>
              <w:pStyle w:val="TableParagraph"/>
              <w:spacing w:line="240" w:lineRule="exact"/>
              <w:rPr>
                <w:sz w:val="18"/>
              </w:rPr>
            </w:pPr>
            <w:r>
              <w:rPr>
                <w:sz w:val="18"/>
              </w:rPr>
              <w:t>工作場所。</w:t>
            </w:r>
          </w:p>
        </w:tc>
        <w:tc>
          <w:tcPr>
            <w:tcW w:w="1133" w:type="dxa"/>
          </w:tcPr>
          <w:p>
            <w:pPr>
              <w:pStyle w:val="TableParagraph"/>
              <w:spacing w:line="381" w:lineRule="auto" w:before="139"/>
              <w:ind w:left="108" w:right="67"/>
              <w:jc w:val="both"/>
              <w:rPr>
                <w:rFonts w:ascii="Cambria" w:eastAsia="Cambria"/>
                <w:sz w:val="18"/>
              </w:rPr>
            </w:pPr>
            <w:r>
              <w:rPr>
                <w:spacing w:val="3"/>
                <w:sz w:val="18"/>
              </w:rPr>
              <w:t>第 </w:t>
            </w:r>
            <w:r>
              <w:rPr>
                <w:rFonts w:ascii="Cambria" w:eastAsia="Cambria"/>
                <w:sz w:val="18"/>
              </w:rPr>
              <w:t>5</w:t>
            </w:r>
            <w:r>
              <w:rPr>
                <w:rFonts w:ascii="Cambria" w:eastAsia="Cambria"/>
                <w:spacing w:val="30"/>
                <w:sz w:val="18"/>
              </w:rPr>
              <w:t> </w:t>
            </w:r>
            <w:r>
              <w:rPr>
                <w:spacing w:val="1"/>
                <w:sz w:val="18"/>
              </w:rPr>
              <w:t>條第 </w:t>
            </w:r>
            <w:r>
              <w:rPr>
                <w:rFonts w:ascii="Cambria" w:eastAsia="Cambria"/>
                <w:sz w:val="18"/>
              </w:rPr>
              <w:t>3</w:t>
            </w:r>
            <w:r>
              <w:rPr>
                <w:rFonts w:ascii="Cambria" w:eastAsia="Cambria"/>
                <w:spacing w:val="-37"/>
                <w:sz w:val="18"/>
              </w:rPr>
              <w:t> </w:t>
            </w:r>
            <w:r>
              <w:rPr>
                <w:sz w:val="18"/>
              </w:rPr>
              <w:t>項，由人事管理員負責</w:t>
            </w:r>
            <w:r>
              <w:rPr>
                <w:spacing w:val="12"/>
                <w:sz w:val="18"/>
              </w:rPr>
              <w:t>第 </w:t>
            </w:r>
            <w:r>
              <w:rPr>
                <w:rFonts w:ascii="Cambria" w:eastAsia="Cambria"/>
                <w:sz w:val="18"/>
              </w:rPr>
              <w:t>1</w:t>
            </w:r>
            <w:r>
              <w:rPr>
                <w:rFonts w:ascii="Cambria" w:eastAsia="Cambria"/>
                <w:spacing w:val="17"/>
                <w:sz w:val="18"/>
              </w:rPr>
              <w:t> </w:t>
            </w:r>
            <w:r>
              <w:rPr>
                <w:spacing w:val="18"/>
                <w:sz w:val="18"/>
              </w:rPr>
              <w:t>款之</w:t>
            </w:r>
            <w:r>
              <w:rPr>
                <w:sz w:val="18"/>
              </w:rPr>
              <w:t>防護訓練。</w:t>
            </w:r>
            <w:r>
              <w:rPr>
                <w:spacing w:val="3"/>
                <w:sz w:val="18"/>
              </w:rPr>
              <w:t>第 </w:t>
            </w:r>
            <w:r>
              <w:rPr>
                <w:rFonts w:ascii="Cambria" w:eastAsia="Cambria"/>
                <w:sz w:val="18"/>
              </w:rPr>
              <w:t>5</w:t>
            </w:r>
            <w:r>
              <w:rPr>
                <w:rFonts w:ascii="Cambria" w:eastAsia="Cambria"/>
                <w:spacing w:val="30"/>
                <w:sz w:val="18"/>
              </w:rPr>
              <w:t> </w:t>
            </w:r>
            <w:r>
              <w:rPr>
                <w:spacing w:val="1"/>
                <w:sz w:val="18"/>
              </w:rPr>
              <w:t>條第 </w:t>
            </w:r>
            <w:r>
              <w:rPr>
                <w:rFonts w:ascii="Cambria" w:eastAsia="Cambria"/>
                <w:sz w:val="18"/>
              </w:rPr>
              <w:t>4</w:t>
            </w:r>
            <w:r>
              <w:rPr>
                <w:rFonts w:ascii="Cambria" w:eastAsia="Cambria"/>
                <w:spacing w:val="-37"/>
                <w:sz w:val="18"/>
              </w:rPr>
              <w:t> </w:t>
            </w:r>
            <w:r>
              <w:rPr>
                <w:sz w:val="18"/>
              </w:rPr>
              <w:t>項由協辦政風人員處理</w:t>
            </w:r>
            <w:r>
              <w:rPr>
                <w:spacing w:val="5"/>
                <w:sz w:val="18"/>
              </w:rPr>
              <w:t>本 法 第 </w:t>
            </w:r>
            <w:r>
              <w:rPr>
                <w:rFonts w:ascii="Cambria" w:eastAsia="Cambria"/>
                <w:sz w:val="18"/>
              </w:rPr>
              <w:t>3</w:t>
            </w:r>
          </w:p>
          <w:p>
            <w:pPr>
              <w:pStyle w:val="TableParagraph"/>
              <w:spacing w:line="379" w:lineRule="auto"/>
              <w:ind w:left="108" w:right="93"/>
              <w:jc w:val="both"/>
              <w:rPr>
                <w:sz w:val="18"/>
              </w:rPr>
            </w:pPr>
            <w:r>
              <w:rPr>
                <w:spacing w:val="14"/>
                <w:sz w:val="18"/>
              </w:rPr>
              <w:t>款第 </w:t>
            </w:r>
            <w:r>
              <w:rPr>
                <w:rFonts w:ascii="Cambria" w:eastAsia="Cambria"/>
                <w:sz w:val="18"/>
              </w:rPr>
              <w:t>6</w:t>
            </w:r>
            <w:r>
              <w:rPr>
                <w:rFonts w:ascii="Cambria" w:eastAsia="Cambria"/>
                <w:spacing w:val="9"/>
                <w:sz w:val="18"/>
              </w:rPr>
              <w:t> </w:t>
            </w:r>
            <w:r>
              <w:rPr>
                <w:sz w:val="18"/>
              </w:rPr>
              <w:t>款之事務。</w:t>
            </w:r>
          </w:p>
        </w:tc>
        <w:tc>
          <w:tcPr>
            <w:tcW w:w="1132" w:type="dxa"/>
          </w:tcPr>
          <w:p>
            <w:pPr>
              <w:pStyle w:val="TableParagraph"/>
              <w:spacing w:line="381" w:lineRule="auto" w:before="139"/>
              <w:ind w:left="108" w:right="87"/>
              <w:rPr>
                <w:sz w:val="18"/>
              </w:rPr>
            </w:pPr>
            <w:r>
              <w:rPr>
                <w:spacing w:val="3"/>
                <w:sz w:val="18"/>
              </w:rPr>
              <w:t>第 </w:t>
            </w:r>
            <w:r>
              <w:rPr>
                <w:rFonts w:ascii="Cambria" w:eastAsia="Cambria"/>
                <w:sz w:val="18"/>
              </w:rPr>
              <w:t>4</w:t>
            </w:r>
            <w:r>
              <w:rPr>
                <w:rFonts w:ascii="Cambria" w:eastAsia="Cambria"/>
                <w:spacing w:val="30"/>
                <w:sz w:val="18"/>
              </w:rPr>
              <w:t> </w:t>
            </w:r>
            <w:r>
              <w:rPr>
                <w:spacing w:val="1"/>
                <w:sz w:val="18"/>
              </w:rPr>
              <w:t>條第 </w:t>
            </w:r>
            <w:r>
              <w:rPr>
                <w:rFonts w:ascii="Cambria" w:eastAsia="Cambria"/>
                <w:sz w:val="18"/>
              </w:rPr>
              <w:t>2</w:t>
            </w:r>
            <w:r>
              <w:rPr>
                <w:rFonts w:ascii="Cambria" w:eastAsia="Cambria"/>
                <w:spacing w:val="-36"/>
                <w:sz w:val="18"/>
              </w:rPr>
              <w:t> </w:t>
            </w:r>
            <w:r>
              <w:rPr>
                <w:sz w:val="18"/>
              </w:rPr>
              <w:t>項，由秘書室主任負責</w:t>
            </w:r>
            <w:r>
              <w:rPr>
                <w:spacing w:val="5"/>
                <w:sz w:val="18"/>
              </w:rPr>
              <w:t>本 法 第 </w:t>
            </w:r>
            <w:r>
              <w:rPr>
                <w:rFonts w:ascii="Cambria" w:eastAsia="Cambria"/>
                <w:sz w:val="18"/>
              </w:rPr>
              <w:t>6</w:t>
            </w:r>
            <w:r>
              <w:rPr>
                <w:rFonts w:ascii="Cambria" w:eastAsia="Cambria"/>
                <w:spacing w:val="-37"/>
                <w:sz w:val="18"/>
              </w:rPr>
              <w:t> </w:t>
            </w:r>
            <w:r>
              <w:rPr>
                <w:sz w:val="18"/>
              </w:rPr>
              <w:t>款安全及衛生防護系統之建立。</w:t>
            </w:r>
            <w:r>
              <w:rPr>
                <w:spacing w:val="1"/>
                <w:sz w:val="18"/>
              </w:rPr>
              <w:t> </w:t>
            </w:r>
            <w:r>
              <w:rPr>
                <w:spacing w:val="3"/>
                <w:sz w:val="18"/>
              </w:rPr>
              <w:t>第 </w:t>
            </w:r>
            <w:r>
              <w:rPr>
                <w:rFonts w:ascii="Cambria" w:eastAsia="Cambria"/>
                <w:sz w:val="18"/>
              </w:rPr>
              <w:t>4</w:t>
            </w:r>
            <w:r>
              <w:rPr>
                <w:rFonts w:ascii="Cambria" w:eastAsia="Cambria"/>
                <w:spacing w:val="30"/>
                <w:sz w:val="18"/>
              </w:rPr>
              <w:t> </w:t>
            </w:r>
            <w:r>
              <w:rPr>
                <w:spacing w:val="1"/>
                <w:sz w:val="18"/>
              </w:rPr>
              <w:t>條第 </w:t>
            </w:r>
            <w:r>
              <w:rPr>
                <w:rFonts w:ascii="Cambria" w:eastAsia="Cambria"/>
                <w:sz w:val="18"/>
              </w:rPr>
              <w:t>3</w:t>
            </w:r>
            <w:r>
              <w:rPr>
                <w:rFonts w:ascii="Cambria" w:eastAsia="Cambria"/>
                <w:spacing w:val="-36"/>
                <w:sz w:val="18"/>
              </w:rPr>
              <w:t> </w:t>
            </w:r>
            <w:r>
              <w:rPr>
                <w:sz w:val="18"/>
              </w:rPr>
              <w:t>項由人事室主任負責本</w:t>
            </w:r>
            <w:r>
              <w:rPr>
                <w:spacing w:val="15"/>
                <w:sz w:val="18"/>
              </w:rPr>
              <w:t>法第 </w:t>
            </w:r>
            <w:r>
              <w:rPr>
                <w:rFonts w:ascii="Cambria" w:eastAsia="Cambria"/>
                <w:sz w:val="18"/>
              </w:rPr>
              <w:t>1</w:t>
            </w:r>
            <w:r>
              <w:rPr>
                <w:rFonts w:ascii="Cambria" w:eastAsia="Cambria"/>
                <w:spacing w:val="11"/>
                <w:sz w:val="18"/>
              </w:rPr>
              <w:t> </w:t>
            </w:r>
            <w:r>
              <w:rPr>
                <w:sz w:val="18"/>
              </w:rPr>
              <w:t>款安全及衛生防護訓練。</w:t>
            </w:r>
          </w:p>
        </w:tc>
        <w:tc>
          <w:tcPr>
            <w:tcW w:w="1132" w:type="dxa"/>
          </w:tcPr>
          <w:p>
            <w:pPr>
              <w:pStyle w:val="TableParagraph"/>
              <w:spacing w:before="139"/>
              <w:ind w:left="109"/>
              <w:rPr>
                <w:sz w:val="18"/>
              </w:rPr>
            </w:pPr>
            <w:r>
              <w:rPr>
                <w:sz w:val="18"/>
              </w:rPr>
              <w:t>同本法。</w:t>
            </w:r>
          </w:p>
        </w:tc>
        <w:tc>
          <w:tcPr>
            <w:tcW w:w="1132" w:type="dxa"/>
          </w:tcPr>
          <w:p>
            <w:pPr>
              <w:pStyle w:val="TableParagraph"/>
              <w:spacing w:before="139"/>
              <w:ind w:left="110"/>
              <w:rPr>
                <w:sz w:val="18"/>
              </w:rPr>
            </w:pPr>
            <w:r>
              <w:rPr>
                <w:sz w:val="18"/>
              </w:rPr>
              <w:t>同本法。</w:t>
            </w:r>
          </w:p>
        </w:tc>
        <w:tc>
          <w:tcPr>
            <w:tcW w:w="1106" w:type="dxa"/>
          </w:tcPr>
          <w:p>
            <w:pPr>
              <w:pStyle w:val="TableParagraph"/>
              <w:spacing w:line="381" w:lineRule="auto" w:before="139"/>
              <w:ind w:left="111" w:right="32"/>
              <w:jc w:val="both"/>
              <w:rPr>
                <w:sz w:val="18"/>
              </w:rPr>
            </w:pPr>
            <w:r>
              <w:rPr>
                <w:spacing w:val="32"/>
                <w:sz w:val="18"/>
              </w:rPr>
              <w:t>依 分 工</w:t>
            </w:r>
            <w:r>
              <w:rPr>
                <w:sz w:val="18"/>
              </w:rPr>
              <w:t>表 ， 第 </w:t>
            </w:r>
            <w:r>
              <w:rPr>
                <w:rFonts w:ascii="Cambria" w:eastAsia="Cambria"/>
                <w:sz w:val="18"/>
              </w:rPr>
              <w:t>9</w:t>
            </w:r>
            <w:r>
              <w:rPr>
                <w:rFonts w:ascii="Cambria" w:eastAsia="Cambria"/>
                <w:spacing w:val="1"/>
                <w:sz w:val="18"/>
              </w:rPr>
              <w:t> </w:t>
            </w:r>
            <w:r>
              <w:rPr>
                <w:spacing w:val="3"/>
                <w:sz w:val="18"/>
              </w:rPr>
              <w:t>條 由 本 府各 單 位 主</w:t>
            </w:r>
            <w:r>
              <w:rPr>
                <w:sz w:val="18"/>
              </w:rPr>
              <w:t>辦。</w:t>
            </w:r>
          </w:p>
          <w:p>
            <w:pPr>
              <w:pStyle w:val="TableParagraph"/>
              <w:spacing w:line="381" w:lineRule="auto"/>
              <w:ind w:left="111" w:right="32"/>
              <w:jc w:val="both"/>
              <w:rPr>
                <w:sz w:val="18"/>
              </w:rPr>
            </w:pPr>
            <w:r>
              <w:rPr>
                <w:spacing w:val="7"/>
                <w:sz w:val="18"/>
              </w:rPr>
              <w:t>第 </w:t>
            </w:r>
            <w:r>
              <w:rPr>
                <w:rFonts w:ascii="Cambria" w:eastAsia="Cambria"/>
                <w:sz w:val="18"/>
              </w:rPr>
              <w:t>1</w:t>
            </w:r>
            <w:r>
              <w:rPr>
                <w:rFonts w:ascii="Cambria" w:eastAsia="Cambria"/>
                <w:spacing w:val="8"/>
                <w:sz w:val="18"/>
              </w:rPr>
              <w:t> </w:t>
            </w:r>
            <w:r>
              <w:rPr>
                <w:spacing w:val="16"/>
                <w:sz w:val="18"/>
              </w:rPr>
              <w:t>款由</w:t>
            </w:r>
            <w:r>
              <w:rPr>
                <w:spacing w:val="3"/>
                <w:sz w:val="18"/>
              </w:rPr>
              <w:t>消 防 局 、衛 生 局 協</w:t>
            </w:r>
            <w:r>
              <w:rPr>
                <w:sz w:val="18"/>
              </w:rPr>
              <w:t>辦。</w:t>
            </w:r>
          </w:p>
          <w:p>
            <w:pPr>
              <w:pStyle w:val="TableParagraph"/>
              <w:spacing w:line="381" w:lineRule="auto"/>
              <w:ind w:left="111" w:right="32"/>
              <w:jc w:val="both"/>
              <w:rPr>
                <w:sz w:val="18"/>
              </w:rPr>
            </w:pPr>
            <w:r>
              <w:rPr>
                <w:spacing w:val="10"/>
                <w:sz w:val="18"/>
              </w:rPr>
              <w:t>第 </w:t>
            </w:r>
            <w:r>
              <w:rPr>
                <w:rFonts w:ascii="Cambria" w:eastAsia="Cambria"/>
                <w:sz w:val="18"/>
              </w:rPr>
              <w:t>2</w:t>
            </w:r>
            <w:r>
              <w:rPr>
                <w:sz w:val="18"/>
              </w:rPr>
              <w:t>、</w:t>
            </w:r>
            <w:r>
              <w:rPr>
                <w:rFonts w:ascii="Cambria" w:eastAsia="Cambria"/>
                <w:sz w:val="18"/>
              </w:rPr>
              <w:t>3</w:t>
            </w:r>
            <w:r>
              <w:rPr>
                <w:rFonts w:ascii="Cambria" w:eastAsia="Cambria"/>
                <w:spacing w:val="6"/>
                <w:sz w:val="18"/>
              </w:rPr>
              <w:t> </w:t>
            </w:r>
            <w:r>
              <w:rPr>
                <w:sz w:val="18"/>
              </w:rPr>
              <w:t>款</w:t>
            </w:r>
            <w:r>
              <w:rPr>
                <w:spacing w:val="3"/>
                <w:sz w:val="18"/>
              </w:rPr>
              <w:t>由 警 察 局</w:t>
            </w:r>
            <w:r>
              <w:rPr>
                <w:sz w:val="18"/>
              </w:rPr>
              <w:t>協辦。</w:t>
            </w:r>
          </w:p>
          <w:p>
            <w:pPr>
              <w:pStyle w:val="TableParagraph"/>
              <w:spacing w:line="381" w:lineRule="auto"/>
              <w:ind w:left="111" w:right="32"/>
              <w:jc w:val="both"/>
              <w:rPr>
                <w:sz w:val="18"/>
              </w:rPr>
            </w:pPr>
            <w:r>
              <w:rPr>
                <w:spacing w:val="7"/>
                <w:sz w:val="18"/>
              </w:rPr>
              <w:t>第 </w:t>
            </w:r>
            <w:r>
              <w:rPr>
                <w:rFonts w:ascii="Cambria" w:eastAsia="Cambria"/>
                <w:sz w:val="18"/>
              </w:rPr>
              <w:t>4</w:t>
            </w:r>
            <w:r>
              <w:rPr>
                <w:rFonts w:ascii="Cambria" w:eastAsia="Cambria"/>
                <w:spacing w:val="8"/>
                <w:sz w:val="18"/>
              </w:rPr>
              <w:t> </w:t>
            </w:r>
            <w:r>
              <w:rPr>
                <w:spacing w:val="16"/>
                <w:sz w:val="18"/>
              </w:rPr>
              <w:t>款由</w:t>
            </w:r>
            <w:r>
              <w:rPr>
                <w:spacing w:val="3"/>
                <w:sz w:val="18"/>
              </w:rPr>
              <w:t>人 事 室 及秘 書 室 協</w:t>
            </w:r>
            <w:r>
              <w:rPr>
                <w:sz w:val="18"/>
              </w:rPr>
              <w:t>辦。</w:t>
            </w:r>
          </w:p>
          <w:p>
            <w:pPr>
              <w:pStyle w:val="TableParagraph"/>
              <w:spacing w:line="381" w:lineRule="auto"/>
              <w:ind w:left="111" w:right="32"/>
              <w:jc w:val="both"/>
              <w:rPr>
                <w:sz w:val="18"/>
              </w:rPr>
            </w:pPr>
            <w:r>
              <w:rPr>
                <w:spacing w:val="7"/>
                <w:sz w:val="18"/>
              </w:rPr>
              <w:t>第 </w:t>
            </w:r>
            <w:r>
              <w:rPr>
                <w:rFonts w:ascii="Cambria" w:eastAsia="Cambria"/>
                <w:sz w:val="18"/>
              </w:rPr>
              <w:t>5</w:t>
            </w:r>
            <w:r>
              <w:rPr>
                <w:rFonts w:ascii="Cambria" w:eastAsia="Cambria"/>
                <w:spacing w:val="8"/>
                <w:sz w:val="18"/>
              </w:rPr>
              <w:t> </w:t>
            </w:r>
            <w:r>
              <w:rPr>
                <w:spacing w:val="16"/>
                <w:sz w:val="18"/>
              </w:rPr>
              <w:t>款由</w:t>
            </w:r>
            <w:r>
              <w:rPr>
                <w:spacing w:val="3"/>
                <w:sz w:val="18"/>
              </w:rPr>
              <w:t>計 畫 室 、縣 長 服 務中 心 及 警</w:t>
            </w:r>
            <w:r>
              <w:rPr>
                <w:spacing w:val="32"/>
                <w:sz w:val="18"/>
              </w:rPr>
              <w:t>察 局 協</w:t>
            </w:r>
            <w:r>
              <w:rPr>
                <w:sz w:val="18"/>
              </w:rPr>
              <w:t>辦。</w:t>
            </w:r>
          </w:p>
          <w:p>
            <w:pPr>
              <w:pStyle w:val="TableParagraph"/>
              <w:spacing w:line="381" w:lineRule="auto"/>
              <w:ind w:left="111" w:right="32"/>
              <w:jc w:val="both"/>
              <w:rPr>
                <w:sz w:val="18"/>
              </w:rPr>
            </w:pPr>
            <w:r>
              <w:rPr>
                <w:spacing w:val="7"/>
                <w:sz w:val="18"/>
              </w:rPr>
              <w:t>第 </w:t>
            </w:r>
            <w:r>
              <w:rPr>
                <w:rFonts w:ascii="Cambria" w:eastAsia="Cambria"/>
                <w:sz w:val="18"/>
              </w:rPr>
              <w:t>6</w:t>
            </w:r>
            <w:r>
              <w:rPr>
                <w:rFonts w:ascii="Cambria" w:eastAsia="Cambria"/>
                <w:spacing w:val="8"/>
                <w:sz w:val="18"/>
              </w:rPr>
              <w:t> </w:t>
            </w:r>
            <w:r>
              <w:rPr>
                <w:spacing w:val="16"/>
                <w:sz w:val="18"/>
              </w:rPr>
              <w:t>款由</w:t>
            </w:r>
            <w:r>
              <w:rPr>
                <w:spacing w:val="3"/>
                <w:sz w:val="18"/>
              </w:rPr>
              <w:t>本 府 各 單</w:t>
            </w:r>
            <w:r>
              <w:rPr>
                <w:sz w:val="18"/>
              </w:rPr>
              <w:t>位協辦。</w:t>
            </w:r>
          </w:p>
        </w:tc>
        <w:tc>
          <w:tcPr>
            <w:tcW w:w="1209" w:type="dxa"/>
          </w:tcPr>
          <w:p>
            <w:pPr>
              <w:pStyle w:val="TableParagraph"/>
              <w:spacing w:line="381" w:lineRule="auto" w:before="139"/>
              <w:ind w:left="111" w:right="65"/>
              <w:jc w:val="both"/>
              <w:rPr>
                <w:sz w:val="18"/>
              </w:rPr>
            </w:pPr>
            <w:r>
              <w:rPr>
                <w:spacing w:val="15"/>
                <w:sz w:val="18"/>
              </w:rPr>
              <w:t>第 </w:t>
            </w:r>
            <w:r>
              <w:rPr>
                <w:rFonts w:ascii="Cambria" w:eastAsia="Cambria"/>
                <w:sz w:val="18"/>
              </w:rPr>
              <w:t>9</w:t>
            </w:r>
            <w:r>
              <w:rPr>
                <w:rFonts w:ascii="Cambria" w:eastAsia="Cambria"/>
                <w:spacing w:val="18"/>
                <w:sz w:val="18"/>
              </w:rPr>
              <w:t> </w:t>
            </w:r>
            <w:r>
              <w:rPr>
                <w:sz w:val="18"/>
              </w:rPr>
              <w:t>條依分</w:t>
            </w:r>
            <w:r>
              <w:rPr>
                <w:spacing w:val="19"/>
                <w:sz w:val="18"/>
              </w:rPr>
              <w:t>工表由各處</w:t>
            </w:r>
            <w:r>
              <w:rPr>
                <w:sz w:val="18"/>
              </w:rPr>
              <w:t>負責。</w:t>
            </w:r>
          </w:p>
          <w:p>
            <w:pPr>
              <w:pStyle w:val="TableParagraph"/>
              <w:spacing w:line="381" w:lineRule="auto"/>
              <w:ind w:left="111" w:right="65"/>
              <w:rPr>
                <w:sz w:val="18"/>
              </w:rPr>
            </w:pPr>
            <w:r>
              <w:rPr>
                <w:spacing w:val="15"/>
                <w:sz w:val="18"/>
              </w:rPr>
              <w:t>第 </w:t>
            </w:r>
            <w:r>
              <w:rPr>
                <w:rFonts w:ascii="Cambria" w:eastAsia="Cambria"/>
                <w:sz w:val="18"/>
              </w:rPr>
              <w:t>1</w:t>
            </w:r>
            <w:r>
              <w:rPr>
                <w:rFonts w:ascii="Cambria" w:eastAsia="Cambria"/>
                <w:spacing w:val="18"/>
                <w:sz w:val="18"/>
              </w:rPr>
              <w:t> </w:t>
            </w:r>
            <w:r>
              <w:rPr>
                <w:sz w:val="18"/>
              </w:rPr>
              <w:t>項由人事處負責。</w:t>
            </w:r>
            <w:r>
              <w:rPr>
                <w:spacing w:val="5"/>
                <w:sz w:val="18"/>
              </w:rPr>
              <w:t>第 </w:t>
            </w:r>
            <w:r>
              <w:rPr>
                <w:rFonts w:ascii="Cambria" w:eastAsia="Cambria"/>
                <w:spacing w:val="13"/>
                <w:sz w:val="18"/>
              </w:rPr>
              <w:t>2</w:t>
            </w:r>
            <w:r>
              <w:rPr>
                <w:spacing w:val="12"/>
                <w:sz w:val="18"/>
              </w:rPr>
              <w:t>、</w:t>
            </w:r>
            <w:r>
              <w:rPr>
                <w:rFonts w:ascii="Cambria" w:eastAsia="Cambria"/>
                <w:spacing w:val="13"/>
                <w:sz w:val="18"/>
              </w:rPr>
              <w:t>5</w:t>
            </w:r>
            <w:r>
              <w:rPr>
                <w:spacing w:val="12"/>
                <w:sz w:val="18"/>
              </w:rPr>
              <w:t>、</w:t>
            </w:r>
            <w:r>
              <w:rPr>
                <w:rFonts w:ascii="Cambria" w:eastAsia="Cambria"/>
                <w:sz w:val="18"/>
              </w:rPr>
              <w:t>6</w:t>
            </w:r>
            <w:r>
              <w:rPr>
                <w:rFonts w:ascii="Cambria" w:eastAsia="Cambria"/>
                <w:spacing w:val="-37"/>
                <w:sz w:val="18"/>
              </w:rPr>
              <w:t> </w:t>
            </w:r>
            <w:r>
              <w:rPr>
                <w:spacing w:val="19"/>
                <w:sz w:val="18"/>
              </w:rPr>
              <w:t>項由行政處與政風處負</w:t>
            </w:r>
            <w:r>
              <w:rPr>
                <w:sz w:val="18"/>
              </w:rPr>
              <w:t>責。</w:t>
            </w:r>
          </w:p>
          <w:p>
            <w:pPr>
              <w:pStyle w:val="TableParagraph"/>
              <w:spacing w:line="381" w:lineRule="auto"/>
              <w:ind w:left="111"/>
              <w:rPr>
                <w:sz w:val="18"/>
              </w:rPr>
            </w:pPr>
            <w:r>
              <w:rPr>
                <w:spacing w:val="5"/>
                <w:sz w:val="18"/>
              </w:rPr>
              <w:t>第 </w:t>
            </w:r>
            <w:r>
              <w:rPr>
                <w:rFonts w:ascii="Cambria" w:eastAsia="Cambria"/>
                <w:spacing w:val="15"/>
                <w:sz w:val="18"/>
              </w:rPr>
              <w:t>3</w:t>
            </w:r>
            <w:r>
              <w:rPr>
                <w:spacing w:val="14"/>
                <w:sz w:val="18"/>
              </w:rPr>
              <w:t>、</w:t>
            </w:r>
            <w:r>
              <w:rPr>
                <w:rFonts w:ascii="Cambria" w:eastAsia="Cambria"/>
                <w:sz w:val="18"/>
              </w:rPr>
              <w:t>4</w:t>
            </w:r>
            <w:r>
              <w:rPr>
                <w:rFonts w:ascii="Cambria" w:eastAsia="Cambria"/>
                <w:spacing w:val="5"/>
                <w:sz w:val="18"/>
              </w:rPr>
              <w:t> </w:t>
            </w:r>
            <w:r>
              <w:rPr>
                <w:sz w:val="18"/>
              </w:rPr>
              <w:t>項</w:t>
            </w:r>
            <w:r>
              <w:rPr>
                <w:spacing w:val="17"/>
                <w:sz w:val="18"/>
              </w:rPr>
              <w:t>由 各 處 負</w:t>
            </w:r>
            <w:r>
              <w:rPr>
                <w:sz w:val="18"/>
              </w:rPr>
              <w:t>責。</w:t>
            </w:r>
          </w:p>
        </w:tc>
      </w:tr>
    </w:tbl>
    <w:p>
      <w:pPr>
        <w:spacing w:after="0" w:line="381" w:lineRule="auto"/>
        <w:rPr>
          <w:sz w:val="18"/>
        </w:rPr>
        <w:sectPr>
          <w:pgSz w:w="11900" w:h="16850"/>
          <w:pgMar w:header="0" w:footer="896" w:top="1440" w:bottom="1080" w:left="1400" w:right="116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1133"/>
        <w:gridCol w:w="1132"/>
        <w:gridCol w:w="1132"/>
        <w:gridCol w:w="1132"/>
        <w:gridCol w:w="1106"/>
        <w:gridCol w:w="1209"/>
      </w:tblGrid>
      <w:tr>
        <w:trPr>
          <w:trHeight w:val="5201" w:hRule="atLeast"/>
        </w:trPr>
        <w:tc>
          <w:tcPr>
            <w:tcW w:w="1668" w:type="dxa"/>
          </w:tcPr>
          <w:p>
            <w:pPr>
              <w:pStyle w:val="TableParagraph"/>
              <w:spacing w:line="381" w:lineRule="auto" w:before="139"/>
              <w:ind w:right="95"/>
              <w:jc w:val="both"/>
              <w:rPr>
                <w:sz w:val="18"/>
              </w:rPr>
            </w:pPr>
            <w:r>
              <w:rPr>
                <w:sz w:val="18"/>
              </w:rPr>
              <w:t>五、經常注意民情輿論，適時疏導民怨。其有因民眾非理性抗爭而遭受危險之虞時，應速請當地警察機關派員處理。</w:t>
            </w:r>
          </w:p>
          <w:p>
            <w:pPr>
              <w:pStyle w:val="TableParagraph"/>
              <w:spacing w:line="381" w:lineRule="auto"/>
              <w:ind w:right="84"/>
              <w:jc w:val="both"/>
              <w:rPr>
                <w:sz w:val="18"/>
              </w:rPr>
            </w:pPr>
            <w:r>
              <w:rPr>
                <w:spacing w:val="10"/>
                <w:sz w:val="18"/>
              </w:rPr>
              <w:t>六 、建立安全及</w:t>
            </w:r>
            <w:r>
              <w:rPr>
                <w:sz w:val="18"/>
              </w:rPr>
              <w:t>衛生防護通報系統及公務人員緊急連絡人名冊。</w:t>
            </w:r>
          </w:p>
          <w:p>
            <w:pPr>
              <w:pStyle w:val="TableParagraph"/>
              <w:rPr>
                <w:sz w:val="18"/>
              </w:rPr>
            </w:pPr>
            <w:r>
              <w:rPr>
                <w:sz w:val="18"/>
              </w:rPr>
              <w:t>七、其他必要之防</w:t>
            </w:r>
          </w:p>
          <w:p>
            <w:pPr>
              <w:pStyle w:val="TableParagraph"/>
              <w:spacing w:line="241" w:lineRule="exact" w:before="146"/>
              <w:rPr>
                <w:sz w:val="18"/>
              </w:rPr>
            </w:pPr>
            <w:r>
              <w:rPr>
                <w:sz w:val="18"/>
              </w:rPr>
              <w:t>護措施。</w:t>
            </w:r>
          </w:p>
        </w:tc>
        <w:tc>
          <w:tcPr>
            <w:tcW w:w="1133" w:type="dxa"/>
          </w:tcPr>
          <w:p>
            <w:pPr>
              <w:pStyle w:val="TableParagraph"/>
              <w:ind w:left="0"/>
              <w:rPr>
                <w:rFonts w:ascii="Times New Roman"/>
                <w:sz w:val="18"/>
              </w:rPr>
            </w:pPr>
          </w:p>
        </w:tc>
        <w:tc>
          <w:tcPr>
            <w:tcW w:w="1132" w:type="dxa"/>
          </w:tcPr>
          <w:p>
            <w:pPr>
              <w:pStyle w:val="TableParagraph"/>
              <w:ind w:left="0"/>
              <w:rPr>
                <w:rFonts w:ascii="Times New Roman"/>
                <w:sz w:val="18"/>
              </w:rPr>
            </w:pPr>
          </w:p>
        </w:tc>
        <w:tc>
          <w:tcPr>
            <w:tcW w:w="1132" w:type="dxa"/>
          </w:tcPr>
          <w:p>
            <w:pPr>
              <w:pStyle w:val="TableParagraph"/>
              <w:ind w:left="0"/>
              <w:rPr>
                <w:rFonts w:ascii="Times New Roman"/>
                <w:sz w:val="18"/>
              </w:rPr>
            </w:pPr>
          </w:p>
        </w:tc>
        <w:tc>
          <w:tcPr>
            <w:tcW w:w="1132" w:type="dxa"/>
          </w:tcPr>
          <w:p>
            <w:pPr>
              <w:pStyle w:val="TableParagraph"/>
              <w:ind w:left="0"/>
              <w:rPr>
                <w:rFonts w:ascii="Times New Roman"/>
                <w:sz w:val="18"/>
              </w:rPr>
            </w:pPr>
          </w:p>
        </w:tc>
        <w:tc>
          <w:tcPr>
            <w:tcW w:w="1106" w:type="dxa"/>
          </w:tcPr>
          <w:p>
            <w:pPr>
              <w:pStyle w:val="TableParagraph"/>
              <w:ind w:left="0"/>
              <w:rPr>
                <w:rFonts w:ascii="Times New Roman"/>
                <w:sz w:val="18"/>
              </w:rPr>
            </w:pPr>
          </w:p>
        </w:tc>
        <w:tc>
          <w:tcPr>
            <w:tcW w:w="1209" w:type="dxa"/>
          </w:tcPr>
          <w:p>
            <w:pPr>
              <w:pStyle w:val="TableParagraph"/>
              <w:ind w:left="0"/>
              <w:rPr>
                <w:rFonts w:ascii="Times New Roman"/>
                <w:sz w:val="18"/>
              </w:rPr>
            </w:pPr>
          </w:p>
        </w:tc>
      </w:tr>
      <w:tr>
        <w:trPr>
          <w:trHeight w:val="4399" w:hRule="atLeast"/>
        </w:trPr>
        <w:tc>
          <w:tcPr>
            <w:tcW w:w="1668" w:type="dxa"/>
          </w:tcPr>
          <w:p>
            <w:pPr>
              <w:pStyle w:val="TableParagraph"/>
              <w:spacing w:before="139"/>
              <w:jc w:val="both"/>
              <w:rPr>
                <w:sz w:val="18"/>
              </w:rPr>
            </w:pPr>
            <w:r>
              <w:rPr>
                <w:spacing w:val="-1"/>
                <w:sz w:val="18"/>
              </w:rPr>
              <w:t>第 </w:t>
            </w:r>
            <w:r>
              <w:rPr>
                <w:rFonts w:ascii="Cambria" w:eastAsia="Cambria"/>
                <w:sz w:val="18"/>
              </w:rPr>
              <w:t>10</w:t>
            </w:r>
            <w:r>
              <w:rPr>
                <w:rFonts w:ascii="Cambria" w:eastAsia="Cambria"/>
                <w:spacing w:val="14"/>
                <w:sz w:val="18"/>
              </w:rPr>
              <w:t> </w:t>
            </w:r>
            <w:r>
              <w:rPr>
                <w:sz w:val="18"/>
              </w:rPr>
              <w:t>條</w:t>
            </w:r>
          </w:p>
          <w:p>
            <w:pPr>
              <w:pStyle w:val="TableParagraph"/>
              <w:spacing w:line="381" w:lineRule="auto" w:before="149"/>
              <w:ind w:right="95"/>
              <w:jc w:val="both"/>
              <w:rPr>
                <w:sz w:val="18"/>
              </w:rPr>
            </w:pPr>
            <w:r>
              <w:rPr>
                <w:sz w:val="18"/>
              </w:rPr>
              <w:t>各機關應建立與業務相關危害之場所及其危險性質之資</w:t>
            </w:r>
            <w:r>
              <w:rPr>
                <w:spacing w:val="21"/>
                <w:w w:val="95"/>
                <w:sz w:val="18"/>
              </w:rPr>
              <w:t>料， 並供隨時查</w:t>
            </w:r>
            <w:r>
              <w:rPr>
                <w:sz w:val="18"/>
              </w:rPr>
              <w:t>閱。</w:t>
            </w:r>
          </w:p>
          <w:p>
            <w:pPr>
              <w:pStyle w:val="TableParagraph"/>
              <w:spacing w:line="381" w:lineRule="auto"/>
              <w:ind w:right="95"/>
              <w:jc w:val="both"/>
              <w:rPr>
                <w:sz w:val="18"/>
              </w:rPr>
            </w:pPr>
            <w:r>
              <w:rPr>
                <w:sz w:val="18"/>
              </w:rPr>
              <w:t>對於所屬公務人員執行職務時，可能危害生命、身體或</w:t>
            </w:r>
            <w:r>
              <w:rPr>
                <w:spacing w:val="-1"/>
                <w:sz w:val="18"/>
              </w:rPr>
              <w:t>健康之資訊，應事</w:t>
            </w:r>
          </w:p>
          <w:p>
            <w:pPr>
              <w:pStyle w:val="TableParagraph"/>
              <w:spacing w:line="239" w:lineRule="exact"/>
              <w:rPr>
                <w:sz w:val="18"/>
              </w:rPr>
            </w:pPr>
            <w:r>
              <w:rPr>
                <w:sz w:val="18"/>
              </w:rPr>
              <w:t>前告知執行人員。</w:t>
            </w:r>
          </w:p>
        </w:tc>
        <w:tc>
          <w:tcPr>
            <w:tcW w:w="1133" w:type="dxa"/>
          </w:tcPr>
          <w:p>
            <w:pPr>
              <w:pStyle w:val="TableParagraph"/>
              <w:ind w:left="0"/>
              <w:rPr>
                <w:rFonts w:ascii="Times New Roman"/>
                <w:sz w:val="18"/>
              </w:rPr>
            </w:pPr>
          </w:p>
        </w:tc>
        <w:tc>
          <w:tcPr>
            <w:tcW w:w="1132" w:type="dxa"/>
          </w:tcPr>
          <w:p>
            <w:pPr>
              <w:pStyle w:val="TableParagraph"/>
              <w:ind w:left="0"/>
              <w:rPr>
                <w:rFonts w:ascii="Times New Roman"/>
                <w:sz w:val="18"/>
              </w:rPr>
            </w:pPr>
          </w:p>
        </w:tc>
        <w:tc>
          <w:tcPr>
            <w:tcW w:w="1132" w:type="dxa"/>
          </w:tcPr>
          <w:p>
            <w:pPr>
              <w:pStyle w:val="TableParagraph"/>
              <w:spacing w:before="139"/>
              <w:ind w:left="109"/>
              <w:rPr>
                <w:sz w:val="18"/>
              </w:rPr>
            </w:pPr>
            <w:r>
              <w:rPr>
                <w:sz w:val="18"/>
              </w:rPr>
              <w:t>同本法。</w:t>
            </w:r>
          </w:p>
        </w:tc>
        <w:tc>
          <w:tcPr>
            <w:tcW w:w="1132" w:type="dxa"/>
          </w:tcPr>
          <w:p>
            <w:pPr>
              <w:pStyle w:val="TableParagraph"/>
              <w:spacing w:before="139"/>
              <w:ind w:left="110"/>
              <w:rPr>
                <w:sz w:val="18"/>
              </w:rPr>
            </w:pPr>
            <w:r>
              <w:rPr>
                <w:sz w:val="18"/>
              </w:rPr>
              <w:t>同本法。</w:t>
            </w:r>
          </w:p>
        </w:tc>
        <w:tc>
          <w:tcPr>
            <w:tcW w:w="1106" w:type="dxa"/>
          </w:tcPr>
          <w:p>
            <w:pPr>
              <w:pStyle w:val="TableParagraph"/>
              <w:spacing w:line="381" w:lineRule="auto" w:before="139"/>
              <w:ind w:left="111" w:right="32"/>
              <w:jc w:val="both"/>
              <w:rPr>
                <w:sz w:val="18"/>
              </w:rPr>
            </w:pPr>
            <w:r>
              <w:rPr>
                <w:spacing w:val="32"/>
                <w:sz w:val="18"/>
              </w:rPr>
              <w:t>依 分 工</w:t>
            </w:r>
            <w:r>
              <w:rPr>
                <w:spacing w:val="9"/>
                <w:sz w:val="18"/>
              </w:rPr>
              <w:t>表，第 </w:t>
            </w:r>
            <w:r>
              <w:rPr>
                <w:rFonts w:ascii="Cambria" w:eastAsia="Cambria"/>
                <w:sz w:val="18"/>
              </w:rPr>
              <w:t>10</w:t>
            </w:r>
            <w:r>
              <w:rPr>
                <w:rFonts w:ascii="Cambria" w:eastAsia="Cambria"/>
                <w:spacing w:val="1"/>
                <w:sz w:val="18"/>
              </w:rPr>
              <w:t> </w:t>
            </w:r>
            <w:r>
              <w:rPr>
                <w:spacing w:val="3"/>
                <w:sz w:val="18"/>
              </w:rPr>
              <w:t>條 由 本 府各 單 位 主</w:t>
            </w:r>
            <w:r>
              <w:rPr>
                <w:sz w:val="18"/>
              </w:rPr>
              <w:t>辦。</w:t>
            </w:r>
          </w:p>
          <w:p>
            <w:pPr>
              <w:pStyle w:val="TableParagraph"/>
              <w:spacing w:line="381" w:lineRule="auto"/>
              <w:ind w:left="111" w:right="32"/>
              <w:rPr>
                <w:sz w:val="18"/>
              </w:rPr>
            </w:pPr>
            <w:r>
              <w:rPr>
                <w:spacing w:val="5"/>
                <w:sz w:val="18"/>
              </w:rPr>
              <w:t>第 </w:t>
            </w:r>
            <w:r>
              <w:rPr>
                <w:rFonts w:ascii="Cambria" w:eastAsia="Cambria"/>
                <w:sz w:val="18"/>
              </w:rPr>
              <w:t>1</w:t>
            </w:r>
            <w:r>
              <w:rPr>
                <w:rFonts w:ascii="Cambria" w:eastAsia="Cambria"/>
                <w:spacing w:val="26"/>
                <w:sz w:val="18"/>
              </w:rPr>
              <w:t> </w:t>
            </w:r>
            <w:r>
              <w:rPr>
                <w:spacing w:val="3"/>
                <w:sz w:val="18"/>
              </w:rPr>
              <w:t>項由秘</w:t>
            </w:r>
            <w:r>
              <w:rPr>
                <w:sz w:val="18"/>
              </w:rPr>
              <w:t> </w:t>
            </w:r>
            <w:r>
              <w:rPr>
                <w:spacing w:val="4"/>
                <w:sz w:val="18"/>
              </w:rPr>
              <w:t>書 室 、人</w:t>
            </w:r>
            <w:r>
              <w:rPr>
                <w:sz w:val="18"/>
              </w:rPr>
              <w:t> </w:t>
            </w:r>
            <w:r>
              <w:rPr>
                <w:spacing w:val="2"/>
                <w:sz w:val="18"/>
              </w:rPr>
              <w:t>事 室 協辦</w:t>
            </w:r>
            <w:r>
              <w:rPr>
                <w:sz w:val="18"/>
              </w:rPr>
              <w:t>。</w:t>
            </w:r>
          </w:p>
        </w:tc>
        <w:tc>
          <w:tcPr>
            <w:tcW w:w="1209" w:type="dxa"/>
          </w:tcPr>
          <w:p>
            <w:pPr>
              <w:pStyle w:val="TableParagraph"/>
              <w:spacing w:line="381" w:lineRule="auto" w:before="139"/>
              <w:ind w:left="111" w:right="65"/>
              <w:rPr>
                <w:sz w:val="18"/>
              </w:rPr>
            </w:pPr>
            <w:r>
              <w:rPr>
                <w:spacing w:val="19"/>
                <w:sz w:val="18"/>
              </w:rPr>
              <w:t>依分工表由</w:t>
            </w:r>
            <w:r>
              <w:rPr>
                <w:sz w:val="18"/>
              </w:rPr>
              <w:t>各處負責。</w:t>
            </w:r>
          </w:p>
        </w:tc>
      </w:tr>
      <w:tr>
        <w:trPr>
          <w:trHeight w:val="4000" w:hRule="atLeast"/>
        </w:trPr>
        <w:tc>
          <w:tcPr>
            <w:tcW w:w="1668" w:type="dxa"/>
          </w:tcPr>
          <w:p>
            <w:pPr>
              <w:pStyle w:val="TableParagraph"/>
              <w:spacing w:before="141"/>
              <w:jc w:val="both"/>
              <w:rPr>
                <w:sz w:val="18"/>
              </w:rPr>
            </w:pPr>
            <w:r>
              <w:rPr>
                <w:spacing w:val="-1"/>
                <w:sz w:val="18"/>
              </w:rPr>
              <w:t>第 </w:t>
            </w:r>
            <w:r>
              <w:rPr>
                <w:rFonts w:ascii="Cambria" w:eastAsia="Cambria"/>
                <w:sz w:val="18"/>
              </w:rPr>
              <w:t>11</w:t>
            </w:r>
            <w:r>
              <w:rPr>
                <w:rFonts w:ascii="Cambria" w:eastAsia="Cambria"/>
                <w:spacing w:val="14"/>
                <w:sz w:val="18"/>
              </w:rPr>
              <w:t> </w:t>
            </w:r>
            <w:r>
              <w:rPr>
                <w:sz w:val="18"/>
              </w:rPr>
              <w:t>條</w:t>
            </w:r>
          </w:p>
          <w:p>
            <w:pPr>
              <w:pStyle w:val="TableParagraph"/>
              <w:spacing w:line="381" w:lineRule="auto" w:before="147"/>
              <w:ind w:right="95"/>
              <w:jc w:val="both"/>
              <w:rPr>
                <w:sz w:val="18"/>
              </w:rPr>
            </w:pPr>
            <w:r>
              <w:rPr>
                <w:sz w:val="18"/>
              </w:rPr>
              <w:t>各機關應於公務人員執行危險性職務</w:t>
            </w:r>
            <w:r>
              <w:rPr>
                <w:spacing w:val="21"/>
                <w:w w:val="95"/>
                <w:sz w:val="18"/>
              </w:rPr>
              <w:t>前， 實施勤前教</w:t>
            </w:r>
            <w:r>
              <w:rPr>
                <w:sz w:val="18"/>
              </w:rPr>
              <w:t>育，並提供預防危</w:t>
            </w:r>
            <w:r>
              <w:rPr>
                <w:spacing w:val="25"/>
                <w:sz w:val="18"/>
              </w:rPr>
              <w:t>害之標準作業流</w:t>
            </w:r>
            <w:r>
              <w:rPr>
                <w:sz w:val="18"/>
              </w:rPr>
              <w:t>程。</w:t>
            </w:r>
          </w:p>
        </w:tc>
        <w:tc>
          <w:tcPr>
            <w:tcW w:w="1133" w:type="dxa"/>
          </w:tcPr>
          <w:p>
            <w:pPr>
              <w:pStyle w:val="TableParagraph"/>
              <w:ind w:left="0"/>
              <w:rPr>
                <w:rFonts w:ascii="Times New Roman"/>
                <w:sz w:val="18"/>
              </w:rPr>
            </w:pPr>
          </w:p>
        </w:tc>
        <w:tc>
          <w:tcPr>
            <w:tcW w:w="1132" w:type="dxa"/>
          </w:tcPr>
          <w:p>
            <w:pPr>
              <w:pStyle w:val="TableParagraph"/>
              <w:spacing w:line="381" w:lineRule="auto" w:before="141"/>
              <w:ind w:left="108" w:right="87"/>
              <w:jc w:val="both"/>
              <w:rPr>
                <w:sz w:val="18"/>
              </w:rPr>
            </w:pPr>
            <w:r>
              <w:rPr>
                <w:spacing w:val="3"/>
                <w:sz w:val="18"/>
              </w:rPr>
              <w:t>第 </w:t>
            </w:r>
            <w:r>
              <w:rPr>
                <w:rFonts w:ascii="Cambria" w:eastAsia="Cambria"/>
                <w:sz w:val="18"/>
              </w:rPr>
              <w:t>4</w:t>
            </w:r>
            <w:r>
              <w:rPr>
                <w:rFonts w:ascii="Cambria" w:eastAsia="Cambria"/>
                <w:spacing w:val="30"/>
                <w:sz w:val="18"/>
              </w:rPr>
              <w:t> </w:t>
            </w:r>
            <w:r>
              <w:rPr>
                <w:spacing w:val="1"/>
                <w:sz w:val="18"/>
              </w:rPr>
              <w:t>條第 </w:t>
            </w:r>
            <w:r>
              <w:rPr>
                <w:rFonts w:ascii="Cambria" w:eastAsia="Cambria"/>
                <w:sz w:val="18"/>
              </w:rPr>
              <w:t>2</w:t>
            </w:r>
            <w:r>
              <w:rPr>
                <w:rFonts w:ascii="Cambria" w:eastAsia="Cambria"/>
                <w:spacing w:val="-37"/>
                <w:sz w:val="18"/>
              </w:rPr>
              <w:t> </w:t>
            </w:r>
            <w:r>
              <w:rPr>
                <w:sz w:val="18"/>
              </w:rPr>
              <w:t>款，由秘書室主任負責統籌危險性職務所使用之機具設備定期維護及檢修。</w:t>
            </w:r>
          </w:p>
          <w:p>
            <w:pPr>
              <w:pStyle w:val="TableParagraph"/>
              <w:spacing w:line="250" w:lineRule="exact"/>
              <w:ind w:left="108"/>
              <w:jc w:val="both"/>
              <w:rPr>
                <w:sz w:val="18"/>
              </w:rPr>
            </w:pPr>
            <w:r>
              <w:rPr>
                <w:spacing w:val="35"/>
                <w:sz w:val="18"/>
              </w:rPr>
              <w:t>第 </w:t>
            </w:r>
            <w:r>
              <w:rPr>
                <w:rFonts w:ascii="Cambria" w:eastAsia="Cambria"/>
                <w:sz w:val="18"/>
              </w:rPr>
              <w:t>7</w:t>
            </w:r>
            <w:r>
              <w:rPr>
                <w:rFonts w:ascii="Cambria" w:eastAsia="Cambria"/>
                <w:spacing w:val="5"/>
                <w:sz w:val="18"/>
              </w:rPr>
              <w:t>   </w:t>
            </w:r>
            <w:r>
              <w:rPr>
                <w:spacing w:val="13"/>
                <w:sz w:val="18"/>
              </w:rPr>
              <w:t>條，</w:t>
            </w:r>
            <w:r>
              <w:rPr>
                <w:spacing w:val="-21"/>
                <w:sz w:val="18"/>
              </w:rPr>
              <w:t> </w:t>
            </w:r>
          </w:p>
          <w:p>
            <w:pPr>
              <w:pStyle w:val="TableParagraph"/>
              <w:spacing w:line="239" w:lineRule="exact" w:before="149"/>
              <w:ind w:left="108"/>
              <w:jc w:val="both"/>
              <w:rPr>
                <w:sz w:val="18"/>
              </w:rPr>
            </w:pPr>
            <w:r>
              <w:rPr>
                <w:spacing w:val="31"/>
                <w:sz w:val="18"/>
              </w:rPr>
              <w:t>由本局</w:t>
            </w:r>
            <w:r>
              <w:rPr>
                <w:rFonts w:ascii="Cambria" w:eastAsia="Cambria"/>
                <w:spacing w:val="-4"/>
                <w:sz w:val="18"/>
              </w:rPr>
              <w:t>( </w:t>
            </w:r>
            <w:r>
              <w:rPr>
                <w:sz w:val="18"/>
              </w:rPr>
              <w:t>新</w:t>
            </w:r>
          </w:p>
        </w:tc>
        <w:tc>
          <w:tcPr>
            <w:tcW w:w="1132" w:type="dxa"/>
          </w:tcPr>
          <w:p>
            <w:pPr>
              <w:pStyle w:val="TableParagraph"/>
              <w:spacing w:before="141"/>
              <w:ind w:left="109"/>
              <w:rPr>
                <w:sz w:val="18"/>
              </w:rPr>
            </w:pPr>
            <w:r>
              <w:rPr>
                <w:sz w:val="18"/>
              </w:rPr>
              <w:t>同本法。</w:t>
            </w:r>
          </w:p>
        </w:tc>
        <w:tc>
          <w:tcPr>
            <w:tcW w:w="1132" w:type="dxa"/>
          </w:tcPr>
          <w:p>
            <w:pPr>
              <w:pStyle w:val="TableParagraph"/>
              <w:spacing w:before="141"/>
              <w:ind w:left="110"/>
              <w:rPr>
                <w:sz w:val="18"/>
              </w:rPr>
            </w:pPr>
            <w:r>
              <w:rPr>
                <w:sz w:val="18"/>
              </w:rPr>
              <w:t>同本法。</w:t>
            </w:r>
          </w:p>
        </w:tc>
        <w:tc>
          <w:tcPr>
            <w:tcW w:w="1106" w:type="dxa"/>
          </w:tcPr>
          <w:p>
            <w:pPr>
              <w:pStyle w:val="TableParagraph"/>
              <w:spacing w:line="381" w:lineRule="auto" w:before="141"/>
              <w:ind w:left="111" w:right="32"/>
              <w:jc w:val="both"/>
              <w:rPr>
                <w:sz w:val="18"/>
              </w:rPr>
            </w:pPr>
            <w:r>
              <w:rPr>
                <w:spacing w:val="32"/>
                <w:sz w:val="18"/>
              </w:rPr>
              <w:t>依 分 工</w:t>
            </w:r>
            <w:r>
              <w:rPr>
                <w:spacing w:val="9"/>
                <w:sz w:val="18"/>
              </w:rPr>
              <w:t>表，第 </w:t>
            </w:r>
            <w:r>
              <w:rPr>
                <w:rFonts w:ascii="Cambria" w:eastAsia="Cambria"/>
                <w:sz w:val="18"/>
              </w:rPr>
              <w:t>11</w:t>
            </w:r>
            <w:r>
              <w:rPr>
                <w:rFonts w:ascii="Cambria" w:eastAsia="Cambria"/>
                <w:spacing w:val="1"/>
                <w:sz w:val="18"/>
              </w:rPr>
              <w:t> </w:t>
            </w:r>
            <w:r>
              <w:rPr>
                <w:spacing w:val="3"/>
                <w:sz w:val="18"/>
              </w:rPr>
              <w:t>條 有 本 府各 單 位 主</w:t>
            </w:r>
            <w:r>
              <w:rPr>
                <w:sz w:val="18"/>
              </w:rPr>
              <w:t>辦。</w:t>
            </w:r>
          </w:p>
          <w:p>
            <w:pPr>
              <w:pStyle w:val="TableParagraph"/>
              <w:spacing w:line="381" w:lineRule="auto"/>
              <w:ind w:left="111" w:right="32"/>
              <w:jc w:val="both"/>
              <w:rPr>
                <w:sz w:val="18"/>
              </w:rPr>
            </w:pPr>
            <w:r>
              <w:rPr>
                <w:spacing w:val="3"/>
                <w:sz w:val="18"/>
              </w:rPr>
              <w:t>由 本 府 計</w:t>
            </w:r>
            <w:r>
              <w:rPr>
                <w:spacing w:val="32"/>
                <w:sz w:val="18"/>
              </w:rPr>
              <w:t>畫 室 協</w:t>
            </w:r>
            <w:r>
              <w:rPr>
                <w:sz w:val="18"/>
              </w:rPr>
              <w:t>辦。</w:t>
            </w:r>
          </w:p>
        </w:tc>
        <w:tc>
          <w:tcPr>
            <w:tcW w:w="1209" w:type="dxa"/>
          </w:tcPr>
          <w:p>
            <w:pPr>
              <w:pStyle w:val="TableParagraph"/>
              <w:spacing w:line="379" w:lineRule="auto" w:before="141"/>
              <w:ind w:left="111" w:right="65"/>
              <w:rPr>
                <w:sz w:val="18"/>
              </w:rPr>
            </w:pPr>
            <w:r>
              <w:rPr>
                <w:spacing w:val="19"/>
                <w:sz w:val="18"/>
              </w:rPr>
              <w:t>依分工表由</w:t>
            </w:r>
            <w:r>
              <w:rPr>
                <w:sz w:val="18"/>
              </w:rPr>
              <w:t>各處辦理</w:t>
            </w:r>
          </w:p>
        </w:tc>
      </w:tr>
    </w:tbl>
    <w:p>
      <w:pPr>
        <w:spacing w:after="0" w:line="379" w:lineRule="auto"/>
        <w:rPr>
          <w:sz w:val="18"/>
        </w:rPr>
        <w:sectPr>
          <w:pgSz w:w="11900" w:h="16850"/>
          <w:pgMar w:header="0" w:footer="896" w:top="1440" w:bottom="1080" w:left="1400" w:right="116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1133"/>
        <w:gridCol w:w="1132"/>
        <w:gridCol w:w="1132"/>
        <w:gridCol w:w="1132"/>
        <w:gridCol w:w="1106"/>
        <w:gridCol w:w="1209"/>
      </w:tblGrid>
      <w:tr>
        <w:trPr>
          <w:trHeight w:val="1200" w:hRule="atLeast"/>
        </w:trPr>
        <w:tc>
          <w:tcPr>
            <w:tcW w:w="1668" w:type="dxa"/>
          </w:tcPr>
          <w:p>
            <w:pPr>
              <w:pStyle w:val="TableParagraph"/>
              <w:ind w:left="0"/>
              <w:rPr>
                <w:rFonts w:ascii="Times New Roman"/>
                <w:sz w:val="18"/>
              </w:rPr>
            </w:pPr>
          </w:p>
        </w:tc>
        <w:tc>
          <w:tcPr>
            <w:tcW w:w="1133" w:type="dxa"/>
          </w:tcPr>
          <w:p>
            <w:pPr>
              <w:pStyle w:val="TableParagraph"/>
              <w:ind w:left="0"/>
              <w:rPr>
                <w:rFonts w:ascii="Times New Roman"/>
                <w:sz w:val="18"/>
              </w:rPr>
            </w:pPr>
          </w:p>
        </w:tc>
        <w:tc>
          <w:tcPr>
            <w:tcW w:w="1132" w:type="dxa"/>
          </w:tcPr>
          <w:p>
            <w:pPr>
              <w:pStyle w:val="TableParagraph"/>
              <w:spacing w:before="139"/>
              <w:ind w:left="108"/>
              <w:rPr>
                <w:sz w:val="18"/>
              </w:rPr>
            </w:pPr>
            <w:r>
              <w:rPr>
                <w:sz w:val="18"/>
              </w:rPr>
              <w:t>北市政府地</w:t>
            </w:r>
          </w:p>
          <w:p>
            <w:pPr>
              <w:pStyle w:val="TableParagraph"/>
              <w:spacing w:line="400" w:lineRule="atLeast"/>
              <w:ind w:left="108" w:right="66"/>
              <w:rPr>
                <w:sz w:val="18"/>
              </w:rPr>
            </w:pPr>
            <w:r>
              <w:rPr>
                <w:spacing w:val="31"/>
                <w:sz w:val="18"/>
              </w:rPr>
              <w:t>政局</w:t>
            </w:r>
            <w:r>
              <w:rPr>
                <w:rFonts w:ascii="Cambria" w:eastAsia="Cambria"/>
                <w:spacing w:val="-4"/>
                <w:sz w:val="18"/>
              </w:rPr>
              <w:t>) </w:t>
            </w:r>
            <w:r>
              <w:rPr>
                <w:spacing w:val="22"/>
                <w:sz w:val="18"/>
              </w:rPr>
              <w:t>負責</w:t>
            </w:r>
            <w:r>
              <w:rPr>
                <w:sz w:val="18"/>
              </w:rPr>
              <w:t>提供</w:t>
            </w:r>
          </w:p>
        </w:tc>
        <w:tc>
          <w:tcPr>
            <w:tcW w:w="1132" w:type="dxa"/>
          </w:tcPr>
          <w:p>
            <w:pPr>
              <w:pStyle w:val="TableParagraph"/>
              <w:ind w:left="0"/>
              <w:rPr>
                <w:rFonts w:ascii="Times New Roman"/>
                <w:sz w:val="18"/>
              </w:rPr>
            </w:pPr>
          </w:p>
        </w:tc>
        <w:tc>
          <w:tcPr>
            <w:tcW w:w="1132" w:type="dxa"/>
          </w:tcPr>
          <w:p>
            <w:pPr>
              <w:pStyle w:val="TableParagraph"/>
              <w:ind w:left="0"/>
              <w:rPr>
                <w:rFonts w:ascii="Times New Roman"/>
                <w:sz w:val="18"/>
              </w:rPr>
            </w:pPr>
          </w:p>
        </w:tc>
        <w:tc>
          <w:tcPr>
            <w:tcW w:w="1106" w:type="dxa"/>
          </w:tcPr>
          <w:p>
            <w:pPr>
              <w:pStyle w:val="TableParagraph"/>
              <w:ind w:left="0"/>
              <w:rPr>
                <w:rFonts w:ascii="Times New Roman"/>
                <w:sz w:val="18"/>
              </w:rPr>
            </w:pPr>
          </w:p>
        </w:tc>
        <w:tc>
          <w:tcPr>
            <w:tcW w:w="1209" w:type="dxa"/>
          </w:tcPr>
          <w:p>
            <w:pPr>
              <w:pStyle w:val="TableParagraph"/>
              <w:ind w:left="0"/>
              <w:rPr>
                <w:rFonts w:ascii="Times New Roman"/>
                <w:sz w:val="18"/>
              </w:rPr>
            </w:pPr>
          </w:p>
        </w:tc>
      </w:tr>
      <w:tr>
        <w:trPr>
          <w:trHeight w:val="8002" w:hRule="atLeast"/>
        </w:trPr>
        <w:tc>
          <w:tcPr>
            <w:tcW w:w="1668" w:type="dxa"/>
          </w:tcPr>
          <w:p>
            <w:pPr>
              <w:pStyle w:val="TableParagraph"/>
              <w:spacing w:before="139"/>
              <w:jc w:val="both"/>
              <w:rPr>
                <w:sz w:val="18"/>
              </w:rPr>
            </w:pPr>
            <w:r>
              <w:rPr>
                <w:spacing w:val="-1"/>
                <w:sz w:val="18"/>
              </w:rPr>
              <w:t>第 </w:t>
            </w:r>
            <w:r>
              <w:rPr>
                <w:rFonts w:ascii="Cambria" w:eastAsia="Cambria"/>
                <w:sz w:val="18"/>
              </w:rPr>
              <w:t>12</w:t>
            </w:r>
            <w:r>
              <w:rPr>
                <w:rFonts w:ascii="Cambria" w:eastAsia="Cambria"/>
                <w:spacing w:val="14"/>
                <w:sz w:val="18"/>
              </w:rPr>
              <w:t> </w:t>
            </w:r>
            <w:r>
              <w:rPr>
                <w:sz w:val="18"/>
              </w:rPr>
              <w:t>條</w:t>
            </w:r>
          </w:p>
          <w:p>
            <w:pPr>
              <w:pStyle w:val="TableParagraph"/>
              <w:spacing w:line="381" w:lineRule="auto" w:before="149"/>
              <w:ind w:right="95"/>
              <w:jc w:val="both"/>
              <w:rPr>
                <w:sz w:val="18"/>
              </w:rPr>
            </w:pPr>
            <w:r>
              <w:rPr>
                <w:sz w:val="18"/>
              </w:rPr>
              <w:t>對於經常暴露於有危害安全及衛生顧慮環境致影響其身心健康之虞之公務人員，得定期施行特定項目之健康檢查。</w:t>
            </w:r>
          </w:p>
          <w:p>
            <w:pPr>
              <w:pStyle w:val="TableParagraph"/>
              <w:spacing w:line="381" w:lineRule="auto"/>
              <w:ind w:right="95"/>
              <w:jc w:val="both"/>
              <w:rPr>
                <w:sz w:val="18"/>
              </w:rPr>
            </w:pPr>
            <w:r>
              <w:rPr>
                <w:sz w:val="18"/>
              </w:rPr>
              <w:t>前項健康檢查之對象、項目、方法、危害安全及衛生顧慮之環境，由各中央二級以上主管機關會同衛生、環境保護等相關機關認定之。</w:t>
            </w:r>
          </w:p>
          <w:p>
            <w:pPr>
              <w:pStyle w:val="TableParagraph"/>
              <w:spacing w:line="381" w:lineRule="auto"/>
              <w:ind w:right="84"/>
              <w:jc w:val="both"/>
              <w:rPr>
                <w:sz w:val="18"/>
              </w:rPr>
            </w:pPr>
            <w:r>
              <w:rPr>
                <w:spacing w:val="4"/>
                <w:sz w:val="18"/>
              </w:rPr>
              <w:t>第 </w:t>
            </w:r>
            <w:r>
              <w:rPr>
                <w:rFonts w:ascii="Cambria" w:eastAsia="Cambria"/>
                <w:sz w:val="18"/>
              </w:rPr>
              <w:t>1</w:t>
            </w:r>
            <w:r>
              <w:rPr>
                <w:rFonts w:ascii="Cambria" w:eastAsia="Cambria"/>
                <w:spacing w:val="40"/>
                <w:sz w:val="18"/>
              </w:rPr>
              <w:t> </w:t>
            </w:r>
            <w:r>
              <w:rPr>
                <w:spacing w:val="9"/>
                <w:sz w:val="18"/>
              </w:rPr>
              <w:t>項特定項目</w:t>
            </w:r>
            <w:r>
              <w:rPr>
                <w:sz w:val="18"/>
              </w:rPr>
              <w:t>之健康檢查，其他法律有規定者，適</w:t>
            </w:r>
          </w:p>
          <w:p>
            <w:pPr>
              <w:pStyle w:val="TableParagraph"/>
              <w:spacing w:line="241" w:lineRule="exact"/>
              <w:rPr>
                <w:sz w:val="18"/>
              </w:rPr>
            </w:pPr>
            <w:r>
              <w:rPr>
                <w:sz w:val="18"/>
              </w:rPr>
              <w:t>用其他法律。</w:t>
            </w:r>
          </w:p>
        </w:tc>
        <w:tc>
          <w:tcPr>
            <w:tcW w:w="1133" w:type="dxa"/>
          </w:tcPr>
          <w:p>
            <w:pPr>
              <w:pStyle w:val="TableParagraph"/>
              <w:ind w:left="0"/>
              <w:rPr>
                <w:rFonts w:ascii="Times New Roman"/>
                <w:sz w:val="18"/>
              </w:rPr>
            </w:pPr>
          </w:p>
        </w:tc>
        <w:tc>
          <w:tcPr>
            <w:tcW w:w="1132" w:type="dxa"/>
          </w:tcPr>
          <w:p>
            <w:pPr>
              <w:pStyle w:val="TableParagraph"/>
              <w:ind w:left="0"/>
              <w:rPr>
                <w:rFonts w:ascii="Times New Roman"/>
                <w:sz w:val="18"/>
              </w:rPr>
            </w:pPr>
          </w:p>
        </w:tc>
        <w:tc>
          <w:tcPr>
            <w:tcW w:w="1132" w:type="dxa"/>
          </w:tcPr>
          <w:p>
            <w:pPr>
              <w:pStyle w:val="TableParagraph"/>
              <w:spacing w:before="139"/>
              <w:ind w:left="109"/>
              <w:rPr>
                <w:sz w:val="18"/>
              </w:rPr>
            </w:pPr>
            <w:r>
              <w:rPr>
                <w:sz w:val="18"/>
              </w:rPr>
              <w:t>同本法。</w:t>
            </w:r>
          </w:p>
        </w:tc>
        <w:tc>
          <w:tcPr>
            <w:tcW w:w="1132" w:type="dxa"/>
          </w:tcPr>
          <w:p>
            <w:pPr>
              <w:pStyle w:val="TableParagraph"/>
              <w:spacing w:before="139"/>
              <w:ind w:left="110"/>
              <w:rPr>
                <w:sz w:val="18"/>
              </w:rPr>
            </w:pPr>
            <w:r>
              <w:rPr>
                <w:sz w:val="18"/>
              </w:rPr>
              <w:t>同本法。</w:t>
            </w:r>
          </w:p>
        </w:tc>
        <w:tc>
          <w:tcPr>
            <w:tcW w:w="1106" w:type="dxa"/>
          </w:tcPr>
          <w:p>
            <w:pPr>
              <w:pStyle w:val="TableParagraph"/>
              <w:spacing w:line="381" w:lineRule="auto" w:before="139"/>
              <w:ind w:left="111" w:right="32"/>
              <w:jc w:val="both"/>
              <w:rPr>
                <w:sz w:val="18"/>
              </w:rPr>
            </w:pPr>
            <w:r>
              <w:rPr>
                <w:spacing w:val="32"/>
                <w:sz w:val="18"/>
              </w:rPr>
              <w:t>依 分 工</w:t>
            </w:r>
            <w:r>
              <w:rPr>
                <w:spacing w:val="9"/>
                <w:sz w:val="18"/>
              </w:rPr>
              <w:t>表，第 </w:t>
            </w:r>
            <w:r>
              <w:rPr>
                <w:rFonts w:ascii="Cambria" w:eastAsia="Cambria"/>
                <w:sz w:val="18"/>
              </w:rPr>
              <w:t>12</w:t>
            </w:r>
            <w:r>
              <w:rPr>
                <w:rFonts w:ascii="Cambria" w:eastAsia="Cambria"/>
                <w:spacing w:val="1"/>
                <w:sz w:val="18"/>
              </w:rPr>
              <w:t> </w:t>
            </w:r>
            <w:r>
              <w:rPr>
                <w:spacing w:val="3"/>
                <w:sz w:val="18"/>
              </w:rPr>
              <w:t>條 由 本 府人 事 室 主辦 、 各 單</w:t>
            </w:r>
            <w:r>
              <w:rPr>
                <w:sz w:val="18"/>
              </w:rPr>
              <w:t>位協辦。</w:t>
            </w:r>
          </w:p>
        </w:tc>
        <w:tc>
          <w:tcPr>
            <w:tcW w:w="1209" w:type="dxa"/>
          </w:tcPr>
          <w:p>
            <w:pPr>
              <w:pStyle w:val="TableParagraph"/>
              <w:ind w:left="0"/>
              <w:rPr>
                <w:rFonts w:ascii="Times New Roman"/>
                <w:sz w:val="18"/>
              </w:rPr>
            </w:pPr>
          </w:p>
        </w:tc>
      </w:tr>
      <w:tr>
        <w:trPr>
          <w:trHeight w:val="3600" w:hRule="atLeast"/>
        </w:trPr>
        <w:tc>
          <w:tcPr>
            <w:tcW w:w="1668" w:type="dxa"/>
          </w:tcPr>
          <w:p>
            <w:pPr>
              <w:pStyle w:val="TableParagraph"/>
              <w:spacing w:before="139"/>
              <w:jc w:val="both"/>
              <w:rPr>
                <w:sz w:val="18"/>
              </w:rPr>
            </w:pPr>
            <w:r>
              <w:rPr>
                <w:spacing w:val="-1"/>
                <w:sz w:val="18"/>
              </w:rPr>
              <w:t>第 </w:t>
            </w:r>
            <w:r>
              <w:rPr>
                <w:rFonts w:ascii="Cambria" w:eastAsia="Cambria"/>
                <w:sz w:val="18"/>
              </w:rPr>
              <w:t>13</w:t>
            </w:r>
            <w:r>
              <w:rPr>
                <w:rFonts w:ascii="Cambria" w:eastAsia="Cambria"/>
                <w:spacing w:val="14"/>
                <w:sz w:val="18"/>
              </w:rPr>
              <w:t> </w:t>
            </w:r>
            <w:r>
              <w:rPr>
                <w:sz w:val="18"/>
              </w:rPr>
              <w:t>條</w:t>
            </w:r>
          </w:p>
          <w:p>
            <w:pPr>
              <w:pStyle w:val="TableParagraph"/>
              <w:spacing w:line="381" w:lineRule="auto" w:before="149"/>
              <w:ind w:right="95"/>
              <w:jc w:val="both"/>
              <w:rPr>
                <w:sz w:val="18"/>
              </w:rPr>
            </w:pPr>
            <w:r>
              <w:rPr>
                <w:sz w:val="18"/>
              </w:rPr>
              <w:t>各機關發現公務人員罹患法定傳染病時，應會同衛生、環境保護機關採取適當之防疫、環境整潔及監控措施，</w:t>
            </w:r>
            <w:r>
              <w:rPr>
                <w:spacing w:val="-45"/>
                <w:sz w:val="18"/>
              </w:rPr>
              <w:t> </w:t>
            </w:r>
            <w:r>
              <w:rPr>
                <w:sz w:val="18"/>
              </w:rPr>
              <w:t>並協助就醫。</w:t>
            </w:r>
          </w:p>
        </w:tc>
        <w:tc>
          <w:tcPr>
            <w:tcW w:w="1133" w:type="dxa"/>
          </w:tcPr>
          <w:p>
            <w:pPr>
              <w:pStyle w:val="TableParagraph"/>
              <w:spacing w:line="381" w:lineRule="auto" w:before="139"/>
              <w:ind w:left="108" w:right="88"/>
              <w:jc w:val="both"/>
              <w:rPr>
                <w:sz w:val="18"/>
              </w:rPr>
            </w:pPr>
            <w:r>
              <w:rPr>
                <w:spacing w:val="3"/>
                <w:sz w:val="18"/>
              </w:rPr>
              <w:t>第 </w:t>
            </w:r>
            <w:r>
              <w:rPr>
                <w:rFonts w:ascii="Cambria" w:eastAsia="Cambria"/>
                <w:sz w:val="18"/>
              </w:rPr>
              <w:t>5</w:t>
            </w:r>
            <w:r>
              <w:rPr>
                <w:rFonts w:ascii="Cambria" w:eastAsia="Cambria"/>
                <w:spacing w:val="30"/>
                <w:sz w:val="18"/>
              </w:rPr>
              <w:t> </w:t>
            </w:r>
            <w:r>
              <w:rPr>
                <w:spacing w:val="1"/>
                <w:sz w:val="18"/>
              </w:rPr>
              <w:t>條第 </w:t>
            </w:r>
            <w:r>
              <w:rPr>
                <w:rFonts w:ascii="Cambria" w:eastAsia="Cambria"/>
                <w:sz w:val="18"/>
              </w:rPr>
              <w:t>3</w:t>
            </w:r>
            <w:r>
              <w:rPr>
                <w:rFonts w:ascii="Cambria" w:eastAsia="Cambria"/>
                <w:spacing w:val="-37"/>
                <w:sz w:val="18"/>
              </w:rPr>
              <w:t> </w:t>
            </w:r>
            <w:r>
              <w:rPr>
                <w:sz w:val="18"/>
              </w:rPr>
              <w:t>項人事管理員所負責</w:t>
            </w:r>
          </w:p>
        </w:tc>
        <w:tc>
          <w:tcPr>
            <w:tcW w:w="1132" w:type="dxa"/>
          </w:tcPr>
          <w:p>
            <w:pPr>
              <w:pStyle w:val="TableParagraph"/>
              <w:spacing w:line="381" w:lineRule="auto" w:before="139"/>
              <w:ind w:left="108" w:right="87"/>
              <w:jc w:val="both"/>
              <w:rPr>
                <w:sz w:val="18"/>
              </w:rPr>
            </w:pPr>
            <w:r>
              <w:rPr>
                <w:spacing w:val="3"/>
                <w:sz w:val="18"/>
              </w:rPr>
              <w:t>第 </w:t>
            </w:r>
            <w:r>
              <w:rPr>
                <w:rFonts w:ascii="Cambria" w:eastAsia="Cambria"/>
                <w:sz w:val="18"/>
              </w:rPr>
              <w:t>4</w:t>
            </w:r>
            <w:r>
              <w:rPr>
                <w:rFonts w:ascii="Cambria" w:eastAsia="Cambria"/>
                <w:spacing w:val="30"/>
                <w:sz w:val="18"/>
              </w:rPr>
              <w:t> </w:t>
            </w:r>
            <w:r>
              <w:rPr>
                <w:spacing w:val="1"/>
                <w:sz w:val="18"/>
              </w:rPr>
              <w:t>條第 </w:t>
            </w:r>
            <w:r>
              <w:rPr>
                <w:rFonts w:ascii="Cambria" w:eastAsia="Cambria"/>
                <w:sz w:val="18"/>
              </w:rPr>
              <w:t>2</w:t>
            </w:r>
            <w:r>
              <w:rPr>
                <w:rFonts w:ascii="Cambria" w:eastAsia="Cambria"/>
                <w:spacing w:val="-37"/>
                <w:sz w:val="18"/>
              </w:rPr>
              <w:t> </w:t>
            </w:r>
            <w:r>
              <w:rPr>
                <w:sz w:val="18"/>
              </w:rPr>
              <w:t>項由秘書室主任負責</w:t>
            </w:r>
          </w:p>
        </w:tc>
        <w:tc>
          <w:tcPr>
            <w:tcW w:w="1132" w:type="dxa"/>
          </w:tcPr>
          <w:p>
            <w:pPr>
              <w:pStyle w:val="TableParagraph"/>
              <w:spacing w:before="139"/>
              <w:ind w:left="109"/>
              <w:rPr>
                <w:sz w:val="18"/>
              </w:rPr>
            </w:pPr>
            <w:r>
              <w:rPr>
                <w:sz w:val="18"/>
              </w:rPr>
              <w:t>同本法。</w:t>
            </w:r>
          </w:p>
        </w:tc>
        <w:tc>
          <w:tcPr>
            <w:tcW w:w="1132" w:type="dxa"/>
          </w:tcPr>
          <w:p>
            <w:pPr>
              <w:pStyle w:val="TableParagraph"/>
              <w:spacing w:before="139"/>
              <w:ind w:left="110"/>
              <w:rPr>
                <w:sz w:val="18"/>
              </w:rPr>
            </w:pPr>
            <w:r>
              <w:rPr>
                <w:sz w:val="18"/>
              </w:rPr>
              <w:t>同本法。</w:t>
            </w:r>
          </w:p>
        </w:tc>
        <w:tc>
          <w:tcPr>
            <w:tcW w:w="1106" w:type="dxa"/>
          </w:tcPr>
          <w:p>
            <w:pPr>
              <w:pStyle w:val="TableParagraph"/>
              <w:spacing w:line="381" w:lineRule="auto" w:before="139"/>
              <w:ind w:left="111" w:right="32"/>
              <w:jc w:val="both"/>
              <w:rPr>
                <w:sz w:val="18"/>
              </w:rPr>
            </w:pPr>
            <w:r>
              <w:rPr>
                <w:spacing w:val="32"/>
                <w:sz w:val="18"/>
              </w:rPr>
              <w:t>依 分 工</w:t>
            </w:r>
            <w:r>
              <w:rPr>
                <w:spacing w:val="9"/>
                <w:sz w:val="18"/>
              </w:rPr>
              <w:t>表，第 </w:t>
            </w:r>
            <w:r>
              <w:rPr>
                <w:rFonts w:ascii="Cambria" w:eastAsia="Cambria"/>
                <w:sz w:val="18"/>
              </w:rPr>
              <w:t>13</w:t>
            </w:r>
            <w:r>
              <w:rPr>
                <w:rFonts w:ascii="Cambria" w:eastAsia="Cambria"/>
                <w:spacing w:val="1"/>
                <w:sz w:val="18"/>
              </w:rPr>
              <w:t> </w:t>
            </w:r>
            <w:r>
              <w:rPr>
                <w:spacing w:val="3"/>
                <w:sz w:val="18"/>
              </w:rPr>
              <w:t>條 由 本 府各 單 位 主辦 、 由 衛生 局 、 環</w:t>
            </w:r>
            <w:r>
              <w:rPr>
                <w:spacing w:val="32"/>
                <w:sz w:val="18"/>
              </w:rPr>
              <w:t>境 保 護</w:t>
            </w:r>
            <w:r>
              <w:rPr>
                <w:spacing w:val="3"/>
                <w:sz w:val="18"/>
              </w:rPr>
              <w:t>局 、 人 事</w:t>
            </w:r>
            <w:r>
              <w:rPr>
                <w:spacing w:val="10"/>
                <w:sz w:val="18"/>
              </w:rPr>
              <w:t> </w:t>
            </w:r>
          </w:p>
          <w:p>
            <w:pPr>
              <w:pStyle w:val="TableParagraph"/>
              <w:spacing w:line="239" w:lineRule="exact"/>
              <w:ind w:left="111"/>
              <w:rPr>
                <w:sz w:val="18"/>
              </w:rPr>
            </w:pPr>
            <w:r>
              <w:rPr>
                <w:sz w:val="18"/>
              </w:rPr>
              <w:t>室協辦。</w:t>
            </w:r>
          </w:p>
        </w:tc>
        <w:tc>
          <w:tcPr>
            <w:tcW w:w="1209" w:type="dxa"/>
          </w:tcPr>
          <w:p>
            <w:pPr>
              <w:pStyle w:val="TableParagraph"/>
              <w:spacing w:line="381" w:lineRule="auto" w:before="139"/>
              <w:ind w:left="111"/>
              <w:rPr>
                <w:sz w:val="18"/>
              </w:rPr>
            </w:pPr>
            <w:r>
              <w:rPr>
                <w:spacing w:val="24"/>
                <w:sz w:val="18"/>
              </w:rPr>
              <w:t>依分工表由</w:t>
            </w:r>
            <w:r>
              <w:rPr>
                <w:spacing w:val="17"/>
                <w:sz w:val="18"/>
              </w:rPr>
              <w:t>行 政 處 辦</w:t>
            </w:r>
            <w:r>
              <w:rPr>
                <w:sz w:val="18"/>
              </w:rPr>
              <w:t>理。</w:t>
            </w:r>
          </w:p>
        </w:tc>
      </w:tr>
      <w:tr>
        <w:trPr>
          <w:trHeight w:val="801" w:hRule="atLeast"/>
        </w:trPr>
        <w:tc>
          <w:tcPr>
            <w:tcW w:w="1668" w:type="dxa"/>
          </w:tcPr>
          <w:p>
            <w:pPr>
              <w:pStyle w:val="TableParagraph"/>
              <w:spacing w:before="139"/>
              <w:rPr>
                <w:sz w:val="18"/>
              </w:rPr>
            </w:pPr>
            <w:r>
              <w:rPr>
                <w:spacing w:val="-1"/>
                <w:sz w:val="18"/>
              </w:rPr>
              <w:t>第 </w:t>
            </w:r>
            <w:r>
              <w:rPr>
                <w:rFonts w:ascii="Cambria" w:eastAsia="Cambria"/>
                <w:sz w:val="18"/>
              </w:rPr>
              <w:t>14</w:t>
            </w:r>
            <w:r>
              <w:rPr>
                <w:rFonts w:ascii="Cambria" w:eastAsia="Cambria"/>
                <w:spacing w:val="14"/>
                <w:sz w:val="18"/>
              </w:rPr>
              <w:t> </w:t>
            </w:r>
            <w:r>
              <w:rPr>
                <w:sz w:val="18"/>
              </w:rPr>
              <w:t>條</w:t>
            </w:r>
          </w:p>
          <w:p>
            <w:pPr>
              <w:pStyle w:val="TableParagraph"/>
              <w:spacing w:line="241" w:lineRule="exact" w:before="149"/>
              <w:rPr>
                <w:sz w:val="18"/>
              </w:rPr>
            </w:pPr>
            <w:r>
              <w:rPr>
                <w:sz w:val="18"/>
              </w:rPr>
              <w:t>公務人員執行職務</w:t>
            </w:r>
          </w:p>
        </w:tc>
        <w:tc>
          <w:tcPr>
            <w:tcW w:w="1133" w:type="dxa"/>
          </w:tcPr>
          <w:p>
            <w:pPr>
              <w:pStyle w:val="TableParagraph"/>
              <w:ind w:left="0"/>
              <w:rPr>
                <w:rFonts w:ascii="Times New Roman"/>
                <w:sz w:val="18"/>
              </w:rPr>
            </w:pPr>
          </w:p>
        </w:tc>
        <w:tc>
          <w:tcPr>
            <w:tcW w:w="1132" w:type="dxa"/>
          </w:tcPr>
          <w:p>
            <w:pPr>
              <w:pStyle w:val="TableParagraph"/>
              <w:spacing w:before="139"/>
              <w:ind w:left="108"/>
              <w:rPr>
                <w:sz w:val="18"/>
              </w:rPr>
            </w:pPr>
            <w:r>
              <w:rPr>
                <w:spacing w:val="35"/>
                <w:sz w:val="18"/>
              </w:rPr>
              <w:t>第 </w:t>
            </w:r>
            <w:r>
              <w:rPr>
                <w:rFonts w:ascii="Cambria" w:eastAsia="Cambria"/>
                <w:sz w:val="18"/>
              </w:rPr>
              <w:t>9</w:t>
            </w:r>
            <w:r>
              <w:rPr>
                <w:rFonts w:ascii="Cambria" w:eastAsia="Cambria"/>
                <w:spacing w:val="5"/>
                <w:sz w:val="18"/>
              </w:rPr>
              <w:t>   </w:t>
            </w:r>
            <w:r>
              <w:rPr>
                <w:spacing w:val="26"/>
                <w:sz w:val="18"/>
              </w:rPr>
              <w:t>條同</w:t>
            </w:r>
          </w:p>
          <w:p>
            <w:pPr>
              <w:pStyle w:val="TableParagraph"/>
              <w:spacing w:line="241" w:lineRule="exact" w:before="149"/>
              <w:ind w:left="108"/>
              <w:rPr>
                <w:rFonts w:ascii="Cambria" w:eastAsia="Cambria"/>
                <w:sz w:val="18"/>
              </w:rPr>
            </w:pPr>
            <w:r>
              <w:rPr>
                <w:spacing w:val="32"/>
                <w:sz w:val="18"/>
              </w:rPr>
              <w:t>本法第 </w:t>
            </w:r>
            <w:r>
              <w:rPr>
                <w:rFonts w:ascii="Cambria" w:eastAsia="Cambria"/>
                <w:sz w:val="18"/>
              </w:rPr>
              <w:t>14</w:t>
            </w:r>
          </w:p>
        </w:tc>
        <w:tc>
          <w:tcPr>
            <w:tcW w:w="1132" w:type="dxa"/>
          </w:tcPr>
          <w:p>
            <w:pPr>
              <w:pStyle w:val="TableParagraph"/>
              <w:spacing w:before="139"/>
              <w:ind w:left="109"/>
              <w:rPr>
                <w:sz w:val="18"/>
              </w:rPr>
            </w:pPr>
            <w:r>
              <w:rPr>
                <w:sz w:val="18"/>
              </w:rPr>
              <w:t>同本法。</w:t>
            </w:r>
          </w:p>
        </w:tc>
        <w:tc>
          <w:tcPr>
            <w:tcW w:w="1132" w:type="dxa"/>
          </w:tcPr>
          <w:p>
            <w:pPr>
              <w:pStyle w:val="TableParagraph"/>
              <w:spacing w:before="139"/>
              <w:ind w:left="110"/>
              <w:rPr>
                <w:sz w:val="18"/>
              </w:rPr>
            </w:pPr>
            <w:r>
              <w:rPr>
                <w:sz w:val="18"/>
              </w:rPr>
              <w:t>同本法。</w:t>
            </w:r>
          </w:p>
        </w:tc>
        <w:tc>
          <w:tcPr>
            <w:tcW w:w="1106" w:type="dxa"/>
          </w:tcPr>
          <w:p>
            <w:pPr>
              <w:pStyle w:val="TableParagraph"/>
              <w:spacing w:before="139"/>
              <w:ind w:left="111"/>
              <w:rPr>
                <w:sz w:val="18"/>
              </w:rPr>
            </w:pPr>
            <w:r>
              <w:rPr>
                <w:spacing w:val="6"/>
                <w:sz w:val="18"/>
              </w:rPr>
              <w:t>依   分   工</w:t>
            </w:r>
          </w:p>
          <w:p>
            <w:pPr>
              <w:pStyle w:val="TableParagraph"/>
              <w:spacing w:line="241" w:lineRule="exact" w:before="149"/>
              <w:ind w:left="111"/>
              <w:rPr>
                <w:rFonts w:ascii="Cambria" w:eastAsia="Cambria"/>
                <w:sz w:val="18"/>
              </w:rPr>
            </w:pPr>
            <w:r>
              <w:rPr>
                <w:spacing w:val="25"/>
                <w:sz w:val="18"/>
              </w:rPr>
              <w:t>表，第 </w:t>
            </w:r>
            <w:r>
              <w:rPr>
                <w:rFonts w:ascii="Cambria" w:eastAsia="Cambria"/>
                <w:sz w:val="18"/>
              </w:rPr>
              <w:t>14</w:t>
            </w:r>
          </w:p>
        </w:tc>
        <w:tc>
          <w:tcPr>
            <w:tcW w:w="1209" w:type="dxa"/>
          </w:tcPr>
          <w:p>
            <w:pPr>
              <w:pStyle w:val="TableParagraph"/>
              <w:spacing w:before="139"/>
              <w:ind w:left="111"/>
              <w:rPr>
                <w:sz w:val="18"/>
              </w:rPr>
            </w:pPr>
            <w:r>
              <w:rPr>
                <w:spacing w:val="24"/>
                <w:sz w:val="18"/>
              </w:rPr>
              <w:t>依分工表執</w:t>
            </w:r>
          </w:p>
          <w:p>
            <w:pPr>
              <w:pStyle w:val="TableParagraph"/>
              <w:spacing w:line="241" w:lineRule="exact" w:before="149"/>
              <w:ind w:left="111"/>
              <w:rPr>
                <w:sz w:val="18"/>
              </w:rPr>
            </w:pPr>
            <w:r>
              <w:rPr>
                <w:spacing w:val="24"/>
                <w:sz w:val="18"/>
              </w:rPr>
              <w:t>勤技巧由各</w:t>
            </w:r>
          </w:p>
        </w:tc>
      </w:tr>
    </w:tbl>
    <w:p>
      <w:pPr>
        <w:spacing w:after="0" w:line="241" w:lineRule="exact"/>
        <w:rPr>
          <w:sz w:val="18"/>
        </w:rPr>
        <w:sectPr>
          <w:pgSz w:w="11900" w:h="16850"/>
          <w:pgMar w:header="0" w:footer="896" w:top="1440" w:bottom="1080" w:left="1400" w:right="116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1133"/>
        <w:gridCol w:w="1132"/>
        <w:gridCol w:w="1132"/>
        <w:gridCol w:w="1132"/>
        <w:gridCol w:w="1106"/>
        <w:gridCol w:w="1209"/>
      </w:tblGrid>
      <w:tr>
        <w:trPr>
          <w:trHeight w:val="6802" w:hRule="atLeast"/>
        </w:trPr>
        <w:tc>
          <w:tcPr>
            <w:tcW w:w="1668" w:type="dxa"/>
          </w:tcPr>
          <w:p>
            <w:pPr>
              <w:pStyle w:val="TableParagraph"/>
              <w:spacing w:line="381" w:lineRule="auto" w:before="139"/>
              <w:ind w:right="95"/>
              <w:jc w:val="both"/>
              <w:rPr>
                <w:sz w:val="18"/>
              </w:rPr>
            </w:pPr>
            <w:r>
              <w:rPr>
                <w:sz w:val="18"/>
              </w:rPr>
              <w:t>時，應注意自身及同事之安全，除應依公務員服務法及其他有關法令之規定外，並應注意服務態度及技巧，加強溝通協調。</w:t>
            </w:r>
          </w:p>
          <w:p>
            <w:pPr>
              <w:pStyle w:val="TableParagraph"/>
              <w:spacing w:line="381" w:lineRule="auto"/>
              <w:ind w:right="95"/>
              <w:jc w:val="both"/>
              <w:rPr>
                <w:sz w:val="18"/>
              </w:rPr>
            </w:pPr>
            <w:r>
              <w:rPr>
                <w:sz w:val="18"/>
              </w:rPr>
              <w:t>公務人員應隨時提高警覺，並加強應變制變能力。因執行職務遭受騷擾、恐嚇、威脅，應即報請安全及衛生防護小組處理，必要時各機關應通報警察或相關機關協助</w:t>
            </w:r>
          </w:p>
          <w:p>
            <w:pPr>
              <w:pStyle w:val="TableParagraph"/>
              <w:spacing w:line="240" w:lineRule="exact"/>
              <w:rPr>
                <w:sz w:val="18"/>
              </w:rPr>
            </w:pPr>
            <w:r>
              <w:rPr>
                <w:sz w:val="18"/>
              </w:rPr>
              <w:t>處理。</w:t>
            </w:r>
          </w:p>
        </w:tc>
        <w:tc>
          <w:tcPr>
            <w:tcW w:w="1133" w:type="dxa"/>
          </w:tcPr>
          <w:p>
            <w:pPr>
              <w:pStyle w:val="TableParagraph"/>
              <w:ind w:left="0"/>
              <w:rPr>
                <w:rFonts w:ascii="Times New Roman"/>
                <w:sz w:val="18"/>
              </w:rPr>
            </w:pPr>
          </w:p>
        </w:tc>
        <w:tc>
          <w:tcPr>
            <w:tcW w:w="1132" w:type="dxa"/>
          </w:tcPr>
          <w:p>
            <w:pPr>
              <w:pStyle w:val="TableParagraph"/>
              <w:spacing w:line="381" w:lineRule="auto" w:before="139"/>
              <w:ind w:left="108" w:right="92"/>
              <w:rPr>
                <w:sz w:val="18"/>
              </w:rPr>
            </w:pPr>
            <w:r>
              <w:rPr>
                <w:spacing w:val="14"/>
                <w:sz w:val="18"/>
              </w:rPr>
              <w:t>條第 </w:t>
            </w:r>
            <w:r>
              <w:rPr>
                <w:rFonts w:ascii="Cambria" w:eastAsia="Cambria"/>
                <w:sz w:val="18"/>
              </w:rPr>
              <w:t>2</w:t>
            </w:r>
            <w:r>
              <w:rPr>
                <w:rFonts w:ascii="Cambria" w:eastAsia="Cambria"/>
                <w:spacing w:val="9"/>
                <w:sz w:val="18"/>
              </w:rPr>
              <w:t> </w:t>
            </w:r>
            <w:r>
              <w:rPr>
                <w:sz w:val="18"/>
              </w:rPr>
              <w:t>項之規定</w:t>
            </w:r>
          </w:p>
        </w:tc>
        <w:tc>
          <w:tcPr>
            <w:tcW w:w="1132" w:type="dxa"/>
          </w:tcPr>
          <w:p>
            <w:pPr>
              <w:pStyle w:val="TableParagraph"/>
              <w:ind w:left="0"/>
              <w:rPr>
                <w:rFonts w:ascii="Times New Roman"/>
                <w:sz w:val="18"/>
              </w:rPr>
            </w:pPr>
          </w:p>
        </w:tc>
        <w:tc>
          <w:tcPr>
            <w:tcW w:w="1132" w:type="dxa"/>
          </w:tcPr>
          <w:p>
            <w:pPr>
              <w:pStyle w:val="TableParagraph"/>
              <w:ind w:left="0"/>
              <w:rPr>
                <w:rFonts w:ascii="Times New Roman"/>
                <w:sz w:val="18"/>
              </w:rPr>
            </w:pPr>
          </w:p>
        </w:tc>
        <w:tc>
          <w:tcPr>
            <w:tcW w:w="1106" w:type="dxa"/>
          </w:tcPr>
          <w:p>
            <w:pPr>
              <w:pStyle w:val="TableParagraph"/>
              <w:spacing w:line="381" w:lineRule="auto" w:before="139"/>
              <w:ind w:left="111" w:right="32"/>
              <w:jc w:val="both"/>
              <w:rPr>
                <w:sz w:val="18"/>
              </w:rPr>
            </w:pPr>
            <w:r>
              <w:rPr>
                <w:spacing w:val="10"/>
                <w:sz w:val="18"/>
              </w:rPr>
              <w:t>條第 </w:t>
            </w:r>
            <w:r>
              <w:rPr>
                <w:rFonts w:ascii="Cambria" w:eastAsia="Cambria"/>
                <w:sz w:val="18"/>
              </w:rPr>
              <w:t>1</w:t>
            </w:r>
            <w:r>
              <w:rPr>
                <w:rFonts w:ascii="Cambria" w:eastAsia="Cambria"/>
                <w:spacing w:val="47"/>
                <w:sz w:val="18"/>
              </w:rPr>
              <w:t> </w:t>
            </w:r>
            <w:r>
              <w:rPr>
                <w:sz w:val="18"/>
              </w:rPr>
              <w:t>項</w:t>
            </w:r>
            <w:r>
              <w:rPr>
                <w:spacing w:val="3"/>
                <w:sz w:val="18"/>
              </w:rPr>
              <w:t>由 本 府 各</w:t>
            </w:r>
            <w:r>
              <w:rPr>
                <w:spacing w:val="32"/>
                <w:sz w:val="18"/>
              </w:rPr>
              <w:t>單 位 主</w:t>
            </w:r>
            <w:r>
              <w:rPr>
                <w:sz w:val="18"/>
              </w:rPr>
              <w:t>辦。</w:t>
            </w:r>
          </w:p>
        </w:tc>
        <w:tc>
          <w:tcPr>
            <w:tcW w:w="1209" w:type="dxa"/>
          </w:tcPr>
          <w:p>
            <w:pPr>
              <w:pStyle w:val="TableParagraph"/>
              <w:spacing w:line="381" w:lineRule="auto" w:before="139"/>
              <w:ind w:left="111" w:right="65"/>
              <w:jc w:val="both"/>
              <w:rPr>
                <w:sz w:val="18"/>
              </w:rPr>
            </w:pPr>
            <w:r>
              <w:rPr>
                <w:spacing w:val="19"/>
                <w:sz w:val="18"/>
              </w:rPr>
              <w:t>處辦理、通報機制由政</w:t>
            </w:r>
            <w:r>
              <w:rPr>
                <w:sz w:val="18"/>
              </w:rPr>
              <w:t>風處辦理。</w:t>
            </w:r>
          </w:p>
        </w:tc>
      </w:tr>
      <w:tr>
        <w:trPr>
          <w:trHeight w:val="4399" w:hRule="atLeast"/>
        </w:trPr>
        <w:tc>
          <w:tcPr>
            <w:tcW w:w="1668" w:type="dxa"/>
          </w:tcPr>
          <w:p>
            <w:pPr>
              <w:pStyle w:val="TableParagraph"/>
              <w:spacing w:before="139"/>
              <w:jc w:val="both"/>
              <w:rPr>
                <w:sz w:val="18"/>
              </w:rPr>
            </w:pPr>
            <w:r>
              <w:rPr>
                <w:spacing w:val="-1"/>
                <w:sz w:val="18"/>
              </w:rPr>
              <w:t>第 </w:t>
            </w:r>
            <w:r>
              <w:rPr>
                <w:rFonts w:ascii="Cambria" w:eastAsia="Cambria"/>
                <w:sz w:val="18"/>
              </w:rPr>
              <w:t>15</w:t>
            </w:r>
            <w:r>
              <w:rPr>
                <w:rFonts w:ascii="Cambria" w:eastAsia="Cambria"/>
                <w:spacing w:val="14"/>
                <w:sz w:val="18"/>
              </w:rPr>
              <w:t> </w:t>
            </w:r>
            <w:r>
              <w:rPr>
                <w:sz w:val="18"/>
              </w:rPr>
              <w:t>條</w:t>
            </w:r>
          </w:p>
          <w:p>
            <w:pPr>
              <w:pStyle w:val="TableParagraph"/>
              <w:spacing w:line="381" w:lineRule="auto" w:before="147"/>
              <w:ind w:right="95"/>
              <w:jc w:val="both"/>
              <w:rPr>
                <w:sz w:val="18"/>
              </w:rPr>
            </w:pPr>
            <w:r>
              <w:rPr>
                <w:sz w:val="18"/>
              </w:rPr>
              <w:t>各機關未依本辦法規定，提供安全及衛生之防護措施或提供不足時，公務人員得請求服務機關提供之。</w:t>
            </w:r>
          </w:p>
          <w:p>
            <w:pPr>
              <w:pStyle w:val="TableParagraph"/>
              <w:spacing w:line="381" w:lineRule="auto"/>
              <w:ind w:right="95"/>
              <w:jc w:val="both"/>
              <w:rPr>
                <w:sz w:val="18"/>
              </w:rPr>
            </w:pPr>
            <w:r>
              <w:rPr>
                <w:sz w:val="18"/>
              </w:rPr>
              <w:t>服務機關不提供或拒絕時，公務人員得依本法規定提起</w:t>
            </w:r>
          </w:p>
          <w:p>
            <w:pPr>
              <w:pStyle w:val="TableParagraph"/>
              <w:spacing w:line="241" w:lineRule="exact"/>
              <w:rPr>
                <w:sz w:val="18"/>
              </w:rPr>
            </w:pPr>
            <w:r>
              <w:rPr>
                <w:sz w:val="18"/>
              </w:rPr>
              <w:t>救濟。</w:t>
            </w:r>
          </w:p>
        </w:tc>
        <w:tc>
          <w:tcPr>
            <w:tcW w:w="1133" w:type="dxa"/>
          </w:tcPr>
          <w:p>
            <w:pPr>
              <w:pStyle w:val="TableParagraph"/>
              <w:ind w:left="0"/>
              <w:rPr>
                <w:rFonts w:ascii="Times New Roman"/>
                <w:sz w:val="18"/>
              </w:rPr>
            </w:pPr>
          </w:p>
        </w:tc>
        <w:tc>
          <w:tcPr>
            <w:tcW w:w="1132" w:type="dxa"/>
          </w:tcPr>
          <w:p>
            <w:pPr>
              <w:pStyle w:val="TableParagraph"/>
              <w:spacing w:line="381" w:lineRule="auto" w:before="139"/>
              <w:ind w:left="108" w:right="66"/>
              <w:jc w:val="both"/>
              <w:rPr>
                <w:sz w:val="18"/>
              </w:rPr>
            </w:pPr>
            <w:r>
              <w:rPr>
                <w:spacing w:val="12"/>
                <w:sz w:val="18"/>
              </w:rPr>
              <w:t>第 </w:t>
            </w:r>
            <w:r>
              <w:rPr>
                <w:rFonts w:ascii="Cambria" w:eastAsia="Cambria"/>
                <w:sz w:val="18"/>
              </w:rPr>
              <w:t>7</w:t>
            </w:r>
            <w:r>
              <w:rPr>
                <w:rFonts w:ascii="Cambria" w:eastAsia="Cambria"/>
                <w:spacing w:val="17"/>
                <w:sz w:val="18"/>
              </w:rPr>
              <w:t> </w:t>
            </w:r>
            <w:r>
              <w:rPr>
                <w:spacing w:val="13"/>
                <w:sz w:val="18"/>
              </w:rPr>
              <w:t>條，</w:t>
            </w:r>
            <w:r>
              <w:rPr>
                <w:spacing w:val="-45"/>
                <w:sz w:val="18"/>
              </w:rPr>
              <w:t> </w:t>
            </w:r>
            <w:r>
              <w:rPr>
                <w:sz w:val="18"/>
              </w:rPr>
              <w:t>如本局未能提供，可向服務單位請求之。</w:t>
            </w:r>
          </w:p>
        </w:tc>
        <w:tc>
          <w:tcPr>
            <w:tcW w:w="1132" w:type="dxa"/>
          </w:tcPr>
          <w:p>
            <w:pPr>
              <w:pStyle w:val="TableParagraph"/>
              <w:spacing w:before="139"/>
              <w:ind w:left="109"/>
              <w:rPr>
                <w:sz w:val="18"/>
              </w:rPr>
            </w:pPr>
            <w:r>
              <w:rPr>
                <w:sz w:val="18"/>
              </w:rPr>
              <w:t>同本法。</w:t>
            </w:r>
          </w:p>
        </w:tc>
        <w:tc>
          <w:tcPr>
            <w:tcW w:w="1132" w:type="dxa"/>
          </w:tcPr>
          <w:p>
            <w:pPr>
              <w:pStyle w:val="TableParagraph"/>
              <w:spacing w:before="139"/>
              <w:ind w:left="110"/>
              <w:rPr>
                <w:sz w:val="18"/>
              </w:rPr>
            </w:pPr>
            <w:r>
              <w:rPr>
                <w:sz w:val="18"/>
              </w:rPr>
              <w:t>同本法。</w:t>
            </w:r>
          </w:p>
        </w:tc>
        <w:tc>
          <w:tcPr>
            <w:tcW w:w="1106" w:type="dxa"/>
          </w:tcPr>
          <w:p>
            <w:pPr>
              <w:pStyle w:val="TableParagraph"/>
              <w:ind w:left="0"/>
              <w:rPr>
                <w:rFonts w:ascii="Times New Roman"/>
                <w:sz w:val="18"/>
              </w:rPr>
            </w:pPr>
          </w:p>
        </w:tc>
        <w:tc>
          <w:tcPr>
            <w:tcW w:w="1209" w:type="dxa"/>
          </w:tcPr>
          <w:p>
            <w:pPr>
              <w:pStyle w:val="TableParagraph"/>
              <w:spacing w:line="381" w:lineRule="auto" w:before="139"/>
              <w:ind w:left="111" w:right="65"/>
              <w:jc w:val="both"/>
              <w:rPr>
                <w:sz w:val="18"/>
              </w:rPr>
            </w:pPr>
            <w:r>
              <w:rPr>
                <w:spacing w:val="19"/>
                <w:sz w:val="18"/>
              </w:rPr>
              <w:t>依分工表由行政處、人</w:t>
            </w:r>
            <w:r>
              <w:rPr>
                <w:sz w:val="18"/>
              </w:rPr>
              <w:t>事處辦理。</w:t>
            </w:r>
          </w:p>
        </w:tc>
      </w:tr>
      <w:tr>
        <w:trPr>
          <w:trHeight w:val="2399" w:hRule="atLeast"/>
        </w:trPr>
        <w:tc>
          <w:tcPr>
            <w:tcW w:w="1668" w:type="dxa"/>
          </w:tcPr>
          <w:p>
            <w:pPr>
              <w:pStyle w:val="TableParagraph"/>
              <w:spacing w:before="139"/>
              <w:jc w:val="both"/>
              <w:rPr>
                <w:sz w:val="18"/>
              </w:rPr>
            </w:pPr>
            <w:r>
              <w:rPr>
                <w:spacing w:val="-1"/>
                <w:sz w:val="18"/>
              </w:rPr>
              <w:t>第 </w:t>
            </w:r>
            <w:r>
              <w:rPr>
                <w:rFonts w:ascii="Cambria" w:eastAsia="Cambria"/>
                <w:sz w:val="18"/>
              </w:rPr>
              <w:t>16</w:t>
            </w:r>
            <w:r>
              <w:rPr>
                <w:rFonts w:ascii="Cambria" w:eastAsia="Cambria"/>
                <w:spacing w:val="14"/>
                <w:sz w:val="18"/>
              </w:rPr>
              <w:t> </w:t>
            </w:r>
            <w:r>
              <w:rPr>
                <w:sz w:val="18"/>
              </w:rPr>
              <w:t>條</w:t>
            </w:r>
          </w:p>
          <w:p>
            <w:pPr>
              <w:pStyle w:val="TableParagraph"/>
              <w:spacing w:line="381" w:lineRule="auto" w:before="149"/>
              <w:ind w:right="95"/>
              <w:jc w:val="both"/>
              <w:rPr>
                <w:sz w:val="18"/>
              </w:rPr>
            </w:pPr>
            <w:r>
              <w:rPr>
                <w:sz w:val="18"/>
              </w:rPr>
              <w:t>各機關於公務人員</w:t>
            </w:r>
            <w:r>
              <w:rPr>
                <w:spacing w:val="25"/>
                <w:sz w:val="18"/>
              </w:rPr>
              <w:t>執行職務遭受生</w:t>
            </w:r>
            <w:r>
              <w:rPr>
                <w:sz w:val="18"/>
              </w:rPr>
              <w:t>命、身體及健康之侵害時，應採下列</w:t>
            </w:r>
          </w:p>
          <w:p>
            <w:pPr>
              <w:pStyle w:val="TableParagraph"/>
              <w:spacing w:line="239" w:lineRule="exact"/>
              <w:rPr>
                <w:sz w:val="18"/>
              </w:rPr>
            </w:pPr>
            <w:r>
              <w:rPr>
                <w:sz w:val="18"/>
              </w:rPr>
              <w:t>措施：</w:t>
            </w:r>
          </w:p>
        </w:tc>
        <w:tc>
          <w:tcPr>
            <w:tcW w:w="1133" w:type="dxa"/>
          </w:tcPr>
          <w:p>
            <w:pPr>
              <w:pStyle w:val="TableParagraph"/>
              <w:ind w:left="0"/>
              <w:rPr>
                <w:rFonts w:ascii="Times New Roman"/>
                <w:sz w:val="18"/>
              </w:rPr>
            </w:pPr>
          </w:p>
        </w:tc>
        <w:tc>
          <w:tcPr>
            <w:tcW w:w="1132" w:type="dxa"/>
          </w:tcPr>
          <w:p>
            <w:pPr>
              <w:pStyle w:val="TableParagraph"/>
              <w:spacing w:before="139"/>
              <w:ind w:left="108"/>
              <w:rPr>
                <w:sz w:val="18"/>
              </w:rPr>
            </w:pPr>
            <w:r>
              <w:rPr>
                <w:spacing w:val="16"/>
                <w:sz w:val="18"/>
              </w:rPr>
              <w:t>第 </w:t>
            </w:r>
            <w:r>
              <w:rPr>
                <w:rFonts w:ascii="Cambria" w:eastAsia="Cambria"/>
                <w:sz w:val="18"/>
              </w:rPr>
              <w:t>10</w:t>
            </w:r>
            <w:r>
              <w:rPr>
                <w:rFonts w:ascii="Cambria" w:eastAsia="Cambria"/>
                <w:spacing w:val="60"/>
                <w:sz w:val="18"/>
              </w:rPr>
              <w:t> </w:t>
            </w:r>
            <w:r>
              <w:rPr>
                <w:sz w:val="18"/>
              </w:rPr>
              <w:t>條同</w:t>
            </w:r>
          </w:p>
          <w:p>
            <w:pPr>
              <w:pStyle w:val="TableParagraph"/>
              <w:spacing w:before="149"/>
              <w:ind w:left="108"/>
              <w:rPr>
                <w:rFonts w:ascii="Cambria" w:eastAsia="Cambria"/>
                <w:sz w:val="18"/>
              </w:rPr>
            </w:pPr>
            <w:r>
              <w:rPr>
                <w:spacing w:val="32"/>
                <w:sz w:val="18"/>
              </w:rPr>
              <w:t>本法第 </w:t>
            </w:r>
            <w:r>
              <w:rPr>
                <w:rFonts w:ascii="Cambria" w:eastAsia="Cambria"/>
                <w:sz w:val="18"/>
              </w:rPr>
              <w:t>16</w:t>
            </w:r>
          </w:p>
          <w:p>
            <w:pPr>
              <w:pStyle w:val="TableParagraph"/>
              <w:spacing w:before="149"/>
              <w:ind w:left="108"/>
              <w:rPr>
                <w:sz w:val="18"/>
              </w:rPr>
            </w:pPr>
            <w:r>
              <w:rPr>
                <w:sz w:val="18"/>
              </w:rPr>
              <w:t>條規定</w:t>
            </w:r>
          </w:p>
        </w:tc>
        <w:tc>
          <w:tcPr>
            <w:tcW w:w="1132" w:type="dxa"/>
          </w:tcPr>
          <w:p>
            <w:pPr>
              <w:pStyle w:val="TableParagraph"/>
              <w:spacing w:before="139"/>
              <w:ind w:left="109"/>
              <w:rPr>
                <w:sz w:val="18"/>
              </w:rPr>
            </w:pPr>
            <w:r>
              <w:rPr>
                <w:sz w:val="18"/>
              </w:rPr>
              <w:t>同本法。</w:t>
            </w:r>
          </w:p>
        </w:tc>
        <w:tc>
          <w:tcPr>
            <w:tcW w:w="1132" w:type="dxa"/>
          </w:tcPr>
          <w:p>
            <w:pPr>
              <w:pStyle w:val="TableParagraph"/>
              <w:spacing w:before="139"/>
              <w:ind w:left="110"/>
              <w:rPr>
                <w:sz w:val="18"/>
              </w:rPr>
            </w:pPr>
            <w:r>
              <w:rPr>
                <w:sz w:val="18"/>
              </w:rPr>
              <w:t>同本法。</w:t>
            </w:r>
          </w:p>
        </w:tc>
        <w:tc>
          <w:tcPr>
            <w:tcW w:w="1106" w:type="dxa"/>
          </w:tcPr>
          <w:p>
            <w:pPr>
              <w:pStyle w:val="TableParagraph"/>
              <w:spacing w:before="139"/>
              <w:ind w:left="111"/>
              <w:rPr>
                <w:rFonts w:ascii="Cambria" w:eastAsia="Cambria"/>
                <w:sz w:val="18"/>
              </w:rPr>
            </w:pPr>
            <w:r>
              <w:rPr>
                <w:spacing w:val="-1"/>
                <w:sz w:val="18"/>
              </w:rPr>
              <w:t>第 </w:t>
            </w:r>
            <w:r>
              <w:rPr>
                <w:rFonts w:ascii="Cambria" w:eastAsia="Cambria"/>
                <w:sz w:val="18"/>
              </w:rPr>
              <w:t>6</w:t>
            </w:r>
            <w:r>
              <w:rPr>
                <w:rFonts w:ascii="Cambria" w:eastAsia="Cambria"/>
                <w:spacing w:val="23"/>
                <w:sz w:val="18"/>
              </w:rPr>
              <w:t> </w:t>
            </w:r>
            <w:r>
              <w:rPr>
                <w:spacing w:val="-2"/>
                <w:sz w:val="18"/>
              </w:rPr>
              <w:t>條第 </w:t>
            </w:r>
            <w:r>
              <w:rPr>
                <w:rFonts w:ascii="Cambria" w:eastAsia="Cambria"/>
                <w:sz w:val="18"/>
              </w:rPr>
              <w:t>1</w:t>
            </w:r>
          </w:p>
          <w:p>
            <w:pPr>
              <w:pStyle w:val="TableParagraph"/>
              <w:spacing w:before="149"/>
              <w:ind w:left="111"/>
              <w:rPr>
                <w:sz w:val="18"/>
              </w:rPr>
            </w:pPr>
            <w:r>
              <w:rPr>
                <w:sz w:val="18"/>
              </w:rPr>
              <w:t>項。</w:t>
            </w:r>
          </w:p>
        </w:tc>
        <w:tc>
          <w:tcPr>
            <w:tcW w:w="1209" w:type="dxa"/>
          </w:tcPr>
          <w:p>
            <w:pPr>
              <w:pStyle w:val="TableParagraph"/>
              <w:spacing w:line="381" w:lineRule="auto" w:before="139"/>
              <w:ind w:left="111" w:right="65"/>
              <w:rPr>
                <w:sz w:val="18"/>
              </w:rPr>
            </w:pPr>
            <w:r>
              <w:rPr>
                <w:spacing w:val="19"/>
                <w:sz w:val="18"/>
              </w:rPr>
              <w:t>依分工表由</w:t>
            </w:r>
            <w:r>
              <w:rPr>
                <w:sz w:val="18"/>
              </w:rPr>
              <w:t>各處辦理。</w:t>
            </w:r>
          </w:p>
        </w:tc>
      </w:tr>
    </w:tbl>
    <w:p>
      <w:pPr>
        <w:spacing w:after="0" w:line="381" w:lineRule="auto"/>
        <w:rPr>
          <w:sz w:val="18"/>
        </w:rPr>
        <w:sectPr>
          <w:pgSz w:w="11900" w:h="16850"/>
          <w:pgMar w:header="0" w:footer="896" w:top="1440" w:bottom="1080" w:left="1400" w:right="116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1133"/>
        <w:gridCol w:w="1132"/>
        <w:gridCol w:w="1132"/>
        <w:gridCol w:w="1132"/>
        <w:gridCol w:w="1106"/>
        <w:gridCol w:w="1209"/>
      </w:tblGrid>
      <w:tr>
        <w:trPr>
          <w:trHeight w:val="5602" w:hRule="atLeast"/>
        </w:trPr>
        <w:tc>
          <w:tcPr>
            <w:tcW w:w="1668" w:type="dxa"/>
          </w:tcPr>
          <w:p>
            <w:pPr>
              <w:pStyle w:val="TableParagraph"/>
              <w:spacing w:line="381" w:lineRule="auto" w:before="139"/>
              <w:ind w:right="95"/>
              <w:rPr>
                <w:sz w:val="18"/>
              </w:rPr>
            </w:pPr>
            <w:r>
              <w:rPr>
                <w:sz w:val="18"/>
              </w:rPr>
              <w:t>一、立即急救或搶救。</w:t>
            </w:r>
          </w:p>
          <w:p>
            <w:pPr>
              <w:pStyle w:val="TableParagraph"/>
              <w:spacing w:line="381" w:lineRule="auto" w:before="1"/>
              <w:ind w:right="95"/>
              <w:rPr>
                <w:sz w:val="18"/>
              </w:rPr>
            </w:pPr>
            <w:r>
              <w:rPr>
                <w:sz w:val="18"/>
              </w:rPr>
              <w:t>二、通知該公務人員之緊急連絡人，</w:t>
            </w:r>
            <w:r>
              <w:rPr>
                <w:spacing w:val="-44"/>
                <w:sz w:val="18"/>
              </w:rPr>
              <w:t> </w:t>
            </w:r>
            <w:r>
              <w:rPr>
                <w:sz w:val="18"/>
              </w:rPr>
              <w:t>並循安全及衛生防護通報系統通報首長及有關人員。</w:t>
            </w:r>
            <w:r>
              <w:rPr>
                <w:spacing w:val="1"/>
                <w:sz w:val="18"/>
              </w:rPr>
              <w:t> </w:t>
            </w:r>
            <w:r>
              <w:rPr>
                <w:sz w:val="18"/>
              </w:rPr>
              <w:t>三、立即通報警察或相關機關儘速派員處理，並提供相關資料做為處理之參考。</w:t>
            </w:r>
          </w:p>
          <w:p>
            <w:pPr>
              <w:pStyle w:val="TableParagraph"/>
              <w:spacing w:line="248" w:lineRule="exact"/>
              <w:rPr>
                <w:sz w:val="18"/>
              </w:rPr>
            </w:pPr>
            <w:r>
              <w:rPr>
                <w:sz w:val="18"/>
              </w:rPr>
              <w:t>四、其他必要之措</w:t>
            </w:r>
          </w:p>
          <w:p>
            <w:pPr>
              <w:pStyle w:val="TableParagraph"/>
              <w:spacing w:line="241" w:lineRule="exact" w:before="149"/>
              <w:rPr>
                <w:sz w:val="18"/>
              </w:rPr>
            </w:pPr>
            <w:r>
              <w:rPr>
                <w:sz w:val="18"/>
              </w:rPr>
              <w:t>施。</w:t>
            </w:r>
          </w:p>
        </w:tc>
        <w:tc>
          <w:tcPr>
            <w:tcW w:w="1133" w:type="dxa"/>
          </w:tcPr>
          <w:p>
            <w:pPr>
              <w:pStyle w:val="TableParagraph"/>
              <w:ind w:left="0"/>
              <w:rPr>
                <w:rFonts w:ascii="Times New Roman"/>
                <w:sz w:val="18"/>
              </w:rPr>
            </w:pPr>
          </w:p>
        </w:tc>
        <w:tc>
          <w:tcPr>
            <w:tcW w:w="1132" w:type="dxa"/>
          </w:tcPr>
          <w:p>
            <w:pPr>
              <w:pStyle w:val="TableParagraph"/>
              <w:ind w:left="0"/>
              <w:rPr>
                <w:rFonts w:ascii="Times New Roman"/>
                <w:sz w:val="18"/>
              </w:rPr>
            </w:pPr>
          </w:p>
        </w:tc>
        <w:tc>
          <w:tcPr>
            <w:tcW w:w="1132" w:type="dxa"/>
          </w:tcPr>
          <w:p>
            <w:pPr>
              <w:pStyle w:val="TableParagraph"/>
              <w:ind w:left="0"/>
              <w:rPr>
                <w:rFonts w:ascii="Times New Roman"/>
                <w:sz w:val="18"/>
              </w:rPr>
            </w:pPr>
          </w:p>
        </w:tc>
        <w:tc>
          <w:tcPr>
            <w:tcW w:w="1132" w:type="dxa"/>
          </w:tcPr>
          <w:p>
            <w:pPr>
              <w:pStyle w:val="TableParagraph"/>
              <w:ind w:left="0"/>
              <w:rPr>
                <w:rFonts w:ascii="Times New Roman"/>
                <w:sz w:val="18"/>
              </w:rPr>
            </w:pPr>
          </w:p>
        </w:tc>
        <w:tc>
          <w:tcPr>
            <w:tcW w:w="1106" w:type="dxa"/>
          </w:tcPr>
          <w:p>
            <w:pPr>
              <w:pStyle w:val="TableParagraph"/>
              <w:ind w:left="0"/>
              <w:rPr>
                <w:rFonts w:ascii="Times New Roman"/>
                <w:sz w:val="18"/>
              </w:rPr>
            </w:pPr>
          </w:p>
        </w:tc>
        <w:tc>
          <w:tcPr>
            <w:tcW w:w="1209" w:type="dxa"/>
          </w:tcPr>
          <w:p>
            <w:pPr>
              <w:pStyle w:val="TableParagraph"/>
              <w:ind w:left="0"/>
              <w:rPr>
                <w:rFonts w:ascii="Times New Roman"/>
                <w:sz w:val="18"/>
              </w:rPr>
            </w:pPr>
          </w:p>
        </w:tc>
      </w:tr>
      <w:tr>
        <w:trPr>
          <w:trHeight w:val="7999" w:hRule="atLeast"/>
        </w:trPr>
        <w:tc>
          <w:tcPr>
            <w:tcW w:w="1668" w:type="dxa"/>
          </w:tcPr>
          <w:p>
            <w:pPr>
              <w:pStyle w:val="TableParagraph"/>
              <w:spacing w:before="139"/>
              <w:jc w:val="both"/>
              <w:rPr>
                <w:sz w:val="18"/>
              </w:rPr>
            </w:pPr>
            <w:r>
              <w:rPr>
                <w:spacing w:val="-1"/>
                <w:sz w:val="18"/>
              </w:rPr>
              <w:t>第 </w:t>
            </w:r>
            <w:r>
              <w:rPr>
                <w:rFonts w:ascii="Cambria" w:eastAsia="Cambria"/>
                <w:sz w:val="18"/>
              </w:rPr>
              <w:t>17</w:t>
            </w:r>
            <w:r>
              <w:rPr>
                <w:rFonts w:ascii="Cambria" w:eastAsia="Cambria"/>
                <w:spacing w:val="14"/>
                <w:sz w:val="18"/>
              </w:rPr>
              <w:t> </w:t>
            </w:r>
            <w:r>
              <w:rPr>
                <w:sz w:val="18"/>
              </w:rPr>
              <w:t>條</w:t>
            </w:r>
          </w:p>
          <w:p>
            <w:pPr>
              <w:pStyle w:val="TableParagraph"/>
              <w:spacing w:line="381" w:lineRule="auto" w:before="146"/>
              <w:ind w:right="95"/>
              <w:jc w:val="both"/>
              <w:rPr>
                <w:sz w:val="18"/>
              </w:rPr>
            </w:pPr>
            <w:r>
              <w:rPr>
                <w:sz w:val="18"/>
              </w:rPr>
              <w:t>各機關於公務人員</w:t>
            </w:r>
            <w:r>
              <w:rPr>
                <w:spacing w:val="25"/>
                <w:sz w:val="18"/>
              </w:rPr>
              <w:t>執行職務遭受生</w:t>
            </w:r>
            <w:r>
              <w:rPr>
                <w:sz w:val="18"/>
              </w:rPr>
              <w:t>命、身體及健康侵害後，應採下列措施：</w:t>
            </w:r>
          </w:p>
          <w:p>
            <w:pPr>
              <w:pStyle w:val="TableParagraph"/>
              <w:spacing w:line="381" w:lineRule="auto" w:before="1"/>
              <w:ind w:right="95"/>
              <w:jc w:val="both"/>
              <w:rPr>
                <w:sz w:val="18"/>
              </w:rPr>
            </w:pPr>
            <w:r>
              <w:rPr>
                <w:sz w:val="18"/>
              </w:rPr>
              <w:t>一、先行墊付送醫診療所需費用，事</w:t>
            </w:r>
            <w:r>
              <w:rPr>
                <w:spacing w:val="25"/>
                <w:sz w:val="18"/>
              </w:rPr>
              <w:t>後依規定辦理歸</w:t>
            </w:r>
            <w:r>
              <w:rPr>
                <w:sz w:val="18"/>
              </w:rPr>
              <w:t>墊。</w:t>
            </w:r>
          </w:p>
          <w:p>
            <w:pPr>
              <w:pStyle w:val="TableParagraph"/>
              <w:spacing w:line="381" w:lineRule="auto"/>
              <w:ind w:right="95"/>
              <w:jc w:val="both"/>
              <w:rPr>
                <w:sz w:val="18"/>
              </w:rPr>
            </w:pPr>
            <w:r>
              <w:rPr>
                <w:sz w:val="18"/>
              </w:rPr>
              <w:t>二、與警察機關保持連絡，並協助儘早破案。</w:t>
            </w:r>
          </w:p>
          <w:p>
            <w:pPr>
              <w:pStyle w:val="TableParagraph"/>
              <w:spacing w:line="381" w:lineRule="auto"/>
              <w:ind w:right="95"/>
              <w:jc w:val="both"/>
              <w:rPr>
                <w:sz w:val="18"/>
              </w:rPr>
            </w:pPr>
            <w:r>
              <w:rPr>
                <w:sz w:val="18"/>
              </w:rPr>
              <w:t>三、依規定延聘律師及提供法律上之協助。</w:t>
            </w:r>
          </w:p>
          <w:p>
            <w:pPr>
              <w:pStyle w:val="TableParagraph"/>
              <w:spacing w:line="381" w:lineRule="auto"/>
              <w:ind w:right="95"/>
              <w:rPr>
                <w:sz w:val="18"/>
              </w:rPr>
            </w:pPr>
            <w:r>
              <w:rPr>
                <w:sz w:val="18"/>
              </w:rPr>
              <w:t>四、依規定即時辦理核發慰問金。</w:t>
            </w:r>
            <w:r>
              <w:rPr>
                <w:spacing w:val="1"/>
                <w:sz w:val="18"/>
              </w:rPr>
              <w:t> </w:t>
            </w:r>
            <w:r>
              <w:rPr>
                <w:spacing w:val="-1"/>
                <w:sz w:val="18"/>
              </w:rPr>
              <w:t>五、依公務人員請</w:t>
            </w:r>
          </w:p>
          <w:p>
            <w:pPr>
              <w:pStyle w:val="TableParagraph"/>
              <w:spacing w:line="241" w:lineRule="exact"/>
              <w:rPr>
                <w:sz w:val="18"/>
              </w:rPr>
            </w:pPr>
            <w:r>
              <w:rPr>
                <w:sz w:val="18"/>
              </w:rPr>
              <w:t>假、保險、退休、</w:t>
            </w:r>
          </w:p>
        </w:tc>
        <w:tc>
          <w:tcPr>
            <w:tcW w:w="1133" w:type="dxa"/>
          </w:tcPr>
          <w:p>
            <w:pPr>
              <w:pStyle w:val="TableParagraph"/>
              <w:spacing w:line="381" w:lineRule="auto" w:before="139"/>
              <w:ind w:left="108" w:right="79"/>
              <w:jc w:val="both"/>
              <w:rPr>
                <w:sz w:val="18"/>
              </w:rPr>
            </w:pPr>
            <w:r>
              <w:rPr>
                <w:spacing w:val="3"/>
                <w:sz w:val="18"/>
              </w:rPr>
              <w:t>第 </w:t>
            </w:r>
            <w:r>
              <w:rPr>
                <w:rFonts w:ascii="Cambria" w:eastAsia="Cambria"/>
                <w:sz w:val="18"/>
              </w:rPr>
              <w:t>5</w:t>
            </w:r>
            <w:r>
              <w:rPr>
                <w:rFonts w:ascii="Cambria" w:eastAsia="Cambria"/>
                <w:spacing w:val="30"/>
                <w:sz w:val="18"/>
              </w:rPr>
              <w:t> </w:t>
            </w:r>
            <w:r>
              <w:rPr>
                <w:spacing w:val="1"/>
                <w:sz w:val="18"/>
              </w:rPr>
              <w:t>條第 </w:t>
            </w:r>
            <w:r>
              <w:rPr>
                <w:rFonts w:ascii="Cambria" w:eastAsia="Cambria"/>
                <w:sz w:val="18"/>
              </w:rPr>
              <w:t>3</w:t>
            </w:r>
            <w:r>
              <w:rPr>
                <w:rFonts w:ascii="Cambria" w:eastAsia="Cambria"/>
                <w:spacing w:val="-37"/>
                <w:sz w:val="18"/>
              </w:rPr>
              <w:t> </w:t>
            </w:r>
            <w:r>
              <w:rPr>
                <w:sz w:val="18"/>
              </w:rPr>
              <w:t>項，由認識管理員負責本法第 </w:t>
            </w:r>
            <w:r>
              <w:rPr>
                <w:rFonts w:ascii="Cambria" w:eastAsia="Cambria"/>
                <w:sz w:val="18"/>
              </w:rPr>
              <w:t>1</w:t>
            </w:r>
            <w:r>
              <w:rPr>
                <w:sz w:val="18"/>
              </w:rPr>
              <w:t>、</w:t>
            </w:r>
            <w:r>
              <w:rPr>
                <w:rFonts w:ascii="Cambria" w:eastAsia="Cambria"/>
                <w:sz w:val="18"/>
              </w:rPr>
              <w:t>2</w:t>
            </w:r>
            <w:r>
              <w:rPr>
                <w:rFonts w:ascii="Cambria" w:eastAsia="Cambria"/>
                <w:spacing w:val="-22"/>
                <w:sz w:val="18"/>
              </w:rPr>
              <w:t> </w:t>
            </w:r>
            <w:r>
              <w:rPr>
                <w:spacing w:val="16"/>
                <w:sz w:val="18"/>
              </w:rPr>
              <w:t>、</w:t>
            </w:r>
            <w:r>
              <w:rPr>
                <w:rFonts w:ascii="Cambria" w:eastAsia="Cambria"/>
                <w:sz w:val="18"/>
              </w:rPr>
              <w:t>6</w:t>
            </w:r>
            <w:r>
              <w:rPr>
                <w:rFonts w:ascii="Cambria" w:eastAsia="Cambria"/>
                <w:spacing w:val="8"/>
                <w:sz w:val="18"/>
              </w:rPr>
              <w:t> </w:t>
            </w:r>
            <w:r>
              <w:rPr>
                <w:spacing w:val="8"/>
                <w:sz w:val="18"/>
              </w:rPr>
              <w:t>款。</w:t>
            </w:r>
            <w:r>
              <w:rPr>
                <w:sz w:val="18"/>
              </w:rPr>
              <w:t>以及最後一款之其他有關事項之推動。</w:t>
            </w:r>
          </w:p>
          <w:p>
            <w:pPr>
              <w:pStyle w:val="TableParagraph"/>
              <w:spacing w:line="250" w:lineRule="exact"/>
              <w:ind w:left="108"/>
              <w:jc w:val="both"/>
              <w:rPr>
                <w:rFonts w:ascii="Cambria" w:eastAsia="Cambria"/>
                <w:sz w:val="18"/>
              </w:rPr>
            </w:pPr>
            <w:r>
              <w:rPr>
                <w:spacing w:val="3"/>
                <w:sz w:val="18"/>
              </w:rPr>
              <w:t>另 由 第   </w:t>
            </w:r>
            <w:r>
              <w:rPr>
                <w:rFonts w:ascii="Cambria" w:eastAsia="Cambria"/>
                <w:sz w:val="18"/>
              </w:rPr>
              <w:t>5</w:t>
            </w:r>
          </w:p>
          <w:p>
            <w:pPr>
              <w:pStyle w:val="TableParagraph"/>
              <w:spacing w:line="381" w:lineRule="auto" w:before="146"/>
              <w:ind w:left="108" w:right="88"/>
              <w:jc w:val="both"/>
              <w:rPr>
                <w:sz w:val="18"/>
              </w:rPr>
            </w:pPr>
            <w:r>
              <w:rPr>
                <w:spacing w:val="15"/>
                <w:sz w:val="18"/>
              </w:rPr>
              <w:t>條第 </w:t>
            </w:r>
            <w:r>
              <w:rPr>
                <w:rFonts w:ascii="Cambria" w:eastAsia="Cambria"/>
                <w:sz w:val="18"/>
              </w:rPr>
              <w:t>5</w:t>
            </w:r>
            <w:r>
              <w:rPr>
                <w:rFonts w:ascii="Cambria" w:eastAsia="Cambria"/>
                <w:spacing w:val="11"/>
                <w:sz w:val="18"/>
              </w:rPr>
              <w:t> </w:t>
            </w:r>
            <w:r>
              <w:rPr>
                <w:sz w:val="18"/>
              </w:rPr>
              <w:t>款之會計師，</w:t>
            </w:r>
            <w:r>
              <w:rPr>
                <w:spacing w:val="-45"/>
                <w:sz w:val="18"/>
              </w:rPr>
              <w:t> </w:t>
            </w:r>
            <w:r>
              <w:rPr>
                <w:sz w:val="18"/>
              </w:rPr>
              <w:t>協助處裡第</w:t>
            </w:r>
          </w:p>
          <w:p>
            <w:pPr>
              <w:pStyle w:val="TableParagraph"/>
              <w:ind w:left="108"/>
              <w:jc w:val="both"/>
              <w:rPr>
                <w:sz w:val="18"/>
              </w:rPr>
            </w:pPr>
            <w:r>
              <w:rPr>
                <w:rFonts w:ascii="Cambria" w:eastAsia="Cambria"/>
                <w:sz w:val="18"/>
              </w:rPr>
              <w:t>1</w:t>
            </w:r>
            <w:r>
              <w:rPr>
                <w:rFonts w:ascii="Cambria" w:eastAsia="Cambria"/>
                <w:spacing w:val="59"/>
                <w:sz w:val="18"/>
              </w:rPr>
              <w:t> </w:t>
            </w:r>
            <w:r>
              <w:rPr>
                <w:sz w:val="18"/>
              </w:rPr>
              <w:t>款以及第</w:t>
            </w:r>
          </w:p>
          <w:p>
            <w:pPr>
              <w:pStyle w:val="TableParagraph"/>
              <w:spacing w:line="381" w:lineRule="auto" w:before="149"/>
              <w:ind w:left="108" w:right="35"/>
              <w:jc w:val="both"/>
              <w:rPr>
                <w:sz w:val="18"/>
              </w:rPr>
            </w:pPr>
            <w:r>
              <w:rPr>
                <w:rFonts w:ascii="Cambria" w:eastAsia="Cambria"/>
                <w:sz w:val="18"/>
              </w:rPr>
              <w:t>5</w:t>
            </w:r>
            <w:r>
              <w:rPr>
                <w:rFonts w:ascii="Cambria" w:eastAsia="Cambria"/>
                <w:spacing w:val="45"/>
                <w:sz w:val="18"/>
              </w:rPr>
              <w:t> </w:t>
            </w:r>
            <w:r>
              <w:rPr>
                <w:spacing w:val="3"/>
                <w:sz w:val="18"/>
              </w:rPr>
              <w:t>款 之 內</w:t>
            </w:r>
            <w:r>
              <w:rPr>
                <w:sz w:val="18"/>
              </w:rPr>
              <w:t>容。</w:t>
            </w:r>
          </w:p>
        </w:tc>
        <w:tc>
          <w:tcPr>
            <w:tcW w:w="1132" w:type="dxa"/>
          </w:tcPr>
          <w:p>
            <w:pPr>
              <w:pStyle w:val="TableParagraph"/>
              <w:spacing w:line="381" w:lineRule="auto" w:before="139"/>
              <w:ind w:left="108" w:right="32"/>
              <w:jc w:val="both"/>
              <w:rPr>
                <w:sz w:val="18"/>
              </w:rPr>
            </w:pPr>
            <w:r>
              <w:rPr>
                <w:spacing w:val="3"/>
                <w:sz w:val="18"/>
              </w:rPr>
              <w:t>第 </w:t>
            </w:r>
            <w:r>
              <w:rPr>
                <w:rFonts w:ascii="Cambria" w:eastAsia="Cambria"/>
                <w:sz w:val="18"/>
              </w:rPr>
              <w:t>4</w:t>
            </w:r>
            <w:r>
              <w:rPr>
                <w:rFonts w:ascii="Cambria" w:eastAsia="Cambria"/>
                <w:spacing w:val="30"/>
                <w:sz w:val="18"/>
              </w:rPr>
              <w:t> </w:t>
            </w:r>
            <w:r>
              <w:rPr>
                <w:spacing w:val="1"/>
                <w:sz w:val="18"/>
              </w:rPr>
              <w:t>條第 </w:t>
            </w:r>
            <w:r>
              <w:rPr>
                <w:rFonts w:ascii="Cambria" w:eastAsia="Cambria"/>
                <w:sz w:val="18"/>
              </w:rPr>
              <w:t>3</w:t>
            </w:r>
            <w:r>
              <w:rPr>
                <w:rFonts w:ascii="Cambria" w:eastAsia="Cambria"/>
                <w:spacing w:val="1"/>
                <w:sz w:val="18"/>
              </w:rPr>
              <w:t> </w:t>
            </w:r>
            <w:r>
              <w:rPr>
                <w:sz w:val="18"/>
              </w:rPr>
              <w:t>項，由人事室主任負責辦理請假、</w:t>
            </w:r>
            <w:r>
              <w:rPr>
                <w:spacing w:val="6"/>
                <w:sz w:val="18"/>
              </w:rPr>
              <w:t>保 險 、 退</w:t>
            </w:r>
            <w:r>
              <w:rPr>
                <w:sz w:val="18"/>
              </w:rPr>
              <w:t>休、撫卹等事宜，以及</w:t>
            </w:r>
            <w:r>
              <w:rPr>
                <w:spacing w:val="12"/>
                <w:sz w:val="18"/>
              </w:rPr>
              <w:t>第 </w:t>
            </w:r>
            <w:r>
              <w:rPr>
                <w:rFonts w:ascii="Cambria" w:eastAsia="Cambria"/>
                <w:sz w:val="18"/>
              </w:rPr>
              <w:t>6</w:t>
            </w:r>
            <w:r>
              <w:rPr>
                <w:rFonts w:ascii="Cambria" w:eastAsia="Cambria"/>
                <w:spacing w:val="17"/>
                <w:sz w:val="18"/>
              </w:rPr>
              <w:t> </w:t>
            </w:r>
            <w:r>
              <w:rPr>
                <w:spacing w:val="26"/>
                <w:sz w:val="18"/>
              </w:rPr>
              <w:t>款之</w:t>
            </w:r>
            <w:r>
              <w:rPr>
                <w:sz w:val="18"/>
              </w:rPr>
              <w:t>轉介心理輔導工作。</w:t>
            </w:r>
          </w:p>
          <w:p>
            <w:pPr>
              <w:pStyle w:val="TableParagraph"/>
              <w:spacing w:line="381" w:lineRule="auto"/>
              <w:ind w:left="108" w:right="32"/>
              <w:jc w:val="both"/>
              <w:rPr>
                <w:sz w:val="18"/>
              </w:rPr>
            </w:pPr>
            <w:r>
              <w:rPr>
                <w:spacing w:val="3"/>
                <w:sz w:val="18"/>
              </w:rPr>
              <w:t>第 </w:t>
            </w:r>
            <w:r>
              <w:rPr>
                <w:rFonts w:ascii="Cambria" w:eastAsia="Cambria"/>
                <w:sz w:val="18"/>
              </w:rPr>
              <w:t>4</w:t>
            </w:r>
            <w:r>
              <w:rPr>
                <w:rFonts w:ascii="Cambria" w:eastAsia="Cambria"/>
                <w:spacing w:val="30"/>
                <w:sz w:val="18"/>
              </w:rPr>
              <w:t> </w:t>
            </w:r>
            <w:r>
              <w:rPr>
                <w:spacing w:val="1"/>
                <w:sz w:val="18"/>
              </w:rPr>
              <w:t>條第 </w:t>
            </w:r>
            <w:r>
              <w:rPr>
                <w:rFonts w:ascii="Cambria" w:eastAsia="Cambria"/>
                <w:sz w:val="18"/>
              </w:rPr>
              <w:t>4</w:t>
            </w:r>
            <w:r>
              <w:rPr>
                <w:rFonts w:ascii="Cambria" w:eastAsia="Cambria"/>
                <w:spacing w:val="1"/>
                <w:sz w:val="18"/>
              </w:rPr>
              <w:t> </w:t>
            </w:r>
            <w:r>
              <w:rPr>
                <w:sz w:val="18"/>
              </w:rPr>
              <w:t>項，由會計室主任處理費用之歸墊以及請領慰</w:t>
            </w:r>
            <w:r>
              <w:rPr>
                <w:spacing w:val="6"/>
                <w:sz w:val="18"/>
              </w:rPr>
              <w:t>問 金 之 事</w:t>
            </w:r>
            <w:r>
              <w:rPr>
                <w:sz w:val="18"/>
              </w:rPr>
              <w:t>宜。</w:t>
            </w:r>
          </w:p>
          <w:p>
            <w:pPr>
              <w:pStyle w:val="TableParagraph"/>
              <w:spacing w:line="381" w:lineRule="auto"/>
              <w:ind w:left="108" w:right="32"/>
              <w:jc w:val="both"/>
              <w:rPr>
                <w:sz w:val="18"/>
              </w:rPr>
            </w:pPr>
            <w:r>
              <w:rPr>
                <w:spacing w:val="16"/>
                <w:sz w:val="18"/>
              </w:rPr>
              <w:t>第 </w:t>
            </w:r>
            <w:r>
              <w:rPr>
                <w:rFonts w:ascii="Cambria" w:eastAsia="Cambria"/>
                <w:sz w:val="18"/>
              </w:rPr>
              <w:t>11</w:t>
            </w:r>
            <w:r>
              <w:rPr>
                <w:rFonts w:ascii="Cambria" w:eastAsia="Cambria"/>
                <w:spacing w:val="21"/>
                <w:sz w:val="18"/>
              </w:rPr>
              <w:t> </w:t>
            </w:r>
            <w:r>
              <w:rPr>
                <w:sz w:val="18"/>
              </w:rPr>
              <w:t>條類</w:t>
            </w:r>
            <w:r>
              <w:rPr>
                <w:spacing w:val="6"/>
                <w:sz w:val="18"/>
              </w:rPr>
              <w:t>似 本 法 第</w:t>
            </w:r>
            <w:r>
              <w:rPr>
                <w:spacing w:val="18"/>
                <w:sz w:val="18"/>
              </w:rPr>
              <w:t> </w:t>
            </w:r>
          </w:p>
          <w:p>
            <w:pPr>
              <w:pStyle w:val="TableParagraph"/>
              <w:tabs>
                <w:tab w:pos="542" w:val="left" w:leader="none"/>
              </w:tabs>
              <w:spacing w:line="240" w:lineRule="exact"/>
              <w:ind w:left="108"/>
              <w:rPr>
                <w:sz w:val="18"/>
              </w:rPr>
            </w:pPr>
            <w:r>
              <w:rPr>
                <w:rFonts w:ascii="Cambria" w:eastAsia="Cambria"/>
                <w:sz w:val="18"/>
              </w:rPr>
              <w:t>17</w:t>
              <w:tab/>
            </w:r>
            <w:r>
              <w:rPr>
                <w:spacing w:val="25"/>
                <w:sz w:val="18"/>
              </w:rPr>
              <w:t>條 規</w:t>
            </w:r>
          </w:p>
        </w:tc>
        <w:tc>
          <w:tcPr>
            <w:tcW w:w="1132" w:type="dxa"/>
          </w:tcPr>
          <w:p>
            <w:pPr>
              <w:pStyle w:val="TableParagraph"/>
              <w:spacing w:before="139"/>
              <w:ind w:left="109"/>
              <w:rPr>
                <w:sz w:val="18"/>
              </w:rPr>
            </w:pPr>
            <w:r>
              <w:rPr>
                <w:sz w:val="18"/>
              </w:rPr>
              <w:t>同本法。</w:t>
            </w:r>
          </w:p>
        </w:tc>
        <w:tc>
          <w:tcPr>
            <w:tcW w:w="1132" w:type="dxa"/>
          </w:tcPr>
          <w:p>
            <w:pPr>
              <w:pStyle w:val="TableParagraph"/>
              <w:spacing w:before="139"/>
              <w:ind w:left="110"/>
              <w:rPr>
                <w:sz w:val="18"/>
              </w:rPr>
            </w:pPr>
            <w:r>
              <w:rPr>
                <w:sz w:val="18"/>
              </w:rPr>
              <w:t>同本法。</w:t>
            </w:r>
          </w:p>
        </w:tc>
        <w:tc>
          <w:tcPr>
            <w:tcW w:w="1106" w:type="dxa"/>
          </w:tcPr>
          <w:p>
            <w:pPr>
              <w:pStyle w:val="TableParagraph"/>
              <w:spacing w:before="139"/>
              <w:ind w:left="111"/>
              <w:rPr>
                <w:rFonts w:ascii="Cambria" w:eastAsia="Cambria"/>
                <w:sz w:val="18"/>
              </w:rPr>
            </w:pPr>
            <w:r>
              <w:rPr>
                <w:spacing w:val="-1"/>
                <w:sz w:val="18"/>
              </w:rPr>
              <w:t>第 </w:t>
            </w:r>
            <w:r>
              <w:rPr>
                <w:rFonts w:ascii="Cambria" w:eastAsia="Cambria"/>
                <w:sz w:val="18"/>
              </w:rPr>
              <w:t>6</w:t>
            </w:r>
            <w:r>
              <w:rPr>
                <w:rFonts w:ascii="Cambria" w:eastAsia="Cambria"/>
                <w:spacing w:val="23"/>
                <w:sz w:val="18"/>
              </w:rPr>
              <w:t> </w:t>
            </w:r>
            <w:r>
              <w:rPr>
                <w:spacing w:val="-2"/>
                <w:sz w:val="18"/>
              </w:rPr>
              <w:t>條第 </w:t>
            </w:r>
            <w:r>
              <w:rPr>
                <w:rFonts w:ascii="Cambria" w:eastAsia="Cambria"/>
                <w:sz w:val="18"/>
              </w:rPr>
              <w:t>2</w:t>
            </w:r>
          </w:p>
          <w:p>
            <w:pPr>
              <w:pStyle w:val="TableParagraph"/>
              <w:spacing w:before="146"/>
              <w:ind w:left="111"/>
              <w:rPr>
                <w:sz w:val="18"/>
              </w:rPr>
            </w:pPr>
            <w:r>
              <w:rPr>
                <w:sz w:val="18"/>
              </w:rPr>
              <w:t>項。</w:t>
            </w:r>
          </w:p>
        </w:tc>
        <w:tc>
          <w:tcPr>
            <w:tcW w:w="1209" w:type="dxa"/>
          </w:tcPr>
          <w:p>
            <w:pPr>
              <w:pStyle w:val="TableParagraph"/>
              <w:spacing w:line="381" w:lineRule="auto" w:before="139"/>
              <w:ind w:left="111" w:right="65"/>
              <w:jc w:val="both"/>
              <w:rPr>
                <w:sz w:val="18"/>
              </w:rPr>
            </w:pPr>
            <w:r>
              <w:rPr>
                <w:spacing w:val="19"/>
                <w:sz w:val="18"/>
              </w:rPr>
              <w:t>依分工表第</w:t>
            </w:r>
            <w:r>
              <w:rPr>
                <w:rFonts w:ascii="Cambria" w:eastAsia="Cambria"/>
                <w:sz w:val="18"/>
              </w:rPr>
              <w:t>17</w:t>
            </w:r>
            <w:r>
              <w:rPr>
                <w:rFonts w:ascii="Cambria" w:eastAsia="Cambria"/>
                <w:spacing w:val="36"/>
                <w:sz w:val="18"/>
              </w:rPr>
              <w:t> </w:t>
            </w:r>
            <w:r>
              <w:rPr>
                <w:sz w:val="18"/>
              </w:rPr>
              <w:t>條由各處負責。</w:t>
            </w:r>
          </w:p>
          <w:p>
            <w:pPr>
              <w:pStyle w:val="TableParagraph"/>
              <w:spacing w:line="381" w:lineRule="auto"/>
              <w:ind w:left="111" w:right="65"/>
              <w:jc w:val="both"/>
              <w:rPr>
                <w:sz w:val="18"/>
              </w:rPr>
            </w:pPr>
            <w:r>
              <w:rPr>
                <w:spacing w:val="5"/>
                <w:sz w:val="18"/>
              </w:rPr>
              <w:t>第 </w:t>
            </w:r>
            <w:r>
              <w:rPr>
                <w:rFonts w:ascii="Cambria" w:eastAsia="Cambria"/>
                <w:spacing w:val="13"/>
                <w:sz w:val="18"/>
              </w:rPr>
              <w:t>1</w:t>
            </w:r>
            <w:r>
              <w:rPr>
                <w:spacing w:val="12"/>
                <w:sz w:val="18"/>
              </w:rPr>
              <w:t>、</w:t>
            </w:r>
            <w:r>
              <w:rPr>
                <w:rFonts w:ascii="Cambria" w:eastAsia="Cambria"/>
                <w:spacing w:val="13"/>
                <w:sz w:val="18"/>
              </w:rPr>
              <w:t>4</w:t>
            </w:r>
            <w:r>
              <w:rPr>
                <w:spacing w:val="12"/>
                <w:sz w:val="18"/>
              </w:rPr>
              <w:t>、</w:t>
            </w:r>
            <w:r>
              <w:rPr>
                <w:rFonts w:ascii="Cambria" w:eastAsia="Cambria"/>
                <w:sz w:val="18"/>
              </w:rPr>
              <w:t>5</w:t>
            </w:r>
            <w:r>
              <w:rPr>
                <w:rFonts w:ascii="Cambria" w:eastAsia="Cambria"/>
                <w:spacing w:val="-38"/>
                <w:sz w:val="18"/>
              </w:rPr>
              <w:t> </w:t>
            </w:r>
            <w:r>
              <w:rPr>
                <w:spacing w:val="19"/>
                <w:sz w:val="18"/>
              </w:rPr>
              <w:t>項由人事處</w:t>
            </w:r>
            <w:r>
              <w:rPr>
                <w:sz w:val="18"/>
              </w:rPr>
              <w:t>負責。</w:t>
            </w:r>
          </w:p>
          <w:p>
            <w:pPr>
              <w:pStyle w:val="TableParagraph"/>
              <w:spacing w:line="381" w:lineRule="auto"/>
              <w:ind w:left="111" w:right="65"/>
              <w:jc w:val="both"/>
              <w:rPr>
                <w:sz w:val="18"/>
              </w:rPr>
            </w:pPr>
            <w:r>
              <w:rPr>
                <w:spacing w:val="5"/>
                <w:sz w:val="18"/>
              </w:rPr>
              <w:t>第 </w:t>
            </w:r>
            <w:r>
              <w:rPr>
                <w:rFonts w:ascii="Cambria" w:eastAsia="Cambria"/>
                <w:spacing w:val="15"/>
                <w:sz w:val="18"/>
              </w:rPr>
              <w:t>2</w:t>
            </w:r>
            <w:r>
              <w:rPr>
                <w:spacing w:val="14"/>
                <w:sz w:val="18"/>
              </w:rPr>
              <w:t>、</w:t>
            </w:r>
            <w:r>
              <w:rPr>
                <w:rFonts w:ascii="Cambria" w:eastAsia="Cambria"/>
                <w:sz w:val="18"/>
              </w:rPr>
              <w:t>6</w:t>
            </w:r>
            <w:r>
              <w:rPr>
                <w:rFonts w:ascii="Cambria" w:eastAsia="Cambria"/>
                <w:spacing w:val="5"/>
                <w:sz w:val="18"/>
              </w:rPr>
              <w:t> </w:t>
            </w:r>
            <w:r>
              <w:rPr>
                <w:sz w:val="18"/>
              </w:rPr>
              <w:t>項</w:t>
            </w:r>
            <w:r>
              <w:rPr>
                <w:spacing w:val="19"/>
                <w:sz w:val="18"/>
              </w:rPr>
              <w:t>項由各處負</w:t>
            </w:r>
            <w:r>
              <w:rPr>
                <w:sz w:val="18"/>
              </w:rPr>
              <w:t>責。</w:t>
            </w:r>
          </w:p>
          <w:p>
            <w:pPr>
              <w:pStyle w:val="TableParagraph"/>
              <w:spacing w:line="379" w:lineRule="auto"/>
              <w:ind w:left="111" w:right="89"/>
              <w:jc w:val="both"/>
              <w:rPr>
                <w:sz w:val="18"/>
              </w:rPr>
            </w:pPr>
            <w:r>
              <w:rPr>
                <w:spacing w:val="12"/>
                <w:sz w:val="18"/>
              </w:rPr>
              <w:t>第 </w:t>
            </w:r>
            <w:r>
              <w:rPr>
                <w:rFonts w:ascii="Cambria" w:eastAsia="Cambria"/>
                <w:sz w:val="18"/>
              </w:rPr>
              <w:t>3</w:t>
            </w:r>
            <w:r>
              <w:rPr>
                <w:rFonts w:ascii="Cambria" w:eastAsia="Cambria"/>
                <w:spacing w:val="10"/>
                <w:sz w:val="18"/>
              </w:rPr>
              <w:t> </w:t>
            </w:r>
            <w:r>
              <w:rPr>
                <w:sz w:val="18"/>
              </w:rPr>
              <w:t>項由行政處負責。</w:t>
            </w:r>
          </w:p>
        </w:tc>
      </w:tr>
    </w:tbl>
    <w:p>
      <w:pPr>
        <w:spacing w:after="0" w:line="379" w:lineRule="auto"/>
        <w:jc w:val="both"/>
        <w:rPr>
          <w:sz w:val="18"/>
        </w:rPr>
        <w:sectPr>
          <w:pgSz w:w="11900" w:h="16850"/>
          <w:pgMar w:header="0" w:footer="896" w:top="1440" w:bottom="1080" w:left="1400" w:right="116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1133"/>
        <w:gridCol w:w="1132"/>
        <w:gridCol w:w="1132"/>
        <w:gridCol w:w="1132"/>
        <w:gridCol w:w="1106"/>
        <w:gridCol w:w="1209"/>
      </w:tblGrid>
      <w:tr>
        <w:trPr>
          <w:trHeight w:val="3599" w:hRule="atLeast"/>
        </w:trPr>
        <w:tc>
          <w:tcPr>
            <w:tcW w:w="1668" w:type="dxa"/>
          </w:tcPr>
          <w:p>
            <w:pPr>
              <w:pStyle w:val="TableParagraph"/>
              <w:spacing w:line="381" w:lineRule="auto" w:before="139"/>
              <w:ind w:right="95"/>
              <w:jc w:val="both"/>
              <w:rPr>
                <w:sz w:val="18"/>
              </w:rPr>
            </w:pPr>
            <w:r>
              <w:rPr>
                <w:sz w:val="18"/>
              </w:rPr>
              <w:t>撫卹等法令辦理。六、公務人員遭受心理、精神方面之侵害時，視情況協助轉介專業機構進行諮商輔導或治療照護。</w:t>
            </w:r>
          </w:p>
          <w:p>
            <w:pPr>
              <w:pStyle w:val="TableParagraph"/>
              <w:spacing w:line="251" w:lineRule="exact"/>
              <w:rPr>
                <w:sz w:val="18"/>
              </w:rPr>
            </w:pPr>
            <w:r>
              <w:rPr>
                <w:sz w:val="18"/>
              </w:rPr>
              <w:t>七、其他必要之措</w:t>
            </w:r>
          </w:p>
          <w:p>
            <w:pPr>
              <w:pStyle w:val="TableParagraph"/>
              <w:spacing w:line="239" w:lineRule="exact" w:before="149"/>
              <w:rPr>
                <w:sz w:val="18"/>
              </w:rPr>
            </w:pPr>
            <w:r>
              <w:rPr>
                <w:sz w:val="18"/>
              </w:rPr>
              <w:t>施。</w:t>
            </w:r>
          </w:p>
        </w:tc>
        <w:tc>
          <w:tcPr>
            <w:tcW w:w="1133" w:type="dxa"/>
          </w:tcPr>
          <w:p>
            <w:pPr>
              <w:pStyle w:val="TableParagraph"/>
              <w:ind w:left="0"/>
              <w:rPr>
                <w:rFonts w:ascii="Times New Roman"/>
                <w:sz w:val="18"/>
              </w:rPr>
            </w:pPr>
          </w:p>
        </w:tc>
        <w:tc>
          <w:tcPr>
            <w:tcW w:w="1132" w:type="dxa"/>
          </w:tcPr>
          <w:p>
            <w:pPr>
              <w:pStyle w:val="TableParagraph"/>
              <w:spacing w:before="139"/>
              <w:ind w:left="108"/>
              <w:rPr>
                <w:sz w:val="18"/>
              </w:rPr>
            </w:pPr>
            <w:r>
              <w:rPr>
                <w:sz w:val="18"/>
              </w:rPr>
              <w:t>定。</w:t>
            </w:r>
          </w:p>
        </w:tc>
        <w:tc>
          <w:tcPr>
            <w:tcW w:w="1132" w:type="dxa"/>
          </w:tcPr>
          <w:p>
            <w:pPr>
              <w:pStyle w:val="TableParagraph"/>
              <w:ind w:left="0"/>
              <w:rPr>
                <w:rFonts w:ascii="Times New Roman"/>
                <w:sz w:val="18"/>
              </w:rPr>
            </w:pPr>
          </w:p>
        </w:tc>
        <w:tc>
          <w:tcPr>
            <w:tcW w:w="1132" w:type="dxa"/>
          </w:tcPr>
          <w:p>
            <w:pPr>
              <w:pStyle w:val="TableParagraph"/>
              <w:ind w:left="0"/>
              <w:rPr>
                <w:rFonts w:ascii="Times New Roman"/>
                <w:sz w:val="18"/>
              </w:rPr>
            </w:pPr>
          </w:p>
        </w:tc>
        <w:tc>
          <w:tcPr>
            <w:tcW w:w="1106" w:type="dxa"/>
          </w:tcPr>
          <w:p>
            <w:pPr>
              <w:pStyle w:val="TableParagraph"/>
              <w:ind w:left="0"/>
              <w:rPr>
                <w:rFonts w:ascii="Times New Roman"/>
                <w:sz w:val="18"/>
              </w:rPr>
            </w:pPr>
          </w:p>
        </w:tc>
        <w:tc>
          <w:tcPr>
            <w:tcW w:w="1209" w:type="dxa"/>
          </w:tcPr>
          <w:p>
            <w:pPr>
              <w:pStyle w:val="TableParagraph"/>
              <w:ind w:left="0"/>
              <w:rPr>
                <w:rFonts w:ascii="Times New Roman"/>
                <w:sz w:val="18"/>
              </w:rPr>
            </w:pPr>
          </w:p>
        </w:tc>
      </w:tr>
      <w:tr>
        <w:trPr>
          <w:trHeight w:val="4001" w:hRule="atLeast"/>
        </w:trPr>
        <w:tc>
          <w:tcPr>
            <w:tcW w:w="1668" w:type="dxa"/>
          </w:tcPr>
          <w:p>
            <w:pPr>
              <w:pStyle w:val="TableParagraph"/>
              <w:spacing w:before="139"/>
              <w:jc w:val="both"/>
              <w:rPr>
                <w:sz w:val="18"/>
              </w:rPr>
            </w:pPr>
            <w:r>
              <w:rPr>
                <w:spacing w:val="-1"/>
                <w:sz w:val="18"/>
              </w:rPr>
              <w:t>第 </w:t>
            </w:r>
            <w:r>
              <w:rPr>
                <w:rFonts w:ascii="Cambria" w:eastAsia="Cambria"/>
                <w:sz w:val="18"/>
              </w:rPr>
              <w:t>18</w:t>
            </w:r>
            <w:r>
              <w:rPr>
                <w:rFonts w:ascii="Cambria" w:eastAsia="Cambria"/>
                <w:spacing w:val="14"/>
                <w:sz w:val="18"/>
              </w:rPr>
              <w:t> </w:t>
            </w:r>
            <w:r>
              <w:rPr>
                <w:sz w:val="18"/>
              </w:rPr>
              <w:t>條</w:t>
            </w:r>
          </w:p>
          <w:p>
            <w:pPr>
              <w:pStyle w:val="TableParagraph"/>
              <w:spacing w:before="149"/>
              <w:jc w:val="both"/>
              <w:rPr>
                <w:sz w:val="18"/>
              </w:rPr>
            </w:pPr>
            <w:r>
              <w:rPr>
                <w:spacing w:val="16"/>
                <w:sz w:val="18"/>
              </w:rPr>
              <w:t>各機關依第 </w:t>
            </w:r>
            <w:r>
              <w:rPr>
                <w:rFonts w:ascii="Cambria" w:eastAsia="Cambria"/>
                <w:sz w:val="18"/>
              </w:rPr>
              <w:t>9   </w:t>
            </w:r>
            <w:r>
              <w:rPr>
                <w:sz w:val="18"/>
              </w:rPr>
              <w:t>條</w:t>
            </w:r>
          </w:p>
          <w:p>
            <w:pPr>
              <w:pStyle w:val="TableParagraph"/>
              <w:spacing w:before="149"/>
              <w:jc w:val="both"/>
              <w:rPr>
                <w:sz w:val="18"/>
              </w:rPr>
            </w:pPr>
            <w:r>
              <w:rPr>
                <w:spacing w:val="3"/>
                <w:sz w:val="18"/>
              </w:rPr>
              <w:t>第 </w:t>
            </w:r>
            <w:r>
              <w:rPr>
                <w:rFonts w:ascii="Cambria" w:eastAsia="Cambria"/>
                <w:sz w:val="18"/>
              </w:rPr>
              <w:t>5</w:t>
            </w:r>
            <w:r>
              <w:rPr>
                <w:rFonts w:ascii="Cambria" w:eastAsia="Cambria"/>
                <w:spacing w:val="32"/>
                <w:sz w:val="18"/>
              </w:rPr>
              <w:t> </w:t>
            </w:r>
            <w:r>
              <w:rPr>
                <w:spacing w:val="2"/>
                <w:sz w:val="18"/>
              </w:rPr>
              <w:t>款、第 </w:t>
            </w:r>
            <w:r>
              <w:rPr>
                <w:rFonts w:ascii="Cambria" w:eastAsia="Cambria"/>
                <w:sz w:val="18"/>
              </w:rPr>
              <w:t>14</w:t>
            </w:r>
            <w:r>
              <w:rPr>
                <w:rFonts w:ascii="Cambria" w:eastAsia="Cambria"/>
                <w:spacing w:val="32"/>
                <w:sz w:val="18"/>
              </w:rPr>
              <w:t> </w:t>
            </w:r>
            <w:r>
              <w:rPr>
                <w:sz w:val="18"/>
              </w:rPr>
              <w:t>條</w:t>
            </w:r>
          </w:p>
          <w:p>
            <w:pPr>
              <w:pStyle w:val="TableParagraph"/>
              <w:spacing w:before="147"/>
              <w:jc w:val="both"/>
              <w:rPr>
                <w:sz w:val="18"/>
              </w:rPr>
            </w:pPr>
            <w:r>
              <w:rPr>
                <w:spacing w:val="3"/>
                <w:sz w:val="18"/>
              </w:rPr>
              <w:t>第 </w:t>
            </w:r>
            <w:r>
              <w:rPr>
                <w:rFonts w:ascii="Cambria" w:eastAsia="Cambria"/>
                <w:sz w:val="18"/>
              </w:rPr>
              <w:t>2</w:t>
            </w:r>
            <w:r>
              <w:rPr>
                <w:rFonts w:ascii="Cambria" w:eastAsia="Cambria"/>
                <w:spacing w:val="32"/>
                <w:sz w:val="18"/>
              </w:rPr>
              <w:t> </w:t>
            </w:r>
            <w:r>
              <w:rPr>
                <w:spacing w:val="2"/>
                <w:sz w:val="18"/>
              </w:rPr>
              <w:t>項及第 </w:t>
            </w:r>
            <w:r>
              <w:rPr>
                <w:rFonts w:ascii="Cambria" w:eastAsia="Cambria"/>
                <w:sz w:val="18"/>
              </w:rPr>
              <w:t>16</w:t>
            </w:r>
            <w:r>
              <w:rPr>
                <w:rFonts w:ascii="Cambria" w:eastAsia="Cambria"/>
                <w:spacing w:val="32"/>
                <w:sz w:val="18"/>
              </w:rPr>
              <w:t> </w:t>
            </w:r>
            <w:r>
              <w:rPr>
                <w:sz w:val="18"/>
              </w:rPr>
              <w:t>條</w:t>
            </w:r>
          </w:p>
          <w:p>
            <w:pPr>
              <w:pStyle w:val="TableParagraph"/>
              <w:spacing w:line="381" w:lineRule="auto" w:before="149"/>
              <w:ind w:right="84"/>
              <w:jc w:val="both"/>
              <w:rPr>
                <w:sz w:val="18"/>
              </w:rPr>
            </w:pPr>
            <w:r>
              <w:rPr>
                <w:spacing w:val="4"/>
                <w:sz w:val="18"/>
              </w:rPr>
              <w:t>第 </w:t>
            </w:r>
            <w:r>
              <w:rPr>
                <w:rFonts w:ascii="Cambria" w:eastAsia="Cambria"/>
                <w:sz w:val="18"/>
              </w:rPr>
              <w:t>3</w:t>
            </w:r>
            <w:r>
              <w:rPr>
                <w:rFonts w:ascii="Cambria" w:eastAsia="Cambria"/>
                <w:spacing w:val="40"/>
                <w:sz w:val="18"/>
              </w:rPr>
              <w:t> </w:t>
            </w:r>
            <w:r>
              <w:rPr>
                <w:spacing w:val="9"/>
                <w:sz w:val="18"/>
              </w:rPr>
              <w:t>款規定請求</w:t>
            </w:r>
            <w:r>
              <w:rPr>
                <w:sz w:val="18"/>
              </w:rPr>
              <w:t>警察或相關機關派員協助處理時，受理請求機關，應即</w:t>
            </w:r>
            <w:r>
              <w:rPr>
                <w:spacing w:val="25"/>
                <w:sz w:val="18"/>
              </w:rPr>
              <w:t>依法為必要之處</w:t>
            </w:r>
          </w:p>
          <w:p>
            <w:pPr>
              <w:pStyle w:val="TableParagraph"/>
              <w:spacing w:line="240" w:lineRule="exact"/>
              <w:rPr>
                <w:sz w:val="18"/>
              </w:rPr>
            </w:pPr>
            <w:r>
              <w:rPr>
                <w:sz w:val="18"/>
              </w:rPr>
              <w:t>置。</w:t>
            </w:r>
          </w:p>
        </w:tc>
        <w:tc>
          <w:tcPr>
            <w:tcW w:w="1133" w:type="dxa"/>
          </w:tcPr>
          <w:p>
            <w:pPr>
              <w:pStyle w:val="TableParagraph"/>
              <w:ind w:left="0"/>
              <w:rPr>
                <w:rFonts w:ascii="Times New Roman"/>
                <w:sz w:val="18"/>
              </w:rPr>
            </w:pPr>
          </w:p>
        </w:tc>
        <w:tc>
          <w:tcPr>
            <w:tcW w:w="1132" w:type="dxa"/>
          </w:tcPr>
          <w:p>
            <w:pPr>
              <w:pStyle w:val="TableParagraph"/>
              <w:ind w:left="0"/>
              <w:rPr>
                <w:rFonts w:ascii="Times New Roman"/>
                <w:sz w:val="18"/>
              </w:rPr>
            </w:pPr>
          </w:p>
        </w:tc>
        <w:tc>
          <w:tcPr>
            <w:tcW w:w="1132" w:type="dxa"/>
          </w:tcPr>
          <w:p>
            <w:pPr>
              <w:pStyle w:val="TableParagraph"/>
              <w:spacing w:before="139"/>
              <w:ind w:left="109"/>
              <w:rPr>
                <w:sz w:val="18"/>
              </w:rPr>
            </w:pPr>
            <w:r>
              <w:rPr>
                <w:sz w:val="18"/>
              </w:rPr>
              <w:t>同本法。</w:t>
            </w:r>
          </w:p>
        </w:tc>
        <w:tc>
          <w:tcPr>
            <w:tcW w:w="1132" w:type="dxa"/>
          </w:tcPr>
          <w:p>
            <w:pPr>
              <w:pStyle w:val="TableParagraph"/>
              <w:ind w:left="0"/>
              <w:rPr>
                <w:rFonts w:ascii="Times New Roman"/>
                <w:sz w:val="18"/>
              </w:rPr>
            </w:pPr>
          </w:p>
        </w:tc>
        <w:tc>
          <w:tcPr>
            <w:tcW w:w="1106" w:type="dxa"/>
          </w:tcPr>
          <w:p>
            <w:pPr>
              <w:pStyle w:val="TableParagraph"/>
              <w:ind w:left="0"/>
              <w:rPr>
                <w:rFonts w:ascii="Times New Roman"/>
                <w:sz w:val="18"/>
              </w:rPr>
            </w:pPr>
          </w:p>
        </w:tc>
        <w:tc>
          <w:tcPr>
            <w:tcW w:w="1209" w:type="dxa"/>
          </w:tcPr>
          <w:p>
            <w:pPr>
              <w:pStyle w:val="TableParagraph"/>
              <w:spacing w:line="381" w:lineRule="auto" w:before="139"/>
              <w:ind w:left="111" w:right="65"/>
              <w:rPr>
                <w:sz w:val="18"/>
              </w:rPr>
            </w:pPr>
            <w:r>
              <w:rPr>
                <w:spacing w:val="19"/>
                <w:sz w:val="18"/>
              </w:rPr>
              <w:t>依分工表由各處負責。</w:t>
            </w:r>
          </w:p>
          <w:p>
            <w:pPr>
              <w:pStyle w:val="TableParagraph"/>
              <w:spacing w:before="10"/>
              <w:ind w:left="111"/>
              <w:rPr>
                <w:rFonts w:ascii="Cambria" w:hAnsi="Cambria"/>
                <w:sz w:val="18"/>
              </w:rPr>
            </w:pPr>
            <w:r>
              <w:rPr>
                <w:rFonts w:ascii="Cambria" w:hAnsi="Cambria"/>
                <w:sz w:val="18"/>
              </w:rPr>
              <w:t>€</w:t>
            </w:r>
          </w:p>
        </w:tc>
      </w:tr>
      <w:tr>
        <w:trPr>
          <w:trHeight w:val="2801" w:hRule="atLeast"/>
        </w:trPr>
        <w:tc>
          <w:tcPr>
            <w:tcW w:w="1668" w:type="dxa"/>
          </w:tcPr>
          <w:p>
            <w:pPr>
              <w:pStyle w:val="TableParagraph"/>
              <w:spacing w:before="139"/>
              <w:jc w:val="both"/>
              <w:rPr>
                <w:sz w:val="18"/>
              </w:rPr>
            </w:pPr>
            <w:r>
              <w:rPr>
                <w:spacing w:val="-1"/>
                <w:sz w:val="18"/>
              </w:rPr>
              <w:t>第 </w:t>
            </w:r>
            <w:r>
              <w:rPr>
                <w:rFonts w:ascii="Cambria" w:eastAsia="Cambria"/>
                <w:sz w:val="18"/>
              </w:rPr>
              <w:t>19</w:t>
            </w:r>
            <w:r>
              <w:rPr>
                <w:rFonts w:ascii="Cambria" w:eastAsia="Cambria"/>
                <w:spacing w:val="14"/>
                <w:sz w:val="18"/>
              </w:rPr>
              <w:t> </w:t>
            </w:r>
            <w:r>
              <w:rPr>
                <w:sz w:val="18"/>
              </w:rPr>
              <w:t>條</w:t>
            </w:r>
          </w:p>
          <w:p>
            <w:pPr>
              <w:pStyle w:val="TableParagraph"/>
              <w:spacing w:line="381" w:lineRule="auto" w:before="149"/>
              <w:ind w:right="95"/>
              <w:jc w:val="both"/>
              <w:rPr>
                <w:sz w:val="18"/>
              </w:rPr>
            </w:pPr>
            <w:r>
              <w:rPr>
                <w:sz w:val="18"/>
              </w:rPr>
              <w:t>各機關於危害事故發生後，應即由安</w:t>
            </w:r>
            <w:r>
              <w:rPr>
                <w:spacing w:val="25"/>
                <w:sz w:val="18"/>
              </w:rPr>
              <w:t>全及衛生防護小</w:t>
            </w:r>
            <w:r>
              <w:rPr>
                <w:sz w:val="18"/>
              </w:rPr>
              <w:t>組，調查事故發生之原因，檢討改進</w:t>
            </w:r>
          </w:p>
          <w:p>
            <w:pPr>
              <w:pStyle w:val="TableParagraph"/>
              <w:spacing w:line="240" w:lineRule="exact"/>
              <w:rPr>
                <w:sz w:val="18"/>
              </w:rPr>
            </w:pPr>
            <w:r>
              <w:rPr>
                <w:sz w:val="18"/>
              </w:rPr>
              <w:t>相關防護措施。</w:t>
            </w:r>
          </w:p>
        </w:tc>
        <w:tc>
          <w:tcPr>
            <w:tcW w:w="1133" w:type="dxa"/>
          </w:tcPr>
          <w:p>
            <w:pPr>
              <w:pStyle w:val="TableParagraph"/>
              <w:spacing w:line="381" w:lineRule="auto" w:before="139"/>
              <w:ind w:left="108" w:right="33"/>
              <w:jc w:val="both"/>
              <w:rPr>
                <w:sz w:val="18"/>
              </w:rPr>
            </w:pPr>
            <w:r>
              <w:rPr>
                <w:spacing w:val="3"/>
                <w:sz w:val="18"/>
              </w:rPr>
              <w:t>第 </w:t>
            </w:r>
            <w:r>
              <w:rPr>
                <w:rFonts w:ascii="Cambria" w:eastAsia="Cambria"/>
                <w:sz w:val="18"/>
              </w:rPr>
              <w:t>5</w:t>
            </w:r>
            <w:r>
              <w:rPr>
                <w:rFonts w:ascii="Cambria" w:eastAsia="Cambria"/>
                <w:spacing w:val="30"/>
                <w:sz w:val="18"/>
              </w:rPr>
              <w:t> </w:t>
            </w:r>
            <w:r>
              <w:rPr>
                <w:spacing w:val="1"/>
                <w:sz w:val="18"/>
              </w:rPr>
              <w:t>條第 </w:t>
            </w:r>
            <w:r>
              <w:rPr>
                <w:rFonts w:ascii="Cambria" w:eastAsia="Cambria"/>
                <w:sz w:val="18"/>
              </w:rPr>
              <w:t>3</w:t>
            </w:r>
            <w:r>
              <w:rPr>
                <w:rFonts w:ascii="Cambria" w:eastAsia="Cambria"/>
                <w:spacing w:val="1"/>
                <w:sz w:val="18"/>
              </w:rPr>
              <w:t> </w:t>
            </w:r>
            <w:r>
              <w:rPr>
                <w:sz w:val="18"/>
              </w:rPr>
              <w:t>項，由人事</w:t>
            </w:r>
            <w:r>
              <w:rPr>
                <w:spacing w:val="6"/>
                <w:sz w:val="18"/>
              </w:rPr>
              <w:t>管 理 員 負</w:t>
            </w:r>
            <w:r>
              <w:rPr>
                <w:sz w:val="18"/>
              </w:rPr>
              <w:t>責。</w:t>
            </w:r>
          </w:p>
        </w:tc>
        <w:tc>
          <w:tcPr>
            <w:tcW w:w="1132" w:type="dxa"/>
          </w:tcPr>
          <w:p>
            <w:pPr>
              <w:pStyle w:val="TableParagraph"/>
              <w:spacing w:line="381" w:lineRule="auto" w:before="139"/>
              <w:ind w:left="108" w:right="32"/>
              <w:jc w:val="both"/>
              <w:rPr>
                <w:sz w:val="18"/>
              </w:rPr>
            </w:pPr>
            <w:r>
              <w:rPr>
                <w:spacing w:val="3"/>
                <w:sz w:val="18"/>
              </w:rPr>
              <w:t>第 </w:t>
            </w:r>
            <w:r>
              <w:rPr>
                <w:rFonts w:ascii="Cambria" w:eastAsia="Cambria"/>
                <w:sz w:val="18"/>
              </w:rPr>
              <w:t>4</w:t>
            </w:r>
            <w:r>
              <w:rPr>
                <w:rFonts w:ascii="Cambria" w:eastAsia="Cambria"/>
                <w:spacing w:val="30"/>
                <w:sz w:val="18"/>
              </w:rPr>
              <w:t> </w:t>
            </w:r>
            <w:r>
              <w:rPr>
                <w:spacing w:val="1"/>
                <w:sz w:val="18"/>
              </w:rPr>
              <w:t>條第 </w:t>
            </w:r>
            <w:r>
              <w:rPr>
                <w:rFonts w:ascii="Cambria" w:eastAsia="Cambria"/>
                <w:sz w:val="18"/>
              </w:rPr>
              <w:t>5</w:t>
            </w:r>
            <w:r>
              <w:rPr>
                <w:rFonts w:ascii="Cambria" w:eastAsia="Cambria"/>
                <w:spacing w:val="1"/>
                <w:sz w:val="18"/>
              </w:rPr>
              <w:t> </w:t>
            </w:r>
            <w:r>
              <w:rPr>
                <w:sz w:val="18"/>
              </w:rPr>
              <w:t>項，由政風</w:t>
            </w:r>
            <w:r>
              <w:rPr>
                <w:spacing w:val="6"/>
                <w:sz w:val="18"/>
              </w:rPr>
              <w:t>室 主 任 負</w:t>
            </w:r>
            <w:r>
              <w:rPr>
                <w:sz w:val="18"/>
              </w:rPr>
              <w:t>責。</w:t>
            </w:r>
          </w:p>
        </w:tc>
        <w:tc>
          <w:tcPr>
            <w:tcW w:w="1132" w:type="dxa"/>
          </w:tcPr>
          <w:p>
            <w:pPr>
              <w:pStyle w:val="TableParagraph"/>
              <w:spacing w:before="139"/>
              <w:ind w:left="109"/>
              <w:rPr>
                <w:sz w:val="18"/>
              </w:rPr>
            </w:pPr>
            <w:r>
              <w:rPr>
                <w:sz w:val="18"/>
              </w:rPr>
              <w:t>同本法。</w:t>
            </w:r>
          </w:p>
        </w:tc>
        <w:tc>
          <w:tcPr>
            <w:tcW w:w="1132" w:type="dxa"/>
          </w:tcPr>
          <w:p>
            <w:pPr>
              <w:pStyle w:val="TableParagraph"/>
              <w:ind w:left="0"/>
              <w:rPr>
                <w:rFonts w:ascii="Times New Roman"/>
                <w:sz w:val="18"/>
              </w:rPr>
            </w:pPr>
          </w:p>
        </w:tc>
        <w:tc>
          <w:tcPr>
            <w:tcW w:w="1106" w:type="dxa"/>
          </w:tcPr>
          <w:p>
            <w:pPr>
              <w:pStyle w:val="TableParagraph"/>
              <w:ind w:left="0"/>
              <w:rPr>
                <w:rFonts w:ascii="Times New Roman"/>
                <w:sz w:val="18"/>
              </w:rPr>
            </w:pPr>
          </w:p>
        </w:tc>
        <w:tc>
          <w:tcPr>
            <w:tcW w:w="1209" w:type="dxa"/>
          </w:tcPr>
          <w:p>
            <w:pPr>
              <w:pStyle w:val="TableParagraph"/>
              <w:spacing w:line="381" w:lineRule="auto" w:before="139"/>
              <w:ind w:left="111" w:right="65"/>
              <w:rPr>
                <w:sz w:val="18"/>
              </w:rPr>
            </w:pPr>
            <w:r>
              <w:rPr>
                <w:spacing w:val="19"/>
                <w:sz w:val="18"/>
              </w:rPr>
              <w:t>依分工表由各處負責。</w:t>
            </w:r>
          </w:p>
          <w:p>
            <w:pPr>
              <w:pStyle w:val="TableParagraph"/>
              <w:spacing w:before="10"/>
              <w:ind w:left="111"/>
              <w:rPr>
                <w:rFonts w:ascii="Cambria" w:hAnsi="Cambria"/>
                <w:sz w:val="18"/>
              </w:rPr>
            </w:pPr>
            <w:r>
              <w:rPr>
                <w:rFonts w:ascii="Cambria" w:hAnsi="Cambria"/>
                <w:sz w:val="18"/>
              </w:rPr>
              <w:t>€</w:t>
            </w:r>
          </w:p>
        </w:tc>
      </w:tr>
      <w:tr>
        <w:trPr>
          <w:trHeight w:val="2399" w:hRule="atLeast"/>
        </w:trPr>
        <w:tc>
          <w:tcPr>
            <w:tcW w:w="1668" w:type="dxa"/>
          </w:tcPr>
          <w:p>
            <w:pPr>
              <w:pStyle w:val="TableParagraph"/>
              <w:spacing w:before="139"/>
              <w:jc w:val="both"/>
              <w:rPr>
                <w:sz w:val="18"/>
              </w:rPr>
            </w:pPr>
            <w:r>
              <w:rPr>
                <w:spacing w:val="-1"/>
                <w:sz w:val="18"/>
              </w:rPr>
              <w:t>第 </w:t>
            </w:r>
            <w:r>
              <w:rPr>
                <w:rFonts w:ascii="Cambria" w:eastAsia="Cambria"/>
                <w:sz w:val="18"/>
              </w:rPr>
              <w:t>20</w:t>
            </w:r>
            <w:r>
              <w:rPr>
                <w:rFonts w:ascii="Cambria" w:eastAsia="Cambria"/>
                <w:spacing w:val="14"/>
                <w:sz w:val="18"/>
              </w:rPr>
              <w:t> </w:t>
            </w:r>
            <w:r>
              <w:rPr>
                <w:sz w:val="18"/>
              </w:rPr>
              <w:t>條</w:t>
            </w:r>
          </w:p>
          <w:p>
            <w:pPr>
              <w:pStyle w:val="TableParagraph"/>
              <w:spacing w:line="381" w:lineRule="auto" w:before="149"/>
              <w:ind w:right="95"/>
              <w:jc w:val="both"/>
              <w:rPr>
                <w:sz w:val="18"/>
              </w:rPr>
            </w:pPr>
            <w:r>
              <w:rPr>
                <w:sz w:val="18"/>
              </w:rPr>
              <w:t>各機關提供公務人員執行職務安全及衛生防護措施所需經費，在各機關預</w:t>
            </w:r>
          </w:p>
          <w:p>
            <w:pPr>
              <w:pStyle w:val="TableParagraph"/>
              <w:spacing w:line="239" w:lineRule="exact"/>
              <w:rPr>
                <w:sz w:val="18"/>
              </w:rPr>
            </w:pPr>
            <w:r>
              <w:rPr>
                <w:sz w:val="18"/>
              </w:rPr>
              <w:t>算內支應。</w:t>
            </w:r>
          </w:p>
        </w:tc>
        <w:tc>
          <w:tcPr>
            <w:tcW w:w="1133" w:type="dxa"/>
          </w:tcPr>
          <w:p>
            <w:pPr>
              <w:pStyle w:val="TableParagraph"/>
              <w:ind w:left="0"/>
              <w:rPr>
                <w:rFonts w:ascii="Times New Roman"/>
                <w:sz w:val="18"/>
              </w:rPr>
            </w:pPr>
          </w:p>
        </w:tc>
        <w:tc>
          <w:tcPr>
            <w:tcW w:w="1132" w:type="dxa"/>
          </w:tcPr>
          <w:p>
            <w:pPr>
              <w:pStyle w:val="TableParagraph"/>
              <w:spacing w:before="139"/>
              <w:ind w:left="108"/>
              <w:rPr>
                <w:sz w:val="18"/>
              </w:rPr>
            </w:pPr>
            <w:r>
              <w:rPr>
                <w:spacing w:val="16"/>
                <w:sz w:val="18"/>
              </w:rPr>
              <w:t>第 </w:t>
            </w:r>
            <w:r>
              <w:rPr>
                <w:rFonts w:ascii="Cambria" w:eastAsia="Cambria"/>
                <w:sz w:val="18"/>
              </w:rPr>
              <w:t>12</w:t>
            </w:r>
            <w:r>
              <w:rPr>
                <w:rFonts w:ascii="Cambria" w:eastAsia="Cambria"/>
                <w:spacing w:val="60"/>
                <w:sz w:val="18"/>
              </w:rPr>
              <w:t> </w:t>
            </w:r>
            <w:r>
              <w:rPr>
                <w:sz w:val="18"/>
              </w:rPr>
              <w:t>條同</w:t>
            </w:r>
          </w:p>
          <w:p>
            <w:pPr>
              <w:pStyle w:val="TableParagraph"/>
              <w:spacing w:before="149"/>
              <w:ind w:left="108"/>
              <w:rPr>
                <w:rFonts w:ascii="Cambria" w:eastAsia="Cambria"/>
                <w:sz w:val="18"/>
              </w:rPr>
            </w:pPr>
            <w:r>
              <w:rPr>
                <w:spacing w:val="32"/>
                <w:sz w:val="18"/>
              </w:rPr>
              <w:t>本法第 </w:t>
            </w:r>
            <w:r>
              <w:rPr>
                <w:rFonts w:ascii="Cambria" w:eastAsia="Cambria"/>
                <w:sz w:val="18"/>
              </w:rPr>
              <w:t>20</w:t>
            </w:r>
          </w:p>
          <w:p>
            <w:pPr>
              <w:pStyle w:val="TableParagraph"/>
              <w:spacing w:before="146"/>
              <w:ind w:left="108"/>
              <w:rPr>
                <w:sz w:val="18"/>
              </w:rPr>
            </w:pPr>
            <w:r>
              <w:rPr>
                <w:sz w:val="18"/>
              </w:rPr>
              <w:t>條規定。</w:t>
            </w:r>
          </w:p>
        </w:tc>
        <w:tc>
          <w:tcPr>
            <w:tcW w:w="1132" w:type="dxa"/>
          </w:tcPr>
          <w:p>
            <w:pPr>
              <w:pStyle w:val="TableParagraph"/>
              <w:spacing w:before="139"/>
              <w:ind w:left="109"/>
              <w:rPr>
                <w:sz w:val="18"/>
              </w:rPr>
            </w:pPr>
            <w:r>
              <w:rPr>
                <w:sz w:val="18"/>
              </w:rPr>
              <w:t>同本法。</w:t>
            </w:r>
          </w:p>
        </w:tc>
        <w:tc>
          <w:tcPr>
            <w:tcW w:w="1132" w:type="dxa"/>
          </w:tcPr>
          <w:p>
            <w:pPr>
              <w:pStyle w:val="TableParagraph"/>
              <w:spacing w:line="381" w:lineRule="auto" w:before="139"/>
              <w:ind w:left="110" w:right="30"/>
              <w:jc w:val="both"/>
              <w:rPr>
                <w:sz w:val="18"/>
              </w:rPr>
            </w:pPr>
            <w:r>
              <w:rPr>
                <w:spacing w:val="16"/>
                <w:sz w:val="18"/>
              </w:rPr>
              <w:t>第 </w:t>
            </w:r>
            <w:r>
              <w:rPr>
                <w:rFonts w:ascii="Cambria" w:eastAsia="Cambria"/>
                <w:sz w:val="18"/>
              </w:rPr>
              <w:t>18</w:t>
            </w:r>
            <w:r>
              <w:rPr>
                <w:rFonts w:ascii="Cambria" w:eastAsia="Cambria"/>
                <w:spacing w:val="21"/>
                <w:sz w:val="18"/>
              </w:rPr>
              <w:t> </w:t>
            </w:r>
            <w:r>
              <w:rPr>
                <w:sz w:val="18"/>
              </w:rPr>
              <w:t>條，</w:t>
            </w:r>
            <w:r>
              <w:rPr>
                <w:spacing w:val="1"/>
                <w:sz w:val="18"/>
              </w:rPr>
              <w:t> </w:t>
            </w:r>
            <w:r>
              <w:rPr>
                <w:spacing w:val="6"/>
                <w:sz w:val="18"/>
              </w:rPr>
              <w:t>同 本 法 第</w:t>
            </w:r>
            <w:r>
              <w:rPr>
                <w:rFonts w:ascii="Cambria" w:eastAsia="Cambria"/>
                <w:sz w:val="18"/>
              </w:rPr>
              <w:t>20</w:t>
            </w:r>
            <w:r>
              <w:rPr>
                <w:rFonts w:ascii="Cambria" w:eastAsia="Cambria"/>
                <w:spacing w:val="14"/>
                <w:sz w:val="18"/>
              </w:rPr>
              <w:t> </w:t>
            </w:r>
            <w:r>
              <w:rPr>
                <w:sz w:val="18"/>
              </w:rPr>
              <w:t>條。</w:t>
            </w:r>
          </w:p>
        </w:tc>
        <w:tc>
          <w:tcPr>
            <w:tcW w:w="1106" w:type="dxa"/>
          </w:tcPr>
          <w:p>
            <w:pPr>
              <w:pStyle w:val="TableParagraph"/>
              <w:spacing w:line="381" w:lineRule="auto" w:before="139"/>
              <w:ind w:left="111" w:right="32"/>
              <w:jc w:val="both"/>
              <w:rPr>
                <w:sz w:val="18"/>
              </w:rPr>
            </w:pPr>
            <w:r>
              <w:rPr>
                <w:spacing w:val="7"/>
                <w:sz w:val="18"/>
              </w:rPr>
              <w:t>第 </w:t>
            </w:r>
            <w:r>
              <w:rPr>
                <w:rFonts w:ascii="Cambria" w:eastAsia="Cambria"/>
                <w:sz w:val="18"/>
              </w:rPr>
              <w:t>7</w:t>
            </w:r>
            <w:r>
              <w:rPr>
                <w:rFonts w:ascii="Cambria" w:eastAsia="Cambria"/>
                <w:spacing w:val="8"/>
                <w:sz w:val="18"/>
              </w:rPr>
              <w:t> </w:t>
            </w:r>
            <w:r>
              <w:rPr>
                <w:spacing w:val="8"/>
                <w:sz w:val="18"/>
              </w:rPr>
              <w:t>條，</w:t>
            </w:r>
            <w:r>
              <w:rPr>
                <w:spacing w:val="1"/>
                <w:sz w:val="18"/>
              </w:rPr>
              <w:t> </w:t>
            </w:r>
            <w:r>
              <w:rPr>
                <w:spacing w:val="3"/>
                <w:sz w:val="18"/>
              </w:rPr>
              <w:t>同 本 法 第</w:t>
            </w:r>
            <w:r>
              <w:rPr>
                <w:rFonts w:ascii="Cambria" w:eastAsia="Cambria"/>
                <w:sz w:val="18"/>
              </w:rPr>
              <w:t>20</w:t>
            </w:r>
            <w:r>
              <w:rPr>
                <w:rFonts w:ascii="Cambria" w:eastAsia="Cambria"/>
                <w:spacing w:val="14"/>
                <w:sz w:val="18"/>
              </w:rPr>
              <w:t> </w:t>
            </w:r>
            <w:r>
              <w:rPr>
                <w:sz w:val="18"/>
              </w:rPr>
              <w:t>條。</w:t>
            </w:r>
          </w:p>
        </w:tc>
        <w:tc>
          <w:tcPr>
            <w:tcW w:w="1209" w:type="dxa"/>
          </w:tcPr>
          <w:p>
            <w:pPr>
              <w:pStyle w:val="TableParagraph"/>
              <w:spacing w:line="381" w:lineRule="auto" w:before="139"/>
              <w:ind w:left="111" w:right="65"/>
              <w:rPr>
                <w:sz w:val="18"/>
              </w:rPr>
            </w:pPr>
            <w:r>
              <w:rPr>
                <w:spacing w:val="19"/>
                <w:sz w:val="18"/>
              </w:rPr>
              <w:t>依分工表由各處負責。</w:t>
            </w:r>
          </w:p>
          <w:p>
            <w:pPr>
              <w:pStyle w:val="TableParagraph"/>
              <w:spacing w:before="7"/>
              <w:ind w:left="111"/>
              <w:rPr>
                <w:rFonts w:ascii="Cambria" w:hAnsi="Cambria"/>
                <w:sz w:val="18"/>
              </w:rPr>
            </w:pPr>
            <w:r>
              <w:rPr>
                <w:rFonts w:ascii="Cambria" w:hAnsi="Cambria"/>
                <w:sz w:val="18"/>
              </w:rPr>
              <w:t>€</w:t>
            </w:r>
          </w:p>
        </w:tc>
      </w:tr>
      <w:tr>
        <w:trPr>
          <w:trHeight w:val="801" w:hRule="atLeast"/>
        </w:trPr>
        <w:tc>
          <w:tcPr>
            <w:tcW w:w="1668" w:type="dxa"/>
          </w:tcPr>
          <w:p>
            <w:pPr>
              <w:pStyle w:val="TableParagraph"/>
              <w:spacing w:before="139"/>
              <w:rPr>
                <w:sz w:val="18"/>
              </w:rPr>
            </w:pPr>
            <w:r>
              <w:rPr>
                <w:spacing w:val="-1"/>
                <w:sz w:val="18"/>
              </w:rPr>
              <w:t>第 </w:t>
            </w:r>
            <w:r>
              <w:rPr>
                <w:rFonts w:ascii="Cambria" w:eastAsia="Cambria"/>
                <w:sz w:val="18"/>
              </w:rPr>
              <w:t>21</w:t>
            </w:r>
            <w:r>
              <w:rPr>
                <w:rFonts w:ascii="Cambria" w:eastAsia="Cambria"/>
                <w:spacing w:val="14"/>
                <w:sz w:val="18"/>
              </w:rPr>
              <w:t> </w:t>
            </w:r>
            <w:r>
              <w:rPr>
                <w:sz w:val="18"/>
              </w:rPr>
              <w:t>條</w:t>
            </w:r>
          </w:p>
          <w:p>
            <w:pPr>
              <w:pStyle w:val="TableParagraph"/>
              <w:spacing w:line="241" w:lineRule="exact" w:before="149"/>
              <w:rPr>
                <w:sz w:val="18"/>
              </w:rPr>
            </w:pPr>
            <w:r>
              <w:rPr>
                <w:sz w:val="18"/>
              </w:rPr>
              <w:t>下列人員有關安全</w:t>
            </w:r>
          </w:p>
        </w:tc>
        <w:tc>
          <w:tcPr>
            <w:tcW w:w="1133" w:type="dxa"/>
          </w:tcPr>
          <w:p>
            <w:pPr>
              <w:pStyle w:val="TableParagraph"/>
              <w:ind w:left="0"/>
              <w:rPr>
                <w:rFonts w:ascii="Times New Roman"/>
                <w:sz w:val="18"/>
              </w:rPr>
            </w:pPr>
          </w:p>
        </w:tc>
        <w:tc>
          <w:tcPr>
            <w:tcW w:w="1132" w:type="dxa"/>
          </w:tcPr>
          <w:p>
            <w:pPr>
              <w:pStyle w:val="TableParagraph"/>
              <w:ind w:left="0"/>
              <w:rPr>
                <w:rFonts w:ascii="Times New Roman"/>
                <w:sz w:val="18"/>
              </w:rPr>
            </w:pPr>
          </w:p>
        </w:tc>
        <w:tc>
          <w:tcPr>
            <w:tcW w:w="1132" w:type="dxa"/>
          </w:tcPr>
          <w:p>
            <w:pPr>
              <w:pStyle w:val="TableParagraph"/>
              <w:spacing w:before="139"/>
              <w:ind w:left="109"/>
              <w:rPr>
                <w:sz w:val="18"/>
              </w:rPr>
            </w:pPr>
            <w:r>
              <w:rPr>
                <w:sz w:val="18"/>
              </w:rPr>
              <w:t>同本法。</w:t>
            </w:r>
          </w:p>
        </w:tc>
        <w:tc>
          <w:tcPr>
            <w:tcW w:w="1132" w:type="dxa"/>
          </w:tcPr>
          <w:p>
            <w:pPr>
              <w:pStyle w:val="TableParagraph"/>
              <w:ind w:left="0"/>
              <w:rPr>
                <w:rFonts w:ascii="Times New Roman"/>
                <w:sz w:val="18"/>
              </w:rPr>
            </w:pPr>
          </w:p>
        </w:tc>
        <w:tc>
          <w:tcPr>
            <w:tcW w:w="1106" w:type="dxa"/>
          </w:tcPr>
          <w:p>
            <w:pPr>
              <w:pStyle w:val="TableParagraph"/>
              <w:ind w:left="0"/>
              <w:rPr>
                <w:rFonts w:ascii="Times New Roman"/>
                <w:sz w:val="18"/>
              </w:rPr>
            </w:pPr>
          </w:p>
        </w:tc>
        <w:tc>
          <w:tcPr>
            <w:tcW w:w="1209" w:type="dxa"/>
          </w:tcPr>
          <w:p>
            <w:pPr>
              <w:pStyle w:val="TableParagraph"/>
              <w:ind w:left="0"/>
              <w:rPr>
                <w:rFonts w:ascii="Times New Roman"/>
                <w:sz w:val="18"/>
              </w:rPr>
            </w:pPr>
          </w:p>
        </w:tc>
      </w:tr>
    </w:tbl>
    <w:p>
      <w:pPr>
        <w:spacing w:after="0"/>
        <w:rPr>
          <w:rFonts w:ascii="Times New Roman"/>
          <w:sz w:val="18"/>
        </w:rPr>
        <w:sectPr>
          <w:pgSz w:w="11900" w:h="16850"/>
          <w:pgMar w:header="0" w:footer="896" w:top="1440" w:bottom="1080" w:left="1400" w:right="116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1133"/>
        <w:gridCol w:w="1132"/>
        <w:gridCol w:w="1132"/>
        <w:gridCol w:w="1132"/>
        <w:gridCol w:w="1106"/>
        <w:gridCol w:w="1209"/>
      </w:tblGrid>
      <w:tr>
        <w:trPr>
          <w:trHeight w:val="9202" w:hRule="atLeast"/>
        </w:trPr>
        <w:tc>
          <w:tcPr>
            <w:tcW w:w="1668" w:type="dxa"/>
          </w:tcPr>
          <w:p>
            <w:pPr>
              <w:pStyle w:val="TableParagraph"/>
              <w:spacing w:line="381" w:lineRule="auto" w:before="139"/>
              <w:ind w:right="95"/>
              <w:jc w:val="both"/>
              <w:rPr>
                <w:sz w:val="18"/>
              </w:rPr>
            </w:pPr>
            <w:r>
              <w:rPr>
                <w:sz w:val="18"/>
              </w:rPr>
              <w:t>及衛生之防護措施事項，得由各機關比照本辦法之規定辦理：</w:t>
            </w:r>
          </w:p>
          <w:p>
            <w:pPr>
              <w:pStyle w:val="TableParagraph"/>
              <w:spacing w:line="381" w:lineRule="auto"/>
              <w:ind w:right="99"/>
              <w:rPr>
                <w:sz w:val="18"/>
              </w:rPr>
            </w:pPr>
            <w:r>
              <w:rPr>
                <w:sz w:val="18"/>
              </w:rPr>
              <w:t>一、政務人員。</w:t>
            </w:r>
            <w:r>
              <w:rPr>
                <w:spacing w:val="14"/>
                <w:sz w:val="18"/>
              </w:rPr>
              <w:t>二、 民選公職人</w:t>
            </w:r>
            <w:r>
              <w:rPr>
                <w:sz w:val="18"/>
              </w:rPr>
              <w:t>員。</w:t>
            </w:r>
          </w:p>
          <w:p>
            <w:pPr>
              <w:pStyle w:val="TableParagraph"/>
              <w:spacing w:line="381" w:lineRule="auto"/>
              <w:ind w:right="95"/>
              <w:jc w:val="both"/>
              <w:rPr>
                <w:sz w:val="18"/>
              </w:rPr>
            </w:pPr>
            <w:r>
              <w:rPr>
                <w:sz w:val="18"/>
              </w:rPr>
              <w:t>三、依教育人員任用條例任用非屬第二條規定之教育人員。</w:t>
            </w:r>
          </w:p>
          <w:p>
            <w:pPr>
              <w:pStyle w:val="TableParagraph"/>
              <w:spacing w:line="381" w:lineRule="auto"/>
              <w:ind w:right="95"/>
              <w:jc w:val="both"/>
              <w:rPr>
                <w:sz w:val="18"/>
              </w:rPr>
            </w:pPr>
            <w:r>
              <w:rPr>
                <w:sz w:val="18"/>
              </w:rPr>
              <w:t>四、其他於各級政</w:t>
            </w:r>
            <w:r>
              <w:rPr>
                <w:spacing w:val="15"/>
                <w:sz w:val="18"/>
              </w:rPr>
              <w:t>府機關、 公立學</w:t>
            </w:r>
            <w:r>
              <w:rPr>
                <w:sz w:val="18"/>
              </w:rPr>
              <w:t>校、公營事業機構依法令從事於公務</w:t>
            </w:r>
            <w:r>
              <w:rPr>
                <w:spacing w:val="25"/>
                <w:sz w:val="18"/>
              </w:rPr>
              <w:t>之人員及軍職人</w:t>
            </w:r>
            <w:r>
              <w:rPr>
                <w:sz w:val="18"/>
              </w:rPr>
              <w:t>員。</w:t>
            </w:r>
          </w:p>
          <w:p>
            <w:pPr>
              <w:pStyle w:val="TableParagraph"/>
              <w:spacing w:line="381" w:lineRule="auto"/>
              <w:ind w:right="95"/>
              <w:jc w:val="both"/>
              <w:rPr>
                <w:sz w:val="18"/>
              </w:rPr>
            </w:pPr>
            <w:r>
              <w:rPr>
                <w:sz w:val="18"/>
              </w:rPr>
              <w:t>第二條及前項人員之眷屬因該等人員執行職務致遭受侵害時，得由各機關比照本辦法規定辦</w:t>
            </w:r>
          </w:p>
          <w:p>
            <w:pPr>
              <w:pStyle w:val="TableParagraph"/>
              <w:spacing w:line="239" w:lineRule="exact"/>
              <w:rPr>
                <w:sz w:val="18"/>
              </w:rPr>
            </w:pPr>
            <w:r>
              <w:rPr>
                <w:sz w:val="18"/>
              </w:rPr>
              <w:t>理。</w:t>
            </w:r>
          </w:p>
        </w:tc>
        <w:tc>
          <w:tcPr>
            <w:tcW w:w="1133" w:type="dxa"/>
          </w:tcPr>
          <w:p>
            <w:pPr>
              <w:pStyle w:val="TableParagraph"/>
              <w:ind w:left="0"/>
              <w:rPr>
                <w:rFonts w:ascii="Times New Roman"/>
                <w:sz w:val="20"/>
              </w:rPr>
            </w:pPr>
          </w:p>
        </w:tc>
        <w:tc>
          <w:tcPr>
            <w:tcW w:w="1132" w:type="dxa"/>
          </w:tcPr>
          <w:p>
            <w:pPr>
              <w:pStyle w:val="TableParagraph"/>
              <w:ind w:left="0"/>
              <w:rPr>
                <w:rFonts w:ascii="Times New Roman"/>
                <w:sz w:val="20"/>
              </w:rPr>
            </w:pPr>
          </w:p>
        </w:tc>
        <w:tc>
          <w:tcPr>
            <w:tcW w:w="1132" w:type="dxa"/>
          </w:tcPr>
          <w:p>
            <w:pPr>
              <w:pStyle w:val="TableParagraph"/>
              <w:ind w:left="0"/>
              <w:rPr>
                <w:rFonts w:ascii="Times New Roman"/>
                <w:sz w:val="20"/>
              </w:rPr>
            </w:pPr>
          </w:p>
        </w:tc>
        <w:tc>
          <w:tcPr>
            <w:tcW w:w="1132" w:type="dxa"/>
          </w:tcPr>
          <w:p>
            <w:pPr>
              <w:pStyle w:val="TableParagraph"/>
              <w:ind w:left="0"/>
              <w:rPr>
                <w:rFonts w:ascii="Times New Roman"/>
                <w:sz w:val="20"/>
              </w:rPr>
            </w:pPr>
          </w:p>
        </w:tc>
        <w:tc>
          <w:tcPr>
            <w:tcW w:w="1106" w:type="dxa"/>
          </w:tcPr>
          <w:p>
            <w:pPr>
              <w:pStyle w:val="TableParagraph"/>
              <w:ind w:left="0"/>
              <w:rPr>
                <w:rFonts w:ascii="Times New Roman"/>
                <w:sz w:val="20"/>
              </w:rPr>
            </w:pPr>
          </w:p>
        </w:tc>
        <w:tc>
          <w:tcPr>
            <w:tcW w:w="1209" w:type="dxa"/>
          </w:tcPr>
          <w:p>
            <w:pPr>
              <w:pStyle w:val="TableParagraph"/>
              <w:ind w:left="0"/>
              <w:rPr>
                <w:rFonts w:ascii="Times New Roman"/>
                <w:sz w:val="20"/>
              </w:rPr>
            </w:pPr>
          </w:p>
        </w:tc>
      </w:tr>
      <w:tr>
        <w:trPr>
          <w:trHeight w:val="1200" w:hRule="atLeast"/>
        </w:trPr>
        <w:tc>
          <w:tcPr>
            <w:tcW w:w="1668" w:type="dxa"/>
          </w:tcPr>
          <w:p>
            <w:pPr>
              <w:pStyle w:val="TableParagraph"/>
              <w:spacing w:before="139"/>
              <w:rPr>
                <w:sz w:val="18"/>
              </w:rPr>
            </w:pPr>
            <w:r>
              <w:rPr>
                <w:spacing w:val="-1"/>
                <w:sz w:val="18"/>
              </w:rPr>
              <w:t>第 </w:t>
            </w:r>
            <w:r>
              <w:rPr>
                <w:rFonts w:ascii="Cambria" w:eastAsia="Cambria"/>
                <w:sz w:val="18"/>
              </w:rPr>
              <w:t>22</w:t>
            </w:r>
            <w:r>
              <w:rPr>
                <w:rFonts w:ascii="Cambria" w:eastAsia="Cambria"/>
                <w:spacing w:val="14"/>
                <w:sz w:val="18"/>
              </w:rPr>
              <w:t> </w:t>
            </w:r>
            <w:r>
              <w:rPr>
                <w:sz w:val="18"/>
              </w:rPr>
              <w:t>條</w:t>
            </w:r>
          </w:p>
          <w:p>
            <w:pPr>
              <w:pStyle w:val="TableParagraph"/>
              <w:spacing w:line="400" w:lineRule="exact"/>
              <w:ind w:right="95"/>
              <w:rPr>
                <w:sz w:val="18"/>
              </w:rPr>
            </w:pPr>
            <w:r>
              <w:rPr>
                <w:sz w:val="18"/>
              </w:rPr>
              <w:t>本辦法自發布日施行。</w:t>
            </w:r>
          </w:p>
        </w:tc>
        <w:tc>
          <w:tcPr>
            <w:tcW w:w="1133" w:type="dxa"/>
          </w:tcPr>
          <w:p>
            <w:pPr>
              <w:pStyle w:val="TableParagraph"/>
              <w:ind w:left="0"/>
              <w:rPr>
                <w:rFonts w:ascii="Times New Roman"/>
                <w:sz w:val="20"/>
              </w:rPr>
            </w:pPr>
          </w:p>
        </w:tc>
        <w:tc>
          <w:tcPr>
            <w:tcW w:w="1132" w:type="dxa"/>
          </w:tcPr>
          <w:p>
            <w:pPr>
              <w:pStyle w:val="TableParagraph"/>
              <w:ind w:left="0"/>
              <w:rPr>
                <w:rFonts w:ascii="Times New Roman"/>
                <w:sz w:val="20"/>
              </w:rPr>
            </w:pPr>
          </w:p>
        </w:tc>
        <w:tc>
          <w:tcPr>
            <w:tcW w:w="1132" w:type="dxa"/>
          </w:tcPr>
          <w:p>
            <w:pPr>
              <w:pStyle w:val="TableParagraph"/>
              <w:spacing w:before="139"/>
              <w:ind w:left="109"/>
              <w:rPr>
                <w:sz w:val="18"/>
              </w:rPr>
            </w:pPr>
            <w:r>
              <w:rPr>
                <w:sz w:val="18"/>
              </w:rPr>
              <w:t>同本法。</w:t>
            </w:r>
          </w:p>
        </w:tc>
        <w:tc>
          <w:tcPr>
            <w:tcW w:w="1132" w:type="dxa"/>
          </w:tcPr>
          <w:p>
            <w:pPr>
              <w:pStyle w:val="TableParagraph"/>
              <w:ind w:left="0"/>
              <w:rPr>
                <w:rFonts w:ascii="Times New Roman"/>
                <w:sz w:val="20"/>
              </w:rPr>
            </w:pPr>
          </w:p>
        </w:tc>
        <w:tc>
          <w:tcPr>
            <w:tcW w:w="1106" w:type="dxa"/>
          </w:tcPr>
          <w:p>
            <w:pPr>
              <w:pStyle w:val="TableParagraph"/>
              <w:ind w:left="0"/>
              <w:rPr>
                <w:rFonts w:ascii="Times New Roman"/>
                <w:sz w:val="20"/>
              </w:rPr>
            </w:pPr>
          </w:p>
        </w:tc>
        <w:tc>
          <w:tcPr>
            <w:tcW w:w="1209" w:type="dxa"/>
          </w:tcPr>
          <w:p>
            <w:pPr>
              <w:pStyle w:val="TableParagraph"/>
              <w:ind w:left="0"/>
              <w:rPr>
                <w:rFonts w:ascii="Times New Roman"/>
                <w:sz w:val="20"/>
              </w:rPr>
            </w:pPr>
          </w:p>
        </w:tc>
      </w:tr>
    </w:tbl>
    <w:p>
      <w:pPr>
        <w:pStyle w:val="BodyText"/>
        <w:rPr>
          <w:sz w:val="20"/>
        </w:rPr>
      </w:pPr>
    </w:p>
    <w:p>
      <w:pPr>
        <w:pStyle w:val="BodyText"/>
        <w:spacing w:line="285" w:lineRule="auto" w:before="199"/>
        <w:ind w:left="400" w:right="403" w:firstLine="479"/>
      </w:pPr>
      <w:r>
        <w:rPr/>
        <w:t>細觀以上相關規章之內容，可見各地方自治團體之職權訂定規則的特色不</w:t>
      </w:r>
      <w:r>
        <w:rPr>
          <w:spacing w:val="76"/>
        </w:rPr>
        <w:t> </w:t>
      </w:r>
      <w:r>
        <w:rPr/>
        <w:t>同，如新北市政府法制局以及新北市政府地政局，就直接在法條中確定安全及</w:t>
      </w:r>
      <w:r>
        <w:rPr>
          <w:spacing w:val="75"/>
        </w:rPr>
        <w:t> </w:t>
      </w:r>
      <w:r>
        <w:rPr/>
        <w:t>衛生防護小組之組成，以及直接分派公務人員安全及衛生防護辦法（下稱本法）</w:t>
      </w:r>
      <w:r>
        <w:rPr>
          <w:spacing w:val="1"/>
        </w:rPr>
        <w:t> </w:t>
      </w:r>
      <w:r>
        <w:rPr/>
        <w:t>之任務給各個人員如秘書長等等，第二種類型則是新竹縣政府以及台中市政府</w:t>
      </w:r>
      <w:r>
        <w:rPr>
          <w:spacing w:val="75"/>
        </w:rPr>
        <w:t> </w:t>
      </w:r>
      <w:r>
        <w:rPr/>
        <w:t>交通局，雖然兩者行政機關規模不同，前者為縣政府、後者僅為市政府下之交</w:t>
      </w:r>
      <w:r>
        <w:rPr>
          <w:spacing w:val="75"/>
        </w:rPr>
        <w:t> </w:t>
      </w:r>
      <w:r>
        <w:rPr/>
        <w:t>通局，但是都是以本法做為條文架構，僅將原條文中之各機關，改為本府（縣</w:t>
      </w:r>
      <w:r>
        <w:rPr>
          <w:spacing w:val="75"/>
        </w:rPr>
        <w:t> </w:t>
      </w:r>
      <w:r>
        <w:rPr/>
        <w:t>政府</w:t>
      </w:r>
      <w:r>
        <w:rPr>
          <w:spacing w:val="-116"/>
        </w:rPr>
        <w:t>）</w:t>
      </w:r>
      <w:r>
        <w:rPr/>
        <w:t>、本局（工務局）或者是各處加以處理，條文幾盡相同，僅僅在</w:t>
      </w:r>
      <w:r>
        <w:rPr>
          <w:rFonts w:ascii="Cambria" w:hAnsi="Cambria" w:eastAsia="Cambria"/>
        </w:rPr>
        <w:t>«</w:t>
      </w:r>
      <w:r>
        <w:rPr/>
        <w:t>公務人</w:t>
      </w:r>
    </w:p>
    <w:p>
      <w:pPr>
        <w:spacing w:after="0" w:line="285" w:lineRule="auto"/>
        <w:sectPr>
          <w:pgSz w:w="11900" w:h="16850"/>
          <w:pgMar w:header="0" w:footer="896" w:top="1440" w:bottom="1080" w:left="1400" w:right="1160"/>
        </w:sectPr>
      </w:pPr>
    </w:p>
    <w:p>
      <w:pPr>
        <w:pStyle w:val="BodyText"/>
        <w:spacing w:line="285" w:lineRule="auto" w:before="59"/>
        <w:ind w:left="400" w:right="640"/>
        <w:jc w:val="both"/>
      </w:pPr>
      <w:r>
        <w:rPr/>
        <w:t>員安全及衛生防護辦法</w:t>
      </w:r>
      <w:r>
        <w:rPr>
          <w:rFonts w:ascii="Cambria" w:hAnsi="Cambria" w:eastAsia="Cambria"/>
        </w:rPr>
        <w:t>»</w:t>
      </w:r>
      <w:r>
        <w:rPr>
          <w:spacing w:val="11"/>
        </w:rPr>
        <w:t>規第 </w:t>
      </w:r>
      <w:r>
        <w:rPr>
          <w:rFonts w:ascii="Cambria" w:hAnsi="Cambria" w:eastAsia="Cambria"/>
        </w:rPr>
        <w:t>5</w:t>
      </w:r>
      <w:r>
        <w:rPr>
          <w:rFonts w:ascii="Cambria" w:hAnsi="Cambria" w:eastAsia="Cambria"/>
          <w:spacing w:val="34"/>
        </w:rPr>
        <w:t> </w:t>
      </w:r>
      <w:r>
        <w:rPr/>
        <w:t>條規定之應成立安全及衛生防護小組，就縣政府以及工務局之防護小組的成員組成和任務目標等等，有不同規範。最後一種則是高雄縣政府以及屏東縣政府的類型，它們的主要條文相當簡略，僅僅羅列防護小組之組成，還有小組會議之進行，但是卻由分工表進行工作分配，內容相當詳細，將條文中需要提供之保障以及措施依據本法各個條文以及各個款項加以分配工作給各處。</w:t>
      </w:r>
    </w:p>
    <w:p>
      <w:pPr>
        <w:pStyle w:val="BodyText"/>
        <w:spacing w:before="12"/>
        <w:rPr>
          <w:sz w:val="28"/>
        </w:rPr>
      </w:pPr>
    </w:p>
    <w:p>
      <w:pPr>
        <w:pStyle w:val="BodyText"/>
        <w:spacing w:line="285" w:lineRule="auto"/>
        <w:ind w:left="400" w:right="630" w:firstLine="479"/>
        <w:jc w:val="both"/>
      </w:pPr>
      <w:r>
        <w:rPr/>
        <w:t>當然，這並不代表，地方自治團體所屬機關範疇內，即無諸如公務人員人身安全的保障作法，例如，某些縣市即定有家庭暴力及性侵害防治社工人員之人身安全風險管理與危機處理要點，包括高雄市、台南市、嘉義市、宜蘭縣、新竹縣、南投縣、台東縣、金門縣以及花蓮縣等，惟其等規定多半雷同。茲以最新訂定之</w:t>
      </w:r>
      <w:r>
        <w:rPr>
          <w:rFonts w:ascii="Cambria" w:hAnsi="Cambria" w:eastAsia="Cambria"/>
        </w:rPr>
        <w:t>«</w:t>
      </w:r>
      <w:r>
        <w:rPr/>
        <w:t>高雄市政府家庭暴力及性侵害防治社工人員人身安全風險管理與危機處理要點</w:t>
      </w:r>
      <w:r>
        <w:rPr>
          <w:rFonts w:ascii="Cambria" w:hAnsi="Cambria" w:eastAsia="Cambria"/>
        </w:rPr>
        <w:t>»</w:t>
      </w:r>
      <w:r>
        <w:rPr/>
        <w:t>作為基礎，概要分析該等要點之基本內容：</w:t>
      </w:r>
    </w:p>
    <w:p>
      <w:pPr>
        <w:pStyle w:val="BodyText"/>
        <w:spacing w:before="11"/>
        <w:rPr>
          <w:sz w:val="28"/>
        </w:rPr>
      </w:pPr>
    </w:p>
    <w:p>
      <w:pPr>
        <w:pStyle w:val="BodyText"/>
        <w:spacing w:line="285" w:lineRule="auto"/>
        <w:ind w:left="400" w:right="640"/>
        <w:jc w:val="both"/>
      </w:pPr>
      <w:r>
        <w:rPr/>
        <w:pict>
          <v:shape style="position:absolute;margin-left:84.384003pt;margin-top:36.120026pt;width:426.6pt;height:363.05pt;mso-position-horizontal-relative:page;mso-position-vertical-relative:paragraph;z-index:1574707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12"/>
                    <w:gridCol w:w="4405"/>
                    <w:gridCol w:w="2600"/>
                  </w:tblGrid>
                  <w:tr>
                    <w:trPr>
                      <w:trHeight w:val="400" w:hRule="atLeast"/>
                    </w:trPr>
                    <w:tc>
                      <w:tcPr>
                        <w:tcW w:w="1512" w:type="dxa"/>
                      </w:tcPr>
                      <w:p>
                        <w:pPr>
                          <w:pStyle w:val="TableParagraph"/>
                          <w:spacing w:line="301" w:lineRule="exact" w:before="79"/>
                          <w:rPr>
                            <w:sz w:val="24"/>
                          </w:rPr>
                        </w:pPr>
                        <w:r>
                          <w:rPr>
                            <w:sz w:val="24"/>
                          </w:rPr>
                          <w:t>要點概要</w:t>
                        </w:r>
                      </w:p>
                    </w:tc>
                    <w:tc>
                      <w:tcPr>
                        <w:tcW w:w="4405" w:type="dxa"/>
                      </w:tcPr>
                      <w:p>
                        <w:pPr>
                          <w:pStyle w:val="TableParagraph"/>
                          <w:spacing w:line="301" w:lineRule="exact" w:before="79"/>
                          <w:rPr>
                            <w:sz w:val="24"/>
                          </w:rPr>
                        </w:pPr>
                        <w:r>
                          <w:rPr>
                            <w:sz w:val="24"/>
                          </w:rPr>
                          <w:t>內容</w:t>
                        </w:r>
                      </w:p>
                    </w:tc>
                    <w:tc>
                      <w:tcPr>
                        <w:tcW w:w="2600" w:type="dxa"/>
                      </w:tcPr>
                      <w:p>
                        <w:pPr>
                          <w:pStyle w:val="TableParagraph"/>
                          <w:spacing w:line="301" w:lineRule="exact" w:before="79"/>
                          <w:rPr>
                            <w:sz w:val="24"/>
                          </w:rPr>
                        </w:pPr>
                        <w:r>
                          <w:rPr>
                            <w:sz w:val="24"/>
                          </w:rPr>
                          <w:t>備註</w:t>
                        </w:r>
                      </w:p>
                    </w:tc>
                  </w:tr>
                  <w:tr>
                    <w:trPr>
                      <w:trHeight w:val="799" w:hRule="atLeast"/>
                    </w:trPr>
                    <w:tc>
                      <w:tcPr>
                        <w:tcW w:w="1512" w:type="dxa"/>
                      </w:tcPr>
                      <w:p>
                        <w:pPr>
                          <w:pStyle w:val="TableParagraph"/>
                          <w:spacing w:line="400" w:lineRule="atLeast"/>
                          <w:ind w:right="72"/>
                          <w:rPr>
                            <w:sz w:val="24"/>
                          </w:rPr>
                        </w:pPr>
                        <w:r>
                          <w:rPr>
                            <w:spacing w:val="19"/>
                            <w:sz w:val="24"/>
                          </w:rPr>
                          <w:t>要點訂定目</w:t>
                        </w:r>
                        <w:r>
                          <w:rPr>
                            <w:sz w:val="24"/>
                          </w:rPr>
                          <w:t>的</w:t>
                        </w:r>
                      </w:p>
                    </w:tc>
                    <w:tc>
                      <w:tcPr>
                        <w:tcW w:w="4405" w:type="dxa"/>
                      </w:tcPr>
                      <w:p>
                        <w:pPr>
                          <w:pStyle w:val="TableParagraph"/>
                          <w:spacing w:line="400" w:lineRule="atLeast"/>
                          <w:ind w:right="87"/>
                          <w:rPr>
                            <w:sz w:val="24"/>
                          </w:rPr>
                        </w:pPr>
                        <w:r>
                          <w:rPr>
                            <w:sz w:val="24"/>
                          </w:rPr>
                          <w:t>為保障辦理家庭暴力及性侵害防治社工人員（以下簡稱社工人員）之人身安全</w:t>
                        </w:r>
                      </w:p>
                    </w:tc>
                    <w:tc>
                      <w:tcPr>
                        <w:tcW w:w="2600" w:type="dxa"/>
                      </w:tcPr>
                      <w:p>
                        <w:pPr>
                          <w:pStyle w:val="TableParagraph"/>
                          <w:ind w:left="0"/>
                          <w:rPr>
                            <w:rFonts w:ascii="Times New Roman"/>
                            <w:sz w:val="22"/>
                          </w:rPr>
                        </w:pPr>
                      </w:p>
                    </w:tc>
                  </w:tr>
                  <w:tr>
                    <w:trPr>
                      <w:trHeight w:val="2398" w:hRule="atLeast"/>
                    </w:trPr>
                    <w:tc>
                      <w:tcPr>
                        <w:tcW w:w="1512" w:type="dxa"/>
                      </w:tcPr>
                      <w:p>
                        <w:pPr>
                          <w:pStyle w:val="TableParagraph"/>
                          <w:spacing w:line="285" w:lineRule="auto" w:before="78"/>
                          <w:ind w:right="72"/>
                          <w:rPr>
                            <w:sz w:val="24"/>
                          </w:rPr>
                        </w:pPr>
                        <w:r>
                          <w:rPr>
                            <w:spacing w:val="19"/>
                            <w:sz w:val="24"/>
                          </w:rPr>
                          <w:t>風險與危機</w:t>
                        </w:r>
                        <w:r>
                          <w:rPr>
                            <w:sz w:val="24"/>
                          </w:rPr>
                          <w:t>之定義</w:t>
                        </w:r>
                      </w:p>
                    </w:tc>
                    <w:tc>
                      <w:tcPr>
                        <w:tcW w:w="4405" w:type="dxa"/>
                      </w:tcPr>
                      <w:p>
                        <w:pPr>
                          <w:pStyle w:val="TableParagraph"/>
                          <w:spacing w:line="285" w:lineRule="auto" w:before="78"/>
                          <w:ind w:right="87"/>
                          <w:jc w:val="both"/>
                          <w:rPr>
                            <w:sz w:val="24"/>
                          </w:rPr>
                        </w:pPr>
                        <w:r>
                          <w:rPr>
                            <w:spacing w:val="14"/>
                            <w:w w:val="95"/>
                            <w:sz w:val="24"/>
                          </w:rPr>
                          <w:t>風險， 指社工人員於工作有關之環境</w:t>
                        </w:r>
                        <w:r>
                          <w:rPr>
                            <w:sz w:val="24"/>
                          </w:rPr>
                          <w:t>中，可能遭受之騷擾、威脅、恐嚇或攻擊等影響人身安全之風險。</w:t>
                        </w:r>
                      </w:p>
                      <w:p>
                        <w:pPr>
                          <w:pStyle w:val="TableParagraph"/>
                          <w:spacing w:before="2"/>
                          <w:rPr>
                            <w:sz w:val="24"/>
                          </w:rPr>
                        </w:pPr>
                        <w:r>
                          <w:rPr>
                            <w:sz w:val="24"/>
                          </w:rPr>
                          <w:t>危機，指社工人員因執行職務致發生前</w:t>
                        </w:r>
                      </w:p>
                      <w:p>
                        <w:pPr>
                          <w:pStyle w:val="TableParagraph"/>
                          <w:spacing w:line="400" w:lineRule="atLeast"/>
                          <w:ind w:right="87"/>
                          <w:rPr>
                            <w:sz w:val="24"/>
                          </w:rPr>
                        </w:pPr>
                        <w:r>
                          <w:rPr>
                            <w:sz w:val="24"/>
                          </w:rPr>
                          <w:t>項情事，對其身心造成直接或間接之傷害。</w:t>
                        </w:r>
                      </w:p>
                    </w:tc>
                    <w:tc>
                      <w:tcPr>
                        <w:tcW w:w="2600" w:type="dxa"/>
                      </w:tcPr>
                      <w:p>
                        <w:pPr>
                          <w:pStyle w:val="TableParagraph"/>
                          <w:ind w:left="0"/>
                          <w:rPr>
                            <w:rFonts w:ascii="Times New Roman"/>
                            <w:sz w:val="22"/>
                          </w:rPr>
                        </w:pPr>
                      </w:p>
                    </w:tc>
                  </w:tr>
                  <w:tr>
                    <w:trPr>
                      <w:trHeight w:val="1185" w:hRule="atLeast"/>
                    </w:trPr>
                    <w:tc>
                      <w:tcPr>
                        <w:tcW w:w="1512" w:type="dxa"/>
                      </w:tcPr>
                      <w:p>
                        <w:pPr>
                          <w:pStyle w:val="TableParagraph"/>
                          <w:spacing w:line="288" w:lineRule="auto" w:before="64"/>
                          <w:ind w:right="72"/>
                          <w:rPr>
                            <w:sz w:val="24"/>
                          </w:rPr>
                        </w:pPr>
                        <w:r>
                          <w:rPr>
                            <w:spacing w:val="19"/>
                            <w:sz w:val="24"/>
                          </w:rPr>
                          <w:t>社工人員之</w:t>
                        </w:r>
                        <w:r>
                          <w:rPr>
                            <w:sz w:val="24"/>
                          </w:rPr>
                          <w:t>定義</w:t>
                        </w:r>
                      </w:p>
                    </w:tc>
                    <w:tc>
                      <w:tcPr>
                        <w:tcW w:w="4405" w:type="dxa"/>
                      </w:tcPr>
                      <w:p>
                        <w:pPr>
                          <w:pStyle w:val="TableParagraph"/>
                          <w:spacing w:before="64"/>
                          <w:rPr>
                            <w:sz w:val="24"/>
                          </w:rPr>
                        </w:pPr>
                        <w:r>
                          <w:rPr>
                            <w:sz w:val="24"/>
                          </w:rPr>
                          <w:t>本府各機關及受本府各機關委託之民間</w:t>
                        </w:r>
                      </w:p>
                      <w:p>
                        <w:pPr>
                          <w:pStyle w:val="TableParagraph"/>
                          <w:spacing w:line="400" w:lineRule="atLeast"/>
                          <w:ind w:right="87"/>
                          <w:rPr>
                            <w:sz w:val="24"/>
                          </w:rPr>
                        </w:pPr>
                        <w:r>
                          <w:rPr>
                            <w:sz w:val="24"/>
                          </w:rPr>
                          <w:t>機構辦理家庭暴力及性侵害防治業務之社工人員。</w:t>
                        </w:r>
                      </w:p>
                    </w:tc>
                    <w:tc>
                      <w:tcPr>
                        <w:tcW w:w="2600" w:type="dxa"/>
                      </w:tcPr>
                      <w:p>
                        <w:pPr>
                          <w:pStyle w:val="TableParagraph"/>
                          <w:ind w:left="0"/>
                          <w:rPr>
                            <w:rFonts w:ascii="Times New Roman"/>
                            <w:sz w:val="22"/>
                          </w:rPr>
                        </w:pPr>
                      </w:p>
                    </w:tc>
                  </w:tr>
                  <w:tr>
                    <w:trPr>
                      <w:trHeight w:val="2387" w:hRule="atLeast"/>
                    </w:trPr>
                    <w:tc>
                      <w:tcPr>
                        <w:tcW w:w="1512" w:type="dxa"/>
                      </w:tcPr>
                      <w:p>
                        <w:pPr>
                          <w:pStyle w:val="TableParagraph"/>
                          <w:spacing w:line="285" w:lineRule="auto" w:before="67"/>
                          <w:ind w:right="72"/>
                          <w:rPr>
                            <w:sz w:val="24"/>
                          </w:rPr>
                        </w:pPr>
                        <w:r>
                          <w:rPr>
                            <w:spacing w:val="19"/>
                            <w:sz w:val="24"/>
                          </w:rPr>
                          <w:t>社會局提供</w:t>
                        </w:r>
                        <w:r>
                          <w:rPr>
                            <w:sz w:val="24"/>
                          </w:rPr>
                          <w:t>協助之義務</w:t>
                        </w:r>
                      </w:p>
                    </w:tc>
                    <w:tc>
                      <w:tcPr>
                        <w:tcW w:w="4405" w:type="dxa"/>
                      </w:tcPr>
                      <w:p>
                        <w:pPr>
                          <w:pStyle w:val="TableParagraph"/>
                          <w:spacing w:line="285" w:lineRule="auto" w:before="67"/>
                          <w:ind w:right="87"/>
                          <w:jc w:val="both"/>
                          <w:rPr>
                            <w:rFonts w:ascii="Cambria" w:eastAsia="Cambria"/>
                            <w:sz w:val="24"/>
                          </w:rPr>
                        </w:pPr>
                        <w:r>
                          <w:rPr>
                            <w:sz w:val="24"/>
                          </w:rPr>
                          <w:t>社工人員受到傷害時，所屬機關應立刻通報高雄市府社會局家庭暴力及性侵害防治中心，並提供必要之協助。</w:t>
                        </w:r>
                        <w:r>
                          <w:rPr>
                            <w:rFonts w:ascii="Cambria" w:eastAsia="Cambria"/>
                            <w:sz w:val="24"/>
                          </w:rPr>
                          <w:t>(</w:t>
                        </w:r>
                        <w:r>
                          <w:rPr>
                            <w:sz w:val="24"/>
                          </w:rPr>
                          <w:t>若本府所屬機關未能提供必要協助者，應提出書面說明。</w:t>
                        </w:r>
                        <w:r>
                          <w:rPr>
                            <w:rFonts w:ascii="Cambria" w:eastAsia="Cambria"/>
                            <w:sz w:val="24"/>
                          </w:rPr>
                          <w:t>)</w:t>
                        </w:r>
                      </w:p>
                    </w:tc>
                    <w:tc>
                      <w:tcPr>
                        <w:tcW w:w="2600" w:type="dxa"/>
                      </w:tcPr>
                      <w:p>
                        <w:pPr>
                          <w:pStyle w:val="TableParagraph"/>
                          <w:spacing w:line="285" w:lineRule="auto" w:before="67"/>
                          <w:ind w:right="96"/>
                          <w:jc w:val="both"/>
                          <w:rPr>
                            <w:sz w:val="24"/>
                          </w:rPr>
                        </w:pPr>
                        <w:r>
                          <w:rPr>
                            <w:spacing w:val="23"/>
                            <w:sz w:val="24"/>
                          </w:rPr>
                          <w:t>本條順序為高雄市所</w:t>
                        </w:r>
                        <w:r>
                          <w:rPr>
                            <w:spacing w:val="12"/>
                            <w:sz w:val="24"/>
                          </w:rPr>
                          <w:t>獨有， 其他縣市皆直接進入下一要點， 而</w:t>
                        </w:r>
                        <w:r>
                          <w:rPr>
                            <w:spacing w:val="23"/>
                            <w:sz w:val="24"/>
                          </w:rPr>
                          <w:t>將提供協助義務置於</w:t>
                        </w:r>
                        <w:r>
                          <w:rPr>
                            <w:spacing w:val="22"/>
                            <w:sz w:val="24"/>
                          </w:rPr>
                          <w:t>第六點。括號內容為</w:t>
                        </w:r>
                      </w:p>
                      <w:p>
                        <w:pPr>
                          <w:pStyle w:val="TableParagraph"/>
                          <w:spacing w:line="301" w:lineRule="exact" w:before="2"/>
                          <w:jc w:val="both"/>
                          <w:rPr>
                            <w:sz w:val="24"/>
                          </w:rPr>
                        </w:pPr>
                        <w:r>
                          <w:rPr>
                            <w:sz w:val="24"/>
                          </w:rPr>
                          <w:t>台 南 市 所 獨 有 之 規</w:t>
                        </w:r>
                      </w:p>
                    </w:tc>
                  </w:tr>
                </w:tbl>
                <w:p>
                  <w:pPr>
                    <w:pStyle w:val="BodyText"/>
                  </w:pPr>
                </w:p>
              </w:txbxContent>
            </v:textbox>
            <w10:wrap type="none"/>
          </v:shape>
        </w:pict>
      </w:r>
      <w:r>
        <w:rPr>
          <w:spacing w:val="24"/>
        </w:rPr>
        <w:t>表 </w:t>
      </w:r>
      <w:r>
        <w:rPr>
          <w:rFonts w:ascii="Cambria" w:hAnsi="Cambria" w:eastAsia="Cambria"/>
        </w:rPr>
        <w:t>9</w:t>
      </w:r>
      <w:r>
        <w:rPr/>
        <w:t>：</w:t>
      </w:r>
      <w:r>
        <w:rPr>
          <w:rFonts w:ascii="Cambria" w:hAnsi="Cambria" w:eastAsia="Cambria"/>
        </w:rPr>
        <w:t>«</w:t>
      </w:r>
      <w:r>
        <w:rPr/>
        <w:t>高雄市政府家庭暴力及性侵害防治社工人員人身安全風險管理與危機處理要點</w:t>
      </w:r>
      <w:r>
        <w:rPr>
          <w:rFonts w:ascii="Cambria" w:hAnsi="Cambria" w:eastAsia="Cambria"/>
        </w:rPr>
        <w:t>»</w:t>
      </w:r>
      <w:r>
        <w:rPr/>
        <w:t>重要內容：</w:t>
      </w:r>
    </w:p>
    <w:p>
      <w:pPr>
        <w:spacing w:after="0" w:line="285" w:lineRule="auto"/>
        <w:jc w:val="both"/>
        <w:sectPr>
          <w:pgSz w:w="11900" w:h="16850"/>
          <w:pgMar w:header="0" w:footer="896" w:top="1460" w:bottom="1160" w:left="1400" w:right="116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12"/>
        <w:gridCol w:w="4405"/>
        <w:gridCol w:w="2600"/>
      </w:tblGrid>
      <w:tr>
        <w:trPr>
          <w:trHeight w:val="400" w:hRule="atLeast"/>
        </w:trPr>
        <w:tc>
          <w:tcPr>
            <w:tcW w:w="1512" w:type="dxa"/>
          </w:tcPr>
          <w:p>
            <w:pPr>
              <w:pStyle w:val="TableParagraph"/>
              <w:ind w:left="0"/>
              <w:rPr>
                <w:rFonts w:ascii="Times New Roman"/>
                <w:sz w:val="22"/>
              </w:rPr>
            </w:pPr>
          </w:p>
        </w:tc>
        <w:tc>
          <w:tcPr>
            <w:tcW w:w="4405" w:type="dxa"/>
          </w:tcPr>
          <w:p>
            <w:pPr>
              <w:pStyle w:val="TableParagraph"/>
              <w:ind w:left="0"/>
              <w:rPr>
                <w:rFonts w:ascii="Times New Roman"/>
                <w:sz w:val="22"/>
              </w:rPr>
            </w:pPr>
          </w:p>
        </w:tc>
        <w:tc>
          <w:tcPr>
            <w:tcW w:w="2600" w:type="dxa"/>
          </w:tcPr>
          <w:p>
            <w:pPr>
              <w:pStyle w:val="TableParagraph"/>
              <w:spacing w:line="301" w:lineRule="exact" w:before="79"/>
              <w:rPr>
                <w:sz w:val="24"/>
              </w:rPr>
            </w:pPr>
            <w:r>
              <w:rPr>
                <w:sz w:val="24"/>
              </w:rPr>
              <w:t>定。</w:t>
            </w:r>
          </w:p>
        </w:tc>
      </w:tr>
      <w:tr>
        <w:trPr>
          <w:trHeight w:val="13201" w:hRule="atLeast"/>
        </w:trPr>
        <w:tc>
          <w:tcPr>
            <w:tcW w:w="1512" w:type="dxa"/>
          </w:tcPr>
          <w:p>
            <w:pPr>
              <w:pStyle w:val="TableParagraph"/>
              <w:spacing w:line="285" w:lineRule="auto" w:before="79"/>
              <w:ind w:right="72"/>
              <w:jc w:val="both"/>
              <w:rPr>
                <w:sz w:val="24"/>
              </w:rPr>
            </w:pPr>
            <w:r>
              <w:rPr>
                <w:spacing w:val="19"/>
                <w:sz w:val="24"/>
              </w:rPr>
              <w:t>社會局應辦理保障社工人身安全之</w:t>
            </w:r>
            <w:r>
              <w:rPr>
                <w:sz w:val="24"/>
              </w:rPr>
              <w:t>事項</w:t>
            </w:r>
          </w:p>
        </w:tc>
        <w:tc>
          <w:tcPr>
            <w:tcW w:w="4405" w:type="dxa"/>
          </w:tcPr>
          <w:p>
            <w:pPr>
              <w:pStyle w:val="TableParagraph"/>
              <w:spacing w:before="79"/>
              <w:rPr>
                <w:sz w:val="24"/>
              </w:rPr>
            </w:pPr>
            <w:r>
              <w:rPr>
                <w:sz w:val="24"/>
              </w:rPr>
              <w:t>（一）預防危機發生：</w:t>
            </w:r>
          </w:p>
          <w:p>
            <w:pPr>
              <w:pStyle w:val="TableParagraph"/>
              <w:numPr>
                <w:ilvl w:val="0"/>
                <w:numId w:val="18"/>
              </w:numPr>
              <w:tabs>
                <w:tab w:pos="301" w:val="left" w:leader="none"/>
              </w:tabs>
              <w:spacing w:line="285" w:lineRule="auto" w:before="65" w:after="0"/>
              <w:ind w:left="107" w:right="102" w:firstLine="0"/>
              <w:jc w:val="left"/>
              <w:rPr>
                <w:sz w:val="24"/>
              </w:rPr>
            </w:pPr>
            <w:r>
              <w:rPr>
                <w:sz w:val="24"/>
              </w:rPr>
              <w:t>自行或督導所屬提供保障社工人員人身安全之軟硬體設施資源。</w:t>
            </w:r>
          </w:p>
          <w:p>
            <w:pPr>
              <w:pStyle w:val="TableParagraph"/>
              <w:numPr>
                <w:ilvl w:val="0"/>
                <w:numId w:val="18"/>
              </w:numPr>
              <w:tabs>
                <w:tab w:pos="301" w:val="left" w:leader="none"/>
              </w:tabs>
              <w:spacing w:line="285" w:lineRule="auto" w:before="0" w:after="0"/>
              <w:ind w:left="107" w:right="102" w:firstLine="0"/>
              <w:jc w:val="left"/>
              <w:rPr>
                <w:sz w:val="24"/>
              </w:rPr>
            </w:pPr>
            <w:r>
              <w:rPr>
                <w:sz w:val="24"/>
              </w:rPr>
              <w:t>擬定通報機制、危機處理計畫並建立標準作業程序。</w:t>
            </w:r>
          </w:p>
          <w:p>
            <w:pPr>
              <w:pStyle w:val="TableParagraph"/>
              <w:numPr>
                <w:ilvl w:val="0"/>
                <w:numId w:val="18"/>
              </w:numPr>
              <w:tabs>
                <w:tab w:pos="291" w:val="left" w:leader="none"/>
              </w:tabs>
              <w:spacing w:line="240" w:lineRule="auto" w:before="1" w:after="0"/>
              <w:ind w:left="290" w:right="0" w:hanging="184"/>
              <w:jc w:val="left"/>
              <w:rPr>
                <w:sz w:val="24"/>
              </w:rPr>
            </w:pPr>
            <w:r>
              <w:rPr>
                <w:sz w:val="24"/>
              </w:rPr>
              <w:t>規劃辦理職前及在職訓練。</w:t>
            </w:r>
          </w:p>
          <w:p>
            <w:pPr>
              <w:pStyle w:val="TableParagraph"/>
              <w:numPr>
                <w:ilvl w:val="0"/>
                <w:numId w:val="18"/>
              </w:numPr>
              <w:tabs>
                <w:tab w:pos="301" w:val="left" w:leader="none"/>
              </w:tabs>
              <w:spacing w:line="285" w:lineRule="auto" w:before="65" w:after="0"/>
              <w:ind w:left="107" w:right="102" w:firstLine="0"/>
              <w:jc w:val="left"/>
              <w:rPr>
                <w:sz w:val="24"/>
              </w:rPr>
            </w:pPr>
            <w:r>
              <w:rPr>
                <w:sz w:val="24"/>
              </w:rPr>
              <w:t>每年於本市家庭暴力性侵害暨性騷擾防治委員會提報執行情形。</w:t>
            </w:r>
          </w:p>
          <w:p>
            <w:pPr>
              <w:pStyle w:val="TableParagraph"/>
              <w:spacing w:before="1"/>
              <w:rPr>
                <w:sz w:val="24"/>
              </w:rPr>
            </w:pPr>
            <w:r>
              <w:rPr>
                <w:sz w:val="24"/>
              </w:rPr>
              <w:t>（二）風險預測：</w:t>
            </w:r>
          </w:p>
          <w:p>
            <w:pPr>
              <w:pStyle w:val="TableParagraph"/>
              <w:numPr>
                <w:ilvl w:val="0"/>
                <w:numId w:val="19"/>
              </w:numPr>
              <w:tabs>
                <w:tab w:pos="301" w:val="left" w:leader="none"/>
              </w:tabs>
              <w:spacing w:line="285" w:lineRule="auto" w:before="65" w:after="0"/>
              <w:ind w:left="107" w:right="102" w:firstLine="0"/>
              <w:jc w:val="left"/>
              <w:rPr>
                <w:sz w:val="24"/>
              </w:rPr>
            </w:pPr>
            <w:r>
              <w:rPr>
                <w:sz w:val="24"/>
              </w:rPr>
              <w:t>發展風險檢測工具，並運用風險檢測工具隨時檢測具風險之個案。</w:t>
            </w:r>
          </w:p>
          <w:p>
            <w:pPr>
              <w:pStyle w:val="TableParagraph"/>
              <w:numPr>
                <w:ilvl w:val="0"/>
                <w:numId w:val="19"/>
              </w:numPr>
              <w:tabs>
                <w:tab w:pos="344" w:val="left" w:leader="none"/>
              </w:tabs>
              <w:spacing w:line="240" w:lineRule="auto" w:before="0" w:after="0"/>
              <w:ind w:left="343" w:right="0" w:hanging="184"/>
              <w:jc w:val="left"/>
              <w:rPr>
                <w:sz w:val="24"/>
              </w:rPr>
            </w:pPr>
            <w:r>
              <w:rPr>
                <w:sz w:val="24"/>
              </w:rPr>
              <w:t>建立預警制度。</w:t>
            </w:r>
          </w:p>
          <w:p>
            <w:pPr>
              <w:pStyle w:val="TableParagraph"/>
              <w:spacing w:before="66"/>
              <w:rPr>
                <w:sz w:val="24"/>
              </w:rPr>
            </w:pPr>
            <w:r>
              <w:rPr>
                <w:sz w:val="24"/>
              </w:rPr>
              <w:t>（三）危機處理：</w:t>
            </w:r>
          </w:p>
          <w:p>
            <w:pPr>
              <w:pStyle w:val="TableParagraph"/>
              <w:numPr>
                <w:ilvl w:val="0"/>
                <w:numId w:val="20"/>
              </w:numPr>
              <w:tabs>
                <w:tab w:pos="301" w:val="left" w:leader="none"/>
              </w:tabs>
              <w:spacing w:line="285" w:lineRule="auto" w:before="65" w:after="0"/>
              <w:ind w:left="107" w:right="87" w:firstLine="0"/>
              <w:jc w:val="both"/>
              <w:rPr>
                <w:sz w:val="24"/>
              </w:rPr>
            </w:pPr>
            <w:r>
              <w:rPr>
                <w:sz w:val="24"/>
              </w:rPr>
              <w:t>受理通報案件後，立即採取有效之安全措施確保社工人員人身安全，案情重大者應由各相關單位指派適當人員成立專責處理小組，由市長擔任召集人，市長因故不能召集時，由市長指派副市長或秘書長代理之。</w:t>
            </w:r>
          </w:p>
          <w:p>
            <w:pPr>
              <w:pStyle w:val="TableParagraph"/>
              <w:numPr>
                <w:ilvl w:val="0"/>
                <w:numId w:val="20"/>
              </w:numPr>
              <w:tabs>
                <w:tab w:pos="291" w:val="left" w:leader="none"/>
              </w:tabs>
              <w:spacing w:line="240" w:lineRule="auto" w:before="4" w:after="0"/>
              <w:ind w:left="290" w:right="0" w:hanging="184"/>
              <w:jc w:val="left"/>
              <w:rPr>
                <w:sz w:val="24"/>
              </w:rPr>
            </w:pPr>
            <w:r>
              <w:rPr>
                <w:sz w:val="24"/>
              </w:rPr>
              <w:t>專責處理小組，工作事項如下：</w:t>
            </w:r>
          </w:p>
          <w:p>
            <w:pPr>
              <w:pStyle w:val="TableParagraph"/>
              <w:numPr>
                <w:ilvl w:val="0"/>
                <w:numId w:val="21"/>
              </w:numPr>
              <w:tabs>
                <w:tab w:pos="764" w:val="left" w:leader="none"/>
              </w:tabs>
              <w:spacing w:line="285" w:lineRule="auto" w:before="63" w:after="0"/>
              <w:ind w:left="107" w:right="97" w:firstLine="0"/>
              <w:jc w:val="both"/>
              <w:rPr>
                <w:sz w:val="24"/>
              </w:rPr>
            </w:pPr>
            <w:r>
              <w:rPr>
                <w:spacing w:val="10"/>
                <w:sz w:val="24"/>
              </w:rPr>
              <w:t>評估被害人需要，於三天內提出</w:t>
            </w:r>
            <w:r>
              <w:rPr>
                <w:sz w:val="24"/>
              </w:rPr>
              <w:t>安全計畫。</w:t>
            </w:r>
          </w:p>
          <w:p>
            <w:pPr>
              <w:pStyle w:val="TableParagraph"/>
              <w:numPr>
                <w:ilvl w:val="0"/>
                <w:numId w:val="21"/>
              </w:numPr>
              <w:tabs>
                <w:tab w:pos="764" w:val="left" w:leader="none"/>
              </w:tabs>
              <w:spacing w:line="285" w:lineRule="auto" w:before="2" w:after="0"/>
              <w:ind w:left="107" w:right="97" w:firstLine="0"/>
              <w:jc w:val="both"/>
              <w:rPr>
                <w:sz w:val="24"/>
              </w:rPr>
            </w:pPr>
            <w:r>
              <w:rPr>
                <w:spacing w:val="10"/>
                <w:sz w:val="24"/>
              </w:rPr>
              <w:t>請求並協助警察機關維護當事人</w:t>
            </w:r>
            <w:r>
              <w:rPr>
                <w:sz w:val="24"/>
              </w:rPr>
              <w:t>人身安全及調查事件。</w:t>
            </w:r>
          </w:p>
          <w:p>
            <w:pPr>
              <w:pStyle w:val="TableParagraph"/>
              <w:numPr>
                <w:ilvl w:val="0"/>
                <w:numId w:val="21"/>
              </w:numPr>
              <w:tabs>
                <w:tab w:pos="764" w:val="left" w:leader="none"/>
              </w:tabs>
              <w:spacing w:line="285" w:lineRule="auto" w:before="1" w:after="0"/>
              <w:ind w:left="107" w:right="87" w:firstLine="0"/>
              <w:jc w:val="both"/>
              <w:rPr>
                <w:sz w:val="24"/>
              </w:rPr>
            </w:pPr>
            <w:r>
              <w:rPr>
                <w:spacing w:val="10"/>
                <w:sz w:val="24"/>
              </w:rPr>
              <w:t>適時對內外部利害關係人，就有</w:t>
            </w:r>
            <w:r>
              <w:rPr>
                <w:sz w:val="24"/>
              </w:rPr>
              <w:t>關該危機事件之可能後果及處理方法，</w:t>
            </w:r>
            <w:r>
              <w:rPr>
                <w:spacing w:val="1"/>
                <w:sz w:val="24"/>
              </w:rPr>
              <w:t> </w:t>
            </w:r>
            <w:r>
              <w:rPr>
                <w:sz w:val="24"/>
              </w:rPr>
              <w:t>進行溝通，以避免危機擴大。</w:t>
            </w:r>
          </w:p>
          <w:p>
            <w:pPr>
              <w:pStyle w:val="TableParagraph"/>
              <w:numPr>
                <w:ilvl w:val="0"/>
                <w:numId w:val="21"/>
              </w:numPr>
              <w:tabs>
                <w:tab w:pos="764" w:val="left" w:leader="none"/>
              </w:tabs>
              <w:spacing w:line="285" w:lineRule="auto" w:before="2" w:after="0"/>
              <w:ind w:left="107" w:right="86" w:firstLine="0"/>
              <w:jc w:val="both"/>
              <w:rPr>
                <w:sz w:val="24"/>
              </w:rPr>
            </w:pPr>
            <w:r>
              <w:rPr>
                <w:spacing w:val="10"/>
                <w:sz w:val="24"/>
              </w:rPr>
              <w:t>相關處理情形應即時提報本市當</w:t>
            </w:r>
            <w:r>
              <w:rPr>
                <w:sz w:val="24"/>
              </w:rPr>
              <w:t>年度家庭暴力性侵害暨性騷擾防治委員會檢討。</w:t>
            </w:r>
          </w:p>
          <w:p>
            <w:pPr>
              <w:pStyle w:val="TableParagraph"/>
              <w:spacing w:before="2"/>
              <w:jc w:val="both"/>
              <w:rPr>
                <w:sz w:val="24"/>
              </w:rPr>
            </w:pPr>
            <w:r>
              <w:rPr>
                <w:rFonts w:ascii="Cambria" w:eastAsia="Cambria"/>
                <w:sz w:val="24"/>
              </w:rPr>
              <w:t>3.</w:t>
            </w:r>
            <w:r>
              <w:rPr>
                <w:sz w:val="24"/>
              </w:rPr>
              <w:t>指定發言人，對外說明經過與處理情</w:t>
            </w:r>
          </w:p>
          <w:p>
            <w:pPr>
              <w:pStyle w:val="TableParagraph"/>
              <w:spacing w:line="400" w:lineRule="atLeast"/>
              <w:ind w:right="87"/>
              <w:jc w:val="both"/>
              <w:rPr>
                <w:sz w:val="24"/>
              </w:rPr>
            </w:pPr>
            <w:r>
              <w:rPr>
                <w:spacing w:val="12"/>
                <w:sz w:val="24"/>
              </w:rPr>
              <w:t>形， 期間應注意維護當事人隱私與權</w:t>
            </w:r>
            <w:r>
              <w:rPr>
                <w:sz w:val="24"/>
              </w:rPr>
              <w:t>益，並明確宣示政府對於保護社工人員</w:t>
            </w:r>
          </w:p>
        </w:tc>
        <w:tc>
          <w:tcPr>
            <w:tcW w:w="2600" w:type="dxa"/>
          </w:tcPr>
          <w:p>
            <w:pPr>
              <w:pStyle w:val="TableParagraph"/>
              <w:spacing w:line="285" w:lineRule="auto" w:before="79"/>
              <w:ind w:right="96"/>
              <w:jc w:val="both"/>
              <w:rPr>
                <w:sz w:val="24"/>
              </w:rPr>
            </w:pPr>
            <w:r>
              <w:rPr>
                <w:spacing w:val="12"/>
                <w:sz w:val="24"/>
              </w:rPr>
              <w:t>除了高雄市外， 其他</w:t>
            </w:r>
            <w:r>
              <w:rPr>
                <w:sz w:val="24"/>
              </w:rPr>
              <w:t>縣 市 之 規 定 皆 為 本</w:t>
            </w:r>
            <w:r>
              <w:rPr>
                <w:spacing w:val="12"/>
                <w:sz w:val="24"/>
              </w:rPr>
              <w:t>府， 而不是由本府社</w:t>
            </w:r>
            <w:r>
              <w:rPr>
                <w:sz w:val="24"/>
              </w:rPr>
              <w:t>會局辦理。</w:t>
            </w:r>
          </w:p>
        </w:tc>
      </w:tr>
    </w:tbl>
    <w:p>
      <w:pPr>
        <w:spacing w:after="0" w:line="285" w:lineRule="auto"/>
        <w:jc w:val="both"/>
        <w:rPr>
          <w:sz w:val="24"/>
        </w:rPr>
        <w:sectPr>
          <w:pgSz w:w="11900" w:h="16850"/>
          <w:pgMar w:header="0" w:footer="896" w:top="1440" w:bottom="1080" w:left="1400" w:right="116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12"/>
        <w:gridCol w:w="4405"/>
        <w:gridCol w:w="2600"/>
      </w:tblGrid>
      <w:tr>
        <w:trPr>
          <w:trHeight w:val="2399" w:hRule="atLeast"/>
        </w:trPr>
        <w:tc>
          <w:tcPr>
            <w:tcW w:w="1512" w:type="dxa"/>
          </w:tcPr>
          <w:p>
            <w:pPr>
              <w:pStyle w:val="TableParagraph"/>
              <w:ind w:left="0"/>
              <w:rPr>
                <w:rFonts w:ascii="Times New Roman"/>
                <w:sz w:val="22"/>
              </w:rPr>
            </w:pPr>
          </w:p>
        </w:tc>
        <w:tc>
          <w:tcPr>
            <w:tcW w:w="4405" w:type="dxa"/>
          </w:tcPr>
          <w:p>
            <w:pPr>
              <w:pStyle w:val="TableParagraph"/>
              <w:spacing w:line="285" w:lineRule="auto" w:before="79"/>
              <w:ind w:right="87"/>
              <w:rPr>
                <w:sz w:val="24"/>
              </w:rPr>
            </w:pPr>
            <w:r>
              <w:rPr>
                <w:sz w:val="24"/>
              </w:rPr>
              <w:t>與家庭暴力、性侵害被害人人身安全之決心。</w:t>
            </w:r>
          </w:p>
          <w:p>
            <w:pPr>
              <w:pStyle w:val="TableParagraph"/>
              <w:spacing w:before="3"/>
              <w:rPr>
                <w:sz w:val="24"/>
              </w:rPr>
            </w:pPr>
            <w:r>
              <w:rPr>
                <w:sz w:val="24"/>
              </w:rPr>
              <w:t>（四）復原：</w:t>
            </w:r>
          </w:p>
          <w:p>
            <w:pPr>
              <w:pStyle w:val="TableParagraph"/>
              <w:numPr>
                <w:ilvl w:val="0"/>
                <w:numId w:val="22"/>
              </w:numPr>
              <w:tabs>
                <w:tab w:pos="291" w:val="left" w:leader="none"/>
              </w:tabs>
              <w:spacing w:line="240" w:lineRule="auto" w:before="63" w:after="0"/>
              <w:ind w:left="290" w:right="0" w:hanging="184"/>
              <w:jc w:val="left"/>
              <w:rPr>
                <w:sz w:val="24"/>
              </w:rPr>
            </w:pPr>
            <w:r>
              <w:rPr>
                <w:sz w:val="24"/>
              </w:rPr>
              <w:t>對於社工人員進行關懷慰問。</w:t>
            </w:r>
          </w:p>
          <w:p>
            <w:pPr>
              <w:pStyle w:val="TableParagraph"/>
              <w:numPr>
                <w:ilvl w:val="0"/>
                <w:numId w:val="22"/>
              </w:numPr>
              <w:tabs>
                <w:tab w:pos="291" w:val="left" w:leader="none"/>
              </w:tabs>
              <w:spacing w:line="240" w:lineRule="auto" w:before="65" w:after="0"/>
              <w:ind w:left="290" w:right="0" w:hanging="184"/>
              <w:jc w:val="left"/>
              <w:rPr>
                <w:sz w:val="24"/>
              </w:rPr>
            </w:pPr>
            <w:r>
              <w:rPr>
                <w:sz w:val="24"/>
              </w:rPr>
              <w:t>提供維護其身心健康之協助。</w:t>
            </w:r>
          </w:p>
          <w:p>
            <w:pPr>
              <w:pStyle w:val="TableParagraph"/>
              <w:numPr>
                <w:ilvl w:val="0"/>
                <w:numId w:val="22"/>
              </w:numPr>
              <w:tabs>
                <w:tab w:pos="291" w:val="left" w:leader="none"/>
              </w:tabs>
              <w:spacing w:line="299" w:lineRule="exact" w:before="65" w:after="0"/>
              <w:ind w:left="290" w:right="0" w:hanging="184"/>
              <w:jc w:val="left"/>
              <w:rPr>
                <w:sz w:val="24"/>
              </w:rPr>
            </w:pPr>
            <w:r>
              <w:rPr>
                <w:sz w:val="24"/>
              </w:rPr>
              <w:t>提供法律訴訟資源之協助。</w:t>
            </w:r>
          </w:p>
        </w:tc>
        <w:tc>
          <w:tcPr>
            <w:tcW w:w="2600" w:type="dxa"/>
          </w:tcPr>
          <w:p>
            <w:pPr>
              <w:pStyle w:val="TableParagraph"/>
              <w:ind w:left="0"/>
              <w:rPr>
                <w:rFonts w:ascii="Times New Roman"/>
                <w:sz w:val="22"/>
              </w:rPr>
            </w:pPr>
          </w:p>
        </w:tc>
      </w:tr>
      <w:tr>
        <w:trPr>
          <w:trHeight w:val="1197" w:hRule="atLeast"/>
        </w:trPr>
        <w:tc>
          <w:tcPr>
            <w:tcW w:w="1512" w:type="dxa"/>
            <w:tcBorders>
              <w:bottom w:val="single" w:sz="6" w:space="0" w:color="000000"/>
            </w:tcBorders>
          </w:tcPr>
          <w:p>
            <w:pPr>
              <w:pStyle w:val="TableParagraph"/>
              <w:spacing w:before="79"/>
              <w:rPr>
                <w:sz w:val="24"/>
              </w:rPr>
            </w:pPr>
            <w:r>
              <w:rPr>
                <w:sz w:val="24"/>
              </w:rPr>
              <w:t>經費來源</w:t>
            </w:r>
          </w:p>
        </w:tc>
        <w:tc>
          <w:tcPr>
            <w:tcW w:w="4405" w:type="dxa"/>
            <w:tcBorders>
              <w:bottom w:val="single" w:sz="6" w:space="0" w:color="000000"/>
            </w:tcBorders>
          </w:tcPr>
          <w:p>
            <w:pPr>
              <w:pStyle w:val="TableParagraph"/>
              <w:spacing w:line="285" w:lineRule="auto" w:before="79"/>
              <w:ind w:right="87"/>
              <w:rPr>
                <w:sz w:val="24"/>
              </w:rPr>
            </w:pPr>
            <w:r>
              <w:rPr>
                <w:sz w:val="24"/>
              </w:rPr>
              <w:t>本要點所需經費，由本府社會局編列年度預算支應</w:t>
            </w:r>
          </w:p>
        </w:tc>
        <w:tc>
          <w:tcPr>
            <w:tcW w:w="2600" w:type="dxa"/>
            <w:tcBorders>
              <w:bottom w:val="single" w:sz="6" w:space="0" w:color="000000"/>
            </w:tcBorders>
          </w:tcPr>
          <w:p>
            <w:pPr>
              <w:pStyle w:val="TableParagraph"/>
              <w:spacing w:line="400" w:lineRule="atLeast"/>
              <w:ind w:right="96"/>
              <w:jc w:val="both"/>
              <w:rPr>
                <w:sz w:val="24"/>
              </w:rPr>
            </w:pPr>
            <w:r>
              <w:rPr>
                <w:spacing w:val="12"/>
                <w:sz w:val="24"/>
              </w:rPr>
              <w:t>除高雄市外， 其他縣</w:t>
            </w:r>
            <w:r>
              <w:rPr>
                <w:spacing w:val="23"/>
                <w:sz w:val="24"/>
              </w:rPr>
              <w:t>市規定為皆由本府提</w:t>
            </w:r>
            <w:r>
              <w:rPr>
                <w:sz w:val="24"/>
              </w:rPr>
              <w:t>供必要經費支付。</w:t>
            </w:r>
          </w:p>
        </w:tc>
      </w:tr>
      <w:tr>
        <w:trPr>
          <w:trHeight w:val="795" w:hRule="atLeast"/>
        </w:trPr>
        <w:tc>
          <w:tcPr>
            <w:tcW w:w="1512" w:type="dxa"/>
            <w:tcBorders>
              <w:top w:val="single" w:sz="6" w:space="0" w:color="000000"/>
            </w:tcBorders>
          </w:tcPr>
          <w:p>
            <w:pPr>
              <w:pStyle w:val="TableParagraph"/>
              <w:spacing w:before="76"/>
              <w:rPr>
                <w:sz w:val="24"/>
              </w:rPr>
            </w:pPr>
            <w:r>
              <w:rPr>
                <w:sz w:val="24"/>
              </w:rPr>
              <w:t>實施時間</w:t>
            </w:r>
          </w:p>
        </w:tc>
        <w:tc>
          <w:tcPr>
            <w:tcW w:w="4405" w:type="dxa"/>
            <w:tcBorders>
              <w:top w:val="single" w:sz="6" w:space="0" w:color="000000"/>
            </w:tcBorders>
          </w:tcPr>
          <w:p>
            <w:pPr>
              <w:pStyle w:val="TableParagraph"/>
              <w:spacing w:line="400" w:lineRule="atLeast"/>
              <w:ind w:right="98"/>
              <w:rPr>
                <w:sz w:val="24"/>
              </w:rPr>
            </w:pPr>
            <w:r>
              <w:rPr>
                <w:spacing w:val="13"/>
                <w:sz w:val="24"/>
              </w:rPr>
              <w:t>本要點奉縣長核定後實施， 修正時亦</w:t>
            </w:r>
            <w:r>
              <w:rPr>
                <w:sz w:val="24"/>
              </w:rPr>
              <w:t>同。</w:t>
            </w:r>
          </w:p>
        </w:tc>
        <w:tc>
          <w:tcPr>
            <w:tcW w:w="2600" w:type="dxa"/>
            <w:tcBorders>
              <w:top w:val="single" w:sz="6" w:space="0" w:color="000000"/>
            </w:tcBorders>
          </w:tcPr>
          <w:p>
            <w:pPr>
              <w:pStyle w:val="TableParagraph"/>
              <w:spacing w:line="400" w:lineRule="atLeast"/>
              <w:ind w:right="96"/>
              <w:rPr>
                <w:sz w:val="24"/>
              </w:rPr>
            </w:pPr>
            <w:r>
              <w:rPr>
                <w:sz w:val="24"/>
              </w:rPr>
              <w:t>此 點 為 宜 蘭 縣 所 獨有。</w:t>
            </w:r>
          </w:p>
        </w:tc>
      </w:tr>
    </w:tbl>
    <w:p>
      <w:pPr>
        <w:pStyle w:val="BodyText"/>
        <w:rPr>
          <w:sz w:val="20"/>
        </w:rPr>
      </w:pPr>
    </w:p>
    <w:p>
      <w:pPr>
        <w:pStyle w:val="BodyText"/>
        <w:spacing w:line="285" w:lineRule="auto" w:before="199"/>
        <w:ind w:left="400" w:right="630" w:firstLine="479"/>
        <w:jc w:val="both"/>
      </w:pPr>
      <w:r>
        <w:rPr/>
        <w:t>不論如何，如以各地方自治團體相關安全衛生防護規章為例，吾人可以斷言，組織職掌分工多，進一步形構、乃至具體化或不同重心配置著墨之功夫則較屬少見，要不幾近完全類同現行之公務人員安全及衛生防護辦法，並未真正適切的反映例如不同行政領域之不同需求，要不則直接落入較細節而瑣碎之規定方式，不管是在技術性或社會關係性的不同個別行政領域，是不容易見到與</w:t>
      </w:r>
      <w:r>
        <w:rPr>
          <w:rFonts w:ascii="Cambria" w:hAnsi="Cambria" w:eastAsia="Cambria"/>
        </w:rPr>
        <w:t>«</w:t>
      </w:r>
      <w:r>
        <w:rPr>
          <w:rFonts w:ascii="Cambria" w:hAnsi="Cambria" w:eastAsia="Cambria"/>
          <w:spacing w:val="-51"/>
        </w:rPr>
        <w:t> </w:t>
      </w:r>
      <w:r>
        <w:rPr/>
        <w:t>公務人員安全及衛生防護辦法</w:t>
      </w:r>
      <w:r>
        <w:rPr>
          <w:rFonts w:ascii="Cambria" w:hAnsi="Cambria" w:eastAsia="Cambria"/>
        </w:rPr>
        <w:t>»</w:t>
      </w:r>
      <w:r>
        <w:rPr/>
        <w:t>之適當連結與進一步深化發展，殊為可惜。</w:t>
      </w:r>
    </w:p>
    <w:p>
      <w:pPr>
        <w:spacing w:after="0" w:line="285" w:lineRule="auto"/>
        <w:jc w:val="both"/>
        <w:sectPr>
          <w:pgSz w:w="11900" w:h="16850"/>
          <w:pgMar w:header="0" w:footer="896" w:top="1440" w:bottom="1080" w:left="1400" w:right="11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4"/>
        </w:rPr>
      </w:pPr>
    </w:p>
    <w:p>
      <w:pPr>
        <w:pStyle w:val="Heading1"/>
        <w:spacing w:before="36"/>
      </w:pPr>
      <w:bookmarkStart w:name="_TOC_250008" w:id="18"/>
      <w:bookmarkEnd w:id="18"/>
      <w:r>
        <w:rPr/>
        <w:t>第五章 德日兩國公務人員安全衛生保障法制之比較分析</w:t>
      </w:r>
    </w:p>
    <w:p>
      <w:pPr>
        <w:pStyle w:val="BodyText"/>
        <w:spacing w:before="3"/>
        <w:rPr>
          <w:sz w:val="28"/>
        </w:rPr>
      </w:pPr>
    </w:p>
    <w:p>
      <w:pPr>
        <w:spacing w:before="0"/>
        <w:ind w:left="400" w:right="0" w:firstLine="0"/>
        <w:jc w:val="left"/>
        <w:rPr>
          <w:sz w:val="28"/>
        </w:rPr>
      </w:pPr>
      <w:bookmarkStart w:name="_TOC_250007" w:id="19"/>
      <w:bookmarkEnd w:id="19"/>
      <w:r>
        <w:rPr>
          <w:spacing w:val="8"/>
          <w:sz w:val="28"/>
        </w:rPr>
        <w:t>第一節 德國</w:t>
      </w:r>
    </w:p>
    <w:p>
      <w:pPr>
        <w:pStyle w:val="BodyText"/>
        <w:spacing w:before="2"/>
        <w:rPr>
          <w:sz w:val="29"/>
        </w:rPr>
      </w:pPr>
    </w:p>
    <w:p>
      <w:pPr>
        <w:spacing w:before="0"/>
        <w:ind w:left="400" w:right="0" w:firstLine="0"/>
        <w:jc w:val="left"/>
        <w:rPr>
          <w:sz w:val="28"/>
        </w:rPr>
      </w:pPr>
      <w:r>
        <w:rPr>
          <w:spacing w:val="9"/>
          <w:sz w:val="28"/>
        </w:rPr>
        <w:t>第一項前言：</w:t>
      </w:r>
      <w:r>
        <w:rPr>
          <w:rFonts w:ascii="Cambria" w:hAnsi="Cambria" w:eastAsia="Cambria"/>
          <w:sz w:val="28"/>
        </w:rPr>
        <w:t>«</w:t>
      </w:r>
      <w:r>
        <w:rPr>
          <w:sz w:val="28"/>
        </w:rPr>
        <w:t>勞動保護法</w:t>
      </w:r>
      <w:r>
        <w:rPr>
          <w:rFonts w:ascii="Cambria" w:hAnsi="Cambria" w:eastAsia="Cambria"/>
          <w:sz w:val="28"/>
        </w:rPr>
        <w:t>»</w:t>
      </w:r>
      <w:r>
        <w:rPr>
          <w:sz w:val="28"/>
        </w:rPr>
        <w:t>作為勞動保護的基本法</w:t>
      </w:r>
    </w:p>
    <w:p>
      <w:pPr>
        <w:pStyle w:val="BodyText"/>
        <w:rPr>
          <w:sz w:val="32"/>
        </w:rPr>
      </w:pPr>
    </w:p>
    <w:p>
      <w:pPr>
        <w:pStyle w:val="BodyText"/>
        <w:spacing w:line="285" w:lineRule="auto"/>
        <w:ind w:left="400" w:right="636" w:firstLine="479"/>
        <w:rPr>
          <w:rFonts w:ascii="Cambria" w:hAnsi="Cambria" w:eastAsia="Cambria"/>
        </w:rPr>
      </w:pPr>
      <w:r>
        <w:rPr/>
        <w:t>德國最主要有關受僱者安全衛生保障法制之基本法制，係全名為</w:t>
      </w:r>
      <w:r>
        <w:rPr>
          <w:rFonts w:ascii="Cambria" w:hAnsi="Cambria" w:eastAsia="Cambria"/>
        </w:rPr>
        <w:t>«</w:t>
      </w:r>
      <w:r>
        <w:rPr/>
        <w:t>關於執行勞動保護措施以改善勞工工作時之安全與健康保護之法律</w:t>
      </w:r>
      <w:r>
        <w:rPr>
          <w:rFonts w:ascii="Cambria" w:hAnsi="Cambria" w:eastAsia="Cambria"/>
        </w:rPr>
        <w:t>»</w:t>
      </w:r>
      <w:r>
        <w:rPr/>
        <w:t>（</w:t>
      </w:r>
      <w:r>
        <w:rPr>
          <w:rFonts w:ascii="Cambria" w:hAnsi="Cambria" w:eastAsia="Cambria"/>
        </w:rPr>
        <w:t>Gesetz    über</w:t>
      </w:r>
      <w:r>
        <w:rPr>
          <w:rFonts w:ascii="Cambria" w:hAnsi="Cambria" w:eastAsia="Cambria"/>
          <w:spacing w:val="1"/>
        </w:rPr>
        <w:t>    </w:t>
      </w:r>
      <w:r>
        <w:rPr>
          <w:rFonts w:ascii="Cambria" w:hAnsi="Cambria" w:eastAsia="Cambria"/>
        </w:rPr>
        <w:t>die</w:t>
      </w:r>
    </w:p>
    <w:p>
      <w:pPr>
        <w:pStyle w:val="BodyText"/>
        <w:spacing w:line="307" w:lineRule="auto" w:before="15"/>
        <w:ind w:left="400" w:right="631"/>
        <w:jc w:val="both"/>
      </w:pPr>
      <w:r>
        <w:rPr>
          <w:rFonts w:ascii="Cambria" w:hAnsi="Cambria" w:eastAsia="Cambria"/>
        </w:rPr>
        <w:t>Durchführung</w:t>
      </w:r>
      <w:r>
        <w:rPr>
          <w:rFonts w:ascii="Cambria" w:hAnsi="Cambria" w:eastAsia="Cambria"/>
          <w:spacing w:val="1"/>
        </w:rPr>
        <w:t> </w:t>
      </w:r>
      <w:r>
        <w:rPr>
          <w:rFonts w:ascii="Cambria" w:hAnsi="Cambria" w:eastAsia="Cambria"/>
        </w:rPr>
        <w:t>von</w:t>
      </w:r>
      <w:r>
        <w:rPr>
          <w:rFonts w:ascii="Cambria" w:hAnsi="Cambria" w:eastAsia="Cambria"/>
          <w:spacing w:val="1"/>
        </w:rPr>
        <w:t> </w:t>
      </w:r>
      <w:r>
        <w:rPr>
          <w:rFonts w:ascii="Cambria" w:hAnsi="Cambria" w:eastAsia="Cambria"/>
        </w:rPr>
        <w:t>Maßnahmen</w:t>
      </w:r>
      <w:r>
        <w:rPr>
          <w:rFonts w:ascii="Cambria" w:hAnsi="Cambria" w:eastAsia="Cambria"/>
          <w:spacing w:val="1"/>
        </w:rPr>
        <w:t> </w:t>
      </w:r>
      <w:r>
        <w:rPr>
          <w:rFonts w:ascii="Cambria" w:hAnsi="Cambria" w:eastAsia="Cambria"/>
        </w:rPr>
        <w:t>des</w:t>
      </w:r>
      <w:r>
        <w:rPr>
          <w:rFonts w:ascii="Cambria" w:hAnsi="Cambria" w:eastAsia="Cambria"/>
          <w:spacing w:val="1"/>
        </w:rPr>
        <w:t> </w:t>
      </w:r>
      <w:r>
        <w:rPr>
          <w:rFonts w:ascii="Cambria" w:hAnsi="Cambria" w:eastAsia="Cambria"/>
        </w:rPr>
        <w:t>Arbeitsschutzes</w:t>
      </w:r>
      <w:r>
        <w:rPr>
          <w:rFonts w:ascii="Cambria" w:hAnsi="Cambria" w:eastAsia="Cambria"/>
          <w:spacing w:val="1"/>
        </w:rPr>
        <w:t> </w:t>
      </w:r>
      <w:r>
        <w:rPr>
          <w:rFonts w:ascii="Cambria" w:hAnsi="Cambria" w:eastAsia="Cambria"/>
        </w:rPr>
        <w:t>zur</w:t>
      </w:r>
      <w:r>
        <w:rPr>
          <w:rFonts w:ascii="Cambria" w:hAnsi="Cambria" w:eastAsia="Cambria"/>
          <w:spacing w:val="1"/>
        </w:rPr>
        <w:t> </w:t>
      </w:r>
      <w:r>
        <w:rPr>
          <w:rFonts w:ascii="Cambria" w:hAnsi="Cambria" w:eastAsia="Cambria"/>
        </w:rPr>
        <w:t>Verbesserung</w:t>
      </w:r>
      <w:r>
        <w:rPr>
          <w:rFonts w:ascii="Cambria" w:hAnsi="Cambria" w:eastAsia="Cambria"/>
          <w:spacing w:val="1"/>
        </w:rPr>
        <w:t> </w:t>
      </w:r>
      <w:r>
        <w:rPr>
          <w:rFonts w:ascii="Cambria" w:hAnsi="Cambria" w:eastAsia="Cambria"/>
        </w:rPr>
        <w:t>der</w:t>
      </w:r>
      <w:r>
        <w:rPr>
          <w:rFonts w:ascii="Cambria" w:hAnsi="Cambria" w:eastAsia="Cambria"/>
          <w:spacing w:val="1"/>
        </w:rPr>
        <w:t> </w:t>
      </w:r>
      <w:r>
        <w:rPr>
          <w:rFonts w:ascii="Cambria" w:hAnsi="Cambria" w:eastAsia="Cambria"/>
        </w:rPr>
        <w:t>Sicherheit</w:t>
      </w:r>
      <w:r>
        <w:rPr>
          <w:rFonts w:ascii="Cambria" w:hAnsi="Cambria" w:eastAsia="Cambria"/>
          <w:spacing w:val="17"/>
        </w:rPr>
        <w:t> </w:t>
      </w:r>
      <w:r>
        <w:rPr>
          <w:rFonts w:ascii="Cambria" w:hAnsi="Cambria" w:eastAsia="Cambria"/>
        </w:rPr>
        <w:t>und</w:t>
      </w:r>
      <w:r>
        <w:rPr>
          <w:rFonts w:ascii="Cambria" w:hAnsi="Cambria" w:eastAsia="Cambria"/>
          <w:spacing w:val="17"/>
        </w:rPr>
        <w:t> </w:t>
      </w:r>
      <w:r>
        <w:rPr>
          <w:rFonts w:ascii="Cambria" w:hAnsi="Cambria" w:eastAsia="Cambria"/>
        </w:rPr>
        <w:t>des</w:t>
      </w:r>
      <w:r>
        <w:rPr>
          <w:rFonts w:ascii="Cambria" w:hAnsi="Cambria" w:eastAsia="Cambria"/>
          <w:spacing w:val="18"/>
        </w:rPr>
        <w:t> </w:t>
      </w:r>
      <w:r>
        <w:rPr>
          <w:rFonts w:ascii="Cambria" w:hAnsi="Cambria" w:eastAsia="Cambria"/>
        </w:rPr>
        <w:t>Gesundheitsschutzes</w:t>
      </w:r>
      <w:r>
        <w:rPr>
          <w:rFonts w:ascii="Cambria" w:hAnsi="Cambria" w:eastAsia="Cambria"/>
          <w:spacing w:val="17"/>
        </w:rPr>
        <w:t> </w:t>
      </w:r>
      <w:r>
        <w:rPr>
          <w:rFonts w:ascii="Cambria" w:hAnsi="Cambria" w:eastAsia="Cambria"/>
        </w:rPr>
        <w:t>der</w:t>
      </w:r>
      <w:r>
        <w:rPr>
          <w:rFonts w:ascii="Cambria" w:hAnsi="Cambria" w:eastAsia="Cambria"/>
          <w:spacing w:val="17"/>
        </w:rPr>
        <w:t> </w:t>
      </w:r>
      <w:r>
        <w:rPr>
          <w:rFonts w:ascii="Cambria" w:hAnsi="Cambria" w:eastAsia="Cambria"/>
        </w:rPr>
        <w:t>Beschäftigten</w:t>
      </w:r>
      <w:r>
        <w:rPr>
          <w:rFonts w:ascii="Cambria" w:hAnsi="Cambria" w:eastAsia="Cambria"/>
          <w:spacing w:val="22"/>
        </w:rPr>
        <w:t> </w:t>
      </w:r>
      <w:r>
        <w:rPr>
          <w:rFonts w:ascii="Cambria" w:hAnsi="Cambria" w:eastAsia="Cambria"/>
        </w:rPr>
        <w:t>bei</w:t>
      </w:r>
      <w:r>
        <w:rPr>
          <w:rFonts w:ascii="Cambria" w:hAnsi="Cambria" w:eastAsia="Cambria"/>
          <w:spacing w:val="16"/>
        </w:rPr>
        <w:t> </w:t>
      </w:r>
      <w:r>
        <w:rPr>
          <w:rFonts w:ascii="Cambria" w:hAnsi="Cambria" w:eastAsia="Cambria"/>
        </w:rPr>
        <w:t>der</w:t>
      </w:r>
      <w:r>
        <w:rPr>
          <w:rFonts w:ascii="Cambria" w:hAnsi="Cambria" w:eastAsia="Cambria"/>
          <w:spacing w:val="17"/>
        </w:rPr>
        <w:t> </w:t>
      </w:r>
      <w:r>
        <w:rPr>
          <w:rFonts w:ascii="Cambria" w:hAnsi="Cambria" w:eastAsia="Cambria"/>
        </w:rPr>
        <w:t>Arbeit</w:t>
      </w:r>
      <w:r>
        <w:rPr/>
        <w:t>）的所</w:t>
      </w:r>
      <w:r>
        <w:rPr>
          <w:spacing w:val="-1"/>
        </w:rPr>
        <w:t>謂</w:t>
      </w:r>
      <w:r>
        <w:rPr>
          <w:rFonts w:ascii="Cambria" w:hAnsi="Cambria" w:eastAsia="Cambria"/>
        </w:rPr>
        <w:t>«</w:t>
      </w:r>
      <w:r>
        <w:rPr/>
        <w:t>勞動保護法</w:t>
      </w:r>
      <w:r>
        <w:rPr>
          <w:rFonts w:ascii="Cambria" w:hAnsi="Cambria" w:eastAsia="Cambria"/>
          <w:spacing w:val="1"/>
        </w:rPr>
        <w:t>»</w:t>
      </w:r>
      <w:r>
        <w:rPr/>
        <w:t>（</w:t>
      </w:r>
      <w:r>
        <w:rPr>
          <w:rFonts w:ascii="Cambria" w:hAnsi="Cambria" w:eastAsia="Cambria"/>
          <w:spacing w:val="-1"/>
        </w:rPr>
        <w:t>Ar</w:t>
      </w:r>
      <w:r>
        <w:rPr>
          <w:rFonts w:ascii="Cambria" w:hAnsi="Cambria" w:eastAsia="Cambria"/>
        </w:rPr>
        <w:t>b</w:t>
      </w:r>
      <w:r>
        <w:rPr>
          <w:rFonts w:ascii="Cambria" w:hAnsi="Cambria" w:eastAsia="Cambria"/>
          <w:spacing w:val="-2"/>
        </w:rPr>
        <w:t>e</w:t>
      </w:r>
      <w:r>
        <w:rPr>
          <w:rFonts w:ascii="Cambria" w:hAnsi="Cambria" w:eastAsia="Cambria"/>
        </w:rPr>
        <w:t>itssc</w:t>
      </w:r>
      <w:r>
        <w:rPr>
          <w:rFonts w:ascii="Cambria" w:hAnsi="Cambria" w:eastAsia="Cambria"/>
          <w:spacing w:val="-1"/>
        </w:rPr>
        <w:t>hut</w:t>
      </w:r>
      <w:r>
        <w:rPr>
          <w:rFonts w:ascii="Cambria" w:hAnsi="Cambria" w:eastAsia="Cambria"/>
          <w:spacing w:val="-2"/>
        </w:rPr>
        <w:t>z</w:t>
      </w:r>
      <w:r>
        <w:rPr>
          <w:rFonts w:ascii="Cambria" w:hAnsi="Cambria" w:eastAsia="Cambria"/>
          <w:spacing w:val="-1"/>
        </w:rPr>
        <w:t>g</w:t>
      </w:r>
      <w:r>
        <w:rPr>
          <w:rFonts w:ascii="Cambria" w:hAnsi="Cambria" w:eastAsia="Cambria"/>
        </w:rPr>
        <w:t>ese</w:t>
      </w:r>
      <w:r>
        <w:rPr>
          <w:rFonts w:ascii="Cambria" w:hAnsi="Cambria" w:eastAsia="Cambria"/>
          <w:spacing w:val="-1"/>
        </w:rPr>
        <w:t>tz</w:t>
      </w:r>
      <w:r>
        <w:rPr>
          <w:rFonts w:ascii="Cambria" w:hAnsi="Cambria" w:eastAsia="Cambria"/>
        </w:rPr>
        <w:t>,  </w:t>
      </w:r>
      <w:r>
        <w:rPr>
          <w:rFonts w:ascii="Cambria" w:hAnsi="Cambria" w:eastAsia="Cambria"/>
          <w:spacing w:val="-1"/>
        </w:rPr>
        <w:t>Ar</w:t>
      </w:r>
      <w:r>
        <w:rPr>
          <w:rFonts w:ascii="Cambria" w:hAnsi="Cambria" w:eastAsia="Cambria"/>
        </w:rPr>
        <w:t>bSc</w:t>
      </w:r>
      <w:r>
        <w:rPr>
          <w:rFonts w:ascii="Cambria" w:hAnsi="Cambria" w:eastAsia="Cambria"/>
          <w:spacing w:val="-1"/>
        </w:rPr>
        <w:t>h</w:t>
      </w:r>
      <w:r>
        <w:rPr>
          <w:rFonts w:ascii="Cambria" w:hAnsi="Cambria" w:eastAsia="Cambria"/>
          <w:spacing w:val="2"/>
        </w:rPr>
        <w:t>G</w:t>
      </w:r>
      <w:r>
        <w:rPr>
          <w:spacing w:val="-120"/>
        </w:rPr>
        <w:t>）</w:t>
      </w:r>
      <w:r>
        <w:rPr>
          <w:spacing w:val="-1"/>
        </w:rPr>
        <w:t>，如前述，該法第 </w:t>
      </w:r>
      <w:r>
        <w:rPr>
          <w:rFonts w:ascii="Cambria" w:hAnsi="Cambria" w:eastAsia="Cambria"/>
        </w:rPr>
        <w:t>1</w:t>
      </w:r>
      <w:r>
        <w:rPr>
          <w:rFonts w:ascii="Cambria" w:hAnsi="Cambria" w:eastAsia="Cambria"/>
          <w:spacing w:val="18"/>
        </w:rPr>
        <w:t> </w:t>
      </w:r>
      <w:r>
        <w:rPr>
          <w:spacing w:val="-1"/>
        </w:rPr>
        <w:t>條第 </w:t>
      </w:r>
      <w:r>
        <w:rPr>
          <w:rFonts w:ascii="Cambria" w:hAnsi="Cambria" w:eastAsia="Cambria"/>
        </w:rPr>
        <w:t>2</w:t>
      </w:r>
      <w:r>
        <w:rPr>
          <w:rFonts w:ascii="Cambria" w:hAnsi="Cambria" w:eastAsia="Cambria"/>
          <w:spacing w:val="18"/>
        </w:rPr>
        <w:t> </w:t>
      </w:r>
      <w:r>
        <w:rPr/>
        <w:t>項</w:t>
      </w:r>
    </w:p>
    <w:p>
      <w:pPr>
        <w:pStyle w:val="BodyText"/>
        <w:spacing w:line="305" w:lineRule="exact"/>
        <w:ind w:left="400"/>
      </w:pPr>
      <w:r>
        <w:rPr/>
        <w:t>的規定</w:t>
      </w:r>
      <w:r>
        <w:rPr>
          <w:rFonts w:ascii="Cambria" w:eastAsia="Cambria"/>
          <w:position w:val="6"/>
          <w:sz w:val="16"/>
        </w:rPr>
        <w:t>107</w:t>
      </w:r>
      <w:r>
        <w:rPr/>
        <w:t>，並未排除公務機關暨公務人員之適用，因此同屬私勞動法與公勤務</w:t>
      </w:r>
    </w:p>
    <w:p>
      <w:pPr>
        <w:pStyle w:val="BodyText"/>
        <w:spacing w:line="285" w:lineRule="auto" w:before="63"/>
        <w:ind w:left="400" w:right="632"/>
      </w:pPr>
      <w:r>
        <w:rPr/>
        <w:t>關係法之適用法律，作為共同之受僱者安全衛生保障的核心法律，以連結接下來眾多之相關法規命令與行政規則。</w:t>
      </w:r>
    </w:p>
    <w:p>
      <w:pPr>
        <w:pStyle w:val="BodyText"/>
        <w:spacing w:before="9"/>
        <w:rPr>
          <w:sz w:val="28"/>
        </w:rPr>
      </w:pPr>
    </w:p>
    <w:p>
      <w:pPr>
        <w:pStyle w:val="BodyText"/>
        <w:spacing w:line="285" w:lineRule="auto" w:before="1"/>
        <w:ind w:left="400" w:right="396" w:firstLine="479"/>
      </w:pPr>
      <w:r>
        <w:rPr>
          <w:rFonts w:ascii="Cambria" w:hAnsi="Cambria" w:eastAsia="Cambria"/>
        </w:rPr>
        <w:t>«</w:t>
      </w:r>
      <w:r>
        <w:rPr/>
        <w:t>勞動保護法</w:t>
      </w:r>
      <w:r>
        <w:rPr>
          <w:rFonts w:ascii="Cambria" w:hAnsi="Cambria" w:eastAsia="Cambria"/>
        </w:rPr>
        <w:t>»</w:t>
      </w:r>
      <w:r>
        <w:rPr/>
        <w:t>之制定，主要來自於歐體建構共同之經濟與社會區域時，亦</w:t>
      </w:r>
      <w:r>
        <w:rPr>
          <w:spacing w:val="89"/>
        </w:rPr>
        <w:t> </w:t>
      </w:r>
      <w:r>
        <w:rPr/>
        <w:t>應有共同而單一之勞動保護水準與內涵之要求，換言之，</w:t>
      </w:r>
      <w:r>
        <w:rPr>
          <w:rFonts w:ascii="Cambria" w:hAnsi="Cambria" w:eastAsia="Cambria"/>
        </w:rPr>
        <w:t>1996</w:t>
      </w:r>
      <w:r>
        <w:rPr>
          <w:rFonts w:ascii="Cambria" w:hAnsi="Cambria" w:eastAsia="Cambria"/>
          <w:spacing w:val="21"/>
        </w:rPr>
        <w:t> </w:t>
      </w:r>
      <w:r>
        <w:rPr/>
        <w:t>年方訂定的本法，</w:t>
      </w:r>
      <w:r>
        <w:rPr>
          <w:spacing w:val="-59"/>
        </w:rPr>
        <w:t> </w:t>
      </w:r>
      <w:r>
        <w:rPr/>
        <w:t>實來自於歐洲法限期轉化為內國法之壓力</w:t>
      </w:r>
      <w:r>
        <w:rPr>
          <w:rFonts w:ascii="Cambria" w:hAnsi="Cambria" w:eastAsia="Cambria"/>
          <w:position w:val="6"/>
          <w:sz w:val="16"/>
        </w:rPr>
        <w:t>108</w:t>
      </w:r>
      <w:r>
        <w:rPr>
          <w:spacing w:val="1"/>
        </w:rPr>
        <w:t>。最重要者即為 </w:t>
      </w:r>
      <w:r>
        <w:rPr>
          <w:rFonts w:ascii="Cambria" w:hAnsi="Cambria" w:eastAsia="Cambria"/>
        </w:rPr>
        <w:t>1989</w:t>
      </w:r>
      <w:r>
        <w:rPr>
          <w:rFonts w:ascii="Cambria" w:hAnsi="Cambria" w:eastAsia="Cambria"/>
          <w:spacing w:val="48"/>
        </w:rPr>
        <w:t> </w:t>
      </w:r>
      <w:r>
        <w:rPr/>
        <w:t>年之歐洲經</w:t>
      </w:r>
    </w:p>
    <w:p>
      <w:pPr>
        <w:pStyle w:val="BodyText"/>
        <w:spacing w:before="2"/>
        <w:ind w:left="400"/>
        <w:rPr>
          <w:rFonts w:ascii="Cambria" w:hAnsi="Cambria" w:eastAsia="Cambria"/>
        </w:rPr>
      </w:pPr>
      <w:r>
        <w:rPr>
          <w:spacing w:val="1"/>
        </w:rPr>
        <w:t>濟共同體第   </w:t>
      </w:r>
      <w:r>
        <w:rPr>
          <w:rFonts w:ascii="Cambria" w:hAnsi="Cambria" w:eastAsia="Cambria"/>
        </w:rPr>
        <w:t>391</w:t>
      </w:r>
      <w:r>
        <w:rPr>
          <w:rFonts w:ascii="Cambria" w:hAnsi="Cambria" w:eastAsia="Cambria"/>
          <w:spacing w:val="5"/>
        </w:rPr>
        <w:t>    </w:t>
      </w:r>
      <w:r>
        <w:rPr/>
        <w:t>號指令：</w:t>
      </w:r>
      <w:r>
        <w:rPr>
          <w:rFonts w:ascii="Cambria" w:hAnsi="Cambria" w:eastAsia="Cambria"/>
        </w:rPr>
        <w:t>«</w:t>
      </w:r>
      <w:r>
        <w:rPr/>
        <w:t>有關改善勞工工作時安全與健康措施之框架指令</w:t>
      </w:r>
      <w:r>
        <w:rPr>
          <w:rFonts w:ascii="Cambria" w:hAnsi="Cambria" w:eastAsia="Cambria"/>
        </w:rPr>
        <w:t>»</w:t>
      </w:r>
    </w:p>
    <w:p>
      <w:pPr>
        <w:pStyle w:val="BodyText"/>
        <w:spacing w:line="285" w:lineRule="auto" w:before="65"/>
        <w:ind w:left="400" w:right="403"/>
      </w:pPr>
      <w:r>
        <w:rPr/>
        <w:t>（</w:t>
      </w:r>
      <w:r>
        <w:rPr>
          <w:rFonts w:ascii="Cambria" w:hAnsi="Cambria" w:eastAsia="Cambria"/>
        </w:rPr>
        <w:t>Rahmenrichtlinie</w:t>
      </w:r>
      <w:r>
        <w:rPr>
          <w:rFonts w:ascii="Cambria" w:hAnsi="Cambria" w:eastAsia="Cambria"/>
          <w:spacing w:val="1"/>
        </w:rPr>
        <w:t> </w:t>
      </w:r>
      <w:r>
        <w:rPr>
          <w:rFonts w:ascii="Cambria" w:hAnsi="Cambria" w:eastAsia="Cambria"/>
        </w:rPr>
        <w:t>über</w:t>
      </w:r>
      <w:r>
        <w:rPr>
          <w:rFonts w:ascii="Cambria" w:hAnsi="Cambria" w:eastAsia="Cambria"/>
          <w:spacing w:val="1"/>
        </w:rPr>
        <w:t> </w:t>
      </w:r>
      <w:r>
        <w:rPr>
          <w:rFonts w:ascii="Cambria" w:hAnsi="Cambria" w:eastAsia="Cambria"/>
        </w:rPr>
        <w:t>Maßnahmen</w:t>
      </w:r>
      <w:r>
        <w:rPr>
          <w:rFonts w:ascii="Cambria" w:hAnsi="Cambria" w:eastAsia="Cambria"/>
          <w:spacing w:val="1"/>
        </w:rPr>
        <w:t> </w:t>
      </w:r>
      <w:r>
        <w:rPr>
          <w:rFonts w:ascii="Cambria" w:hAnsi="Cambria" w:eastAsia="Cambria"/>
        </w:rPr>
        <w:t>zur Verbesserung</w:t>
      </w:r>
      <w:r>
        <w:rPr>
          <w:rFonts w:ascii="Cambria" w:hAnsi="Cambria" w:eastAsia="Cambria"/>
          <w:spacing w:val="1"/>
        </w:rPr>
        <w:t> </w:t>
      </w:r>
      <w:r>
        <w:rPr>
          <w:rFonts w:ascii="Cambria" w:hAnsi="Cambria" w:eastAsia="Cambria"/>
        </w:rPr>
        <w:t>der</w:t>
      </w:r>
      <w:r>
        <w:rPr>
          <w:rFonts w:ascii="Cambria" w:hAnsi="Cambria" w:eastAsia="Cambria"/>
          <w:spacing w:val="1"/>
        </w:rPr>
        <w:t> </w:t>
      </w:r>
      <w:r>
        <w:rPr>
          <w:rFonts w:ascii="Cambria" w:hAnsi="Cambria" w:eastAsia="Cambria"/>
        </w:rPr>
        <w:t>Sicherheit</w:t>
      </w:r>
      <w:r>
        <w:rPr>
          <w:rFonts w:ascii="Cambria" w:hAnsi="Cambria" w:eastAsia="Cambria"/>
          <w:spacing w:val="1"/>
        </w:rPr>
        <w:t> </w:t>
      </w:r>
      <w:r>
        <w:rPr>
          <w:rFonts w:ascii="Cambria" w:hAnsi="Cambria" w:eastAsia="Cambria"/>
        </w:rPr>
        <w:t>und der</w:t>
      </w:r>
      <w:r>
        <w:rPr>
          <w:rFonts w:ascii="Cambria" w:hAnsi="Cambria" w:eastAsia="Cambria"/>
          <w:spacing w:val="1"/>
        </w:rPr>
        <w:t> </w:t>
      </w:r>
      <w:r>
        <w:rPr>
          <w:rFonts w:ascii="Cambria" w:hAnsi="Cambria" w:eastAsia="Cambria"/>
        </w:rPr>
        <w:t>Gesun</w:t>
      </w:r>
      <w:r>
        <w:rPr>
          <w:rFonts w:ascii="Cambria" w:hAnsi="Cambria" w:eastAsia="Cambria"/>
          <w:spacing w:val="-1"/>
        </w:rPr>
        <w:t>d</w:t>
      </w:r>
      <w:r>
        <w:rPr>
          <w:rFonts w:ascii="Cambria" w:hAnsi="Cambria" w:eastAsia="Cambria"/>
        </w:rPr>
        <w:t>heit</w:t>
      </w:r>
      <w:r>
        <w:rPr>
          <w:rFonts w:ascii="Cambria" w:hAnsi="Cambria" w:eastAsia="Cambria"/>
          <w:spacing w:val="-7"/>
        </w:rPr>
        <w:t>  </w:t>
      </w:r>
      <w:r>
        <w:rPr>
          <w:rFonts w:ascii="Cambria" w:hAnsi="Cambria" w:eastAsia="Cambria"/>
          <w:spacing w:val="-2"/>
        </w:rPr>
        <w:t>d</w:t>
      </w:r>
      <w:r>
        <w:rPr>
          <w:rFonts w:ascii="Cambria" w:hAnsi="Cambria" w:eastAsia="Cambria"/>
        </w:rPr>
        <w:t>er</w:t>
      </w:r>
      <w:r>
        <w:rPr>
          <w:rFonts w:ascii="Cambria" w:hAnsi="Cambria" w:eastAsia="Cambria"/>
          <w:spacing w:val="-8"/>
        </w:rPr>
        <w:t>  </w:t>
      </w:r>
      <w:r>
        <w:rPr>
          <w:rFonts w:ascii="Cambria" w:hAnsi="Cambria" w:eastAsia="Cambria"/>
          <w:spacing w:val="-1"/>
        </w:rPr>
        <w:t>Ar</w:t>
      </w:r>
      <w:r>
        <w:rPr>
          <w:rFonts w:ascii="Cambria" w:hAnsi="Cambria" w:eastAsia="Cambria"/>
        </w:rPr>
        <w:t>bei</w:t>
      </w:r>
      <w:r>
        <w:rPr>
          <w:rFonts w:ascii="Cambria" w:hAnsi="Cambria" w:eastAsia="Cambria"/>
          <w:spacing w:val="-3"/>
        </w:rPr>
        <w:t>t</w:t>
      </w:r>
      <w:r>
        <w:rPr>
          <w:rFonts w:ascii="Cambria" w:hAnsi="Cambria" w:eastAsia="Cambria"/>
          <w:spacing w:val="-1"/>
        </w:rPr>
        <w:t>n</w:t>
      </w:r>
      <w:r>
        <w:rPr>
          <w:rFonts w:ascii="Cambria" w:hAnsi="Cambria" w:eastAsia="Cambria"/>
        </w:rPr>
        <w:t>eh</w:t>
      </w:r>
      <w:r>
        <w:rPr>
          <w:rFonts w:ascii="Cambria" w:hAnsi="Cambria" w:eastAsia="Cambria"/>
          <w:spacing w:val="-1"/>
        </w:rPr>
        <w:t>m</w:t>
      </w:r>
      <w:r>
        <w:rPr>
          <w:rFonts w:ascii="Cambria" w:hAnsi="Cambria" w:eastAsia="Cambria"/>
        </w:rPr>
        <w:t>er</w:t>
      </w:r>
      <w:r>
        <w:rPr>
          <w:rFonts w:ascii="Cambria" w:hAnsi="Cambria" w:eastAsia="Cambria"/>
          <w:spacing w:val="-8"/>
        </w:rPr>
        <w:t>  </w:t>
      </w:r>
      <w:r>
        <w:rPr>
          <w:rFonts w:ascii="Cambria" w:hAnsi="Cambria" w:eastAsia="Cambria"/>
        </w:rPr>
        <w:t>bei</w:t>
      </w:r>
      <w:r>
        <w:rPr>
          <w:rFonts w:ascii="Cambria" w:hAnsi="Cambria" w:eastAsia="Cambria"/>
          <w:spacing w:val="-7"/>
        </w:rPr>
        <w:t>  </w:t>
      </w:r>
      <w:r>
        <w:rPr>
          <w:rFonts w:ascii="Cambria" w:hAnsi="Cambria" w:eastAsia="Cambria"/>
          <w:spacing w:val="-2"/>
        </w:rPr>
        <w:t>d</w:t>
      </w:r>
      <w:r>
        <w:rPr>
          <w:rFonts w:ascii="Cambria" w:hAnsi="Cambria" w:eastAsia="Cambria"/>
        </w:rPr>
        <w:t>er</w:t>
      </w:r>
      <w:r>
        <w:rPr>
          <w:rFonts w:ascii="Cambria" w:hAnsi="Cambria" w:eastAsia="Cambria"/>
          <w:spacing w:val="-8"/>
        </w:rPr>
        <w:t>  </w:t>
      </w:r>
      <w:r>
        <w:rPr>
          <w:rFonts w:ascii="Cambria" w:hAnsi="Cambria" w:eastAsia="Cambria"/>
          <w:spacing w:val="-1"/>
        </w:rPr>
        <w:t>Ar</w:t>
      </w:r>
      <w:r>
        <w:rPr>
          <w:rFonts w:ascii="Cambria" w:hAnsi="Cambria" w:eastAsia="Cambria"/>
        </w:rPr>
        <w:t>b</w:t>
      </w:r>
      <w:r>
        <w:rPr>
          <w:rFonts w:ascii="Cambria" w:hAnsi="Cambria" w:eastAsia="Cambria"/>
          <w:spacing w:val="-2"/>
        </w:rPr>
        <w:t>e</w:t>
      </w:r>
      <w:r>
        <w:rPr>
          <w:rFonts w:ascii="Cambria" w:hAnsi="Cambria" w:eastAsia="Cambria"/>
        </w:rPr>
        <w:t>i</w:t>
      </w:r>
      <w:r>
        <w:rPr>
          <w:rFonts w:ascii="Cambria" w:hAnsi="Cambria" w:eastAsia="Cambria"/>
          <w:spacing w:val="3"/>
        </w:rPr>
        <w:t>t</w:t>
      </w:r>
      <w:r>
        <w:rPr>
          <w:rFonts w:ascii="Cambria" w:hAnsi="Cambria" w:eastAsia="Cambria"/>
          <w:spacing w:val="-6"/>
        </w:rPr>
        <w:t>,  </w:t>
      </w:r>
      <w:r>
        <w:rPr>
          <w:rFonts w:ascii="Cambria" w:hAnsi="Cambria" w:eastAsia="Cambria"/>
          <w:spacing w:val="-1"/>
        </w:rPr>
        <w:t>89/</w:t>
      </w:r>
      <w:r>
        <w:rPr>
          <w:rFonts w:ascii="Cambria" w:hAnsi="Cambria" w:eastAsia="Cambria"/>
          <w:spacing w:val="-2"/>
        </w:rPr>
        <w:t>3</w:t>
      </w:r>
      <w:r>
        <w:rPr>
          <w:rFonts w:ascii="Cambria" w:hAnsi="Cambria" w:eastAsia="Cambria"/>
          <w:spacing w:val="-1"/>
        </w:rPr>
        <w:t>9</w:t>
      </w:r>
      <w:r>
        <w:rPr>
          <w:rFonts w:ascii="Cambria" w:hAnsi="Cambria" w:eastAsia="Cambria"/>
          <w:spacing w:val="1"/>
        </w:rPr>
        <w:t>1</w:t>
      </w:r>
      <w:r>
        <w:rPr>
          <w:rFonts w:ascii="Cambria" w:hAnsi="Cambria" w:eastAsia="Cambria"/>
          <w:spacing w:val="-1"/>
        </w:rPr>
        <w:t>/</w:t>
      </w:r>
      <w:r>
        <w:rPr>
          <w:rFonts w:ascii="Cambria" w:hAnsi="Cambria" w:eastAsia="Cambria"/>
        </w:rPr>
        <w:t>E</w:t>
      </w:r>
      <w:r>
        <w:rPr>
          <w:rFonts w:ascii="Cambria" w:hAnsi="Cambria" w:eastAsia="Cambria"/>
          <w:spacing w:val="-6"/>
        </w:rPr>
        <w:t>W</w:t>
      </w:r>
      <w:r>
        <w:rPr>
          <w:rFonts w:ascii="Cambria" w:hAnsi="Cambria" w:eastAsia="Cambria"/>
          <w:spacing w:val="4"/>
        </w:rPr>
        <w:t>G</w:t>
      </w:r>
      <w:r>
        <w:rPr>
          <w:spacing w:val="-120"/>
        </w:rPr>
        <w:t>）</w:t>
      </w:r>
      <w:r>
        <w:rPr/>
        <w:t>，如其名稱所示， 主要指引一框架與基本原則性質的勞動保護法政策，以連結至其他數量眾多之</w:t>
      </w:r>
      <w:r>
        <w:rPr>
          <w:spacing w:val="75"/>
        </w:rPr>
        <w:t> </w:t>
      </w:r>
      <w:r>
        <w:rPr/>
        <w:t>具體指令，諸如針對勞動工具使用、負重工具、個人防護設備、電腦螢幕工作、建築工地、生化原料等。事實上，由於存在著數量太多、難以清楚掌握的勞動</w:t>
      </w:r>
    </w:p>
    <w:p>
      <w:pPr>
        <w:pStyle w:val="BodyText"/>
        <w:rPr>
          <w:sz w:val="13"/>
        </w:rPr>
      </w:pPr>
      <w:r>
        <w:rPr/>
        <w:pict>
          <v:rect style="position:absolute;margin-left:90.024002pt;margin-top:11.056281pt;width:144.020pt;height:.599980pt;mso-position-horizontal-relative:page;mso-position-vertical-relative:paragraph;z-index:-15709696;mso-wrap-distance-left:0;mso-wrap-distance-right:0" filled="true" fillcolor="#000000" stroked="false">
            <v:fill type="solid"/>
            <w10:wrap type="topAndBottom"/>
          </v:rect>
        </w:pict>
      </w:r>
    </w:p>
    <w:p>
      <w:pPr>
        <w:spacing w:line="223" w:lineRule="auto" w:before="75"/>
        <w:ind w:left="400" w:right="773" w:firstLine="0"/>
        <w:jc w:val="left"/>
        <w:rPr>
          <w:sz w:val="20"/>
        </w:rPr>
      </w:pPr>
      <w:r>
        <w:rPr>
          <w:rFonts w:ascii="Times New Roman" w:hAnsi="Times New Roman" w:eastAsia="Times New Roman"/>
          <w:w w:val="95"/>
          <w:sz w:val="20"/>
          <w:vertAlign w:val="superscript"/>
        </w:rPr>
        <w:t>107</w:t>
      </w:r>
      <w:r>
        <w:rPr>
          <w:rFonts w:ascii="Times New Roman" w:hAnsi="Times New Roman" w:eastAsia="Times New Roman"/>
          <w:spacing w:val="30"/>
          <w:w w:val="95"/>
          <w:sz w:val="20"/>
          <w:vertAlign w:val="baseline"/>
        </w:rPr>
        <w:t> </w:t>
      </w:r>
      <w:r>
        <w:rPr>
          <w:w w:val="95"/>
          <w:sz w:val="20"/>
          <w:vertAlign w:val="baseline"/>
        </w:rPr>
        <w:t>德國</w:t>
      </w:r>
      <w:r>
        <w:rPr>
          <w:rFonts w:ascii="Courier New" w:hAnsi="Courier New" w:eastAsia="Courier New"/>
          <w:w w:val="95"/>
          <w:sz w:val="20"/>
          <w:vertAlign w:val="baseline"/>
        </w:rPr>
        <w:t>«</w:t>
      </w:r>
      <w:r>
        <w:rPr>
          <w:w w:val="95"/>
          <w:sz w:val="20"/>
          <w:vertAlign w:val="baseline"/>
        </w:rPr>
        <w:t>勞動保護法</w:t>
      </w:r>
      <w:r>
        <w:rPr>
          <w:rFonts w:ascii="Courier New" w:hAnsi="Courier New" w:eastAsia="Courier New"/>
          <w:w w:val="95"/>
          <w:sz w:val="20"/>
          <w:vertAlign w:val="baseline"/>
        </w:rPr>
        <w:t>»</w:t>
      </w:r>
      <w:r>
        <w:rPr>
          <w:spacing w:val="13"/>
          <w:w w:val="95"/>
          <w:sz w:val="20"/>
          <w:vertAlign w:val="baseline"/>
        </w:rPr>
        <w:t>第 </w:t>
      </w:r>
      <w:r>
        <w:rPr>
          <w:rFonts w:ascii="Times New Roman" w:hAnsi="Times New Roman" w:eastAsia="Times New Roman"/>
          <w:w w:val="95"/>
          <w:sz w:val="20"/>
          <w:vertAlign w:val="baseline"/>
        </w:rPr>
        <w:t>1</w:t>
      </w:r>
      <w:r>
        <w:rPr>
          <w:rFonts w:ascii="Times New Roman" w:hAnsi="Times New Roman" w:eastAsia="Times New Roman"/>
          <w:spacing w:val="10"/>
          <w:w w:val="95"/>
          <w:sz w:val="20"/>
          <w:vertAlign w:val="baseline"/>
        </w:rPr>
        <w:t> </w:t>
      </w:r>
      <w:r>
        <w:rPr>
          <w:w w:val="95"/>
          <w:sz w:val="20"/>
          <w:vertAlign w:val="baseline"/>
        </w:rPr>
        <w:t>條第</w:t>
      </w:r>
      <w:r>
        <w:rPr>
          <w:spacing w:val="72"/>
          <w:sz w:val="20"/>
          <w:vertAlign w:val="baseline"/>
        </w:rPr>
        <w:t> </w:t>
      </w:r>
      <w:r>
        <w:rPr>
          <w:rFonts w:ascii="Times New Roman" w:hAnsi="Times New Roman" w:eastAsia="Times New Roman"/>
          <w:w w:val="95"/>
          <w:sz w:val="20"/>
          <w:vertAlign w:val="baseline"/>
        </w:rPr>
        <w:t>2</w:t>
      </w:r>
      <w:r>
        <w:rPr>
          <w:rFonts w:ascii="Times New Roman" w:hAnsi="Times New Roman" w:eastAsia="Times New Roman"/>
          <w:spacing w:val="54"/>
          <w:sz w:val="20"/>
          <w:vertAlign w:val="baseline"/>
        </w:rPr>
        <w:t> </w:t>
      </w:r>
      <w:r>
        <w:rPr>
          <w:spacing w:val="-11"/>
          <w:w w:val="95"/>
          <w:sz w:val="20"/>
          <w:vertAlign w:val="baseline"/>
        </w:rPr>
        <w:t>項規定：「本法不適用於私人家務工作之家庭雇員。如已制定</w:t>
      </w:r>
      <w:r>
        <w:rPr>
          <w:spacing w:val="-6"/>
          <w:sz w:val="20"/>
          <w:vertAlign w:val="baseline"/>
        </w:rPr>
        <w:t>相關法律，則本法亦不適用於海上商船與聯邦採礦法所稱廠場之受僱人的勞動保護」。</w:t>
      </w:r>
    </w:p>
    <w:p>
      <w:pPr>
        <w:spacing w:line="221" w:lineRule="exact" w:before="0"/>
        <w:ind w:left="400" w:right="0" w:firstLine="0"/>
        <w:jc w:val="left"/>
        <w:rPr>
          <w:rFonts w:ascii="Times New Roman" w:hAnsi="Times New Roman"/>
          <w:sz w:val="20"/>
        </w:rPr>
      </w:pPr>
      <w:r>
        <w:rPr>
          <w:rFonts w:ascii="Times New Roman" w:hAnsi="Times New Roman"/>
          <w:spacing w:val="-1"/>
          <w:sz w:val="20"/>
          <w:vertAlign w:val="superscript"/>
        </w:rPr>
        <w:t>108</w:t>
      </w:r>
      <w:r>
        <w:rPr>
          <w:rFonts w:ascii="Times New Roman" w:hAnsi="Times New Roman"/>
          <w:spacing w:val="-1"/>
          <w:sz w:val="20"/>
          <w:vertAlign w:val="baseline"/>
        </w:rPr>
        <w:t> Däubler/Kittner/Lörcher,</w:t>
      </w:r>
      <w:r>
        <w:rPr>
          <w:rFonts w:ascii="Times New Roman" w:hAnsi="Times New Roman"/>
          <w:sz w:val="20"/>
          <w:vertAlign w:val="baseline"/>
        </w:rPr>
        <w:t> </w:t>
      </w:r>
      <w:r>
        <w:rPr>
          <w:rFonts w:ascii="Times New Roman" w:hAnsi="Times New Roman"/>
          <w:spacing w:val="-1"/>
          <w:sz w:val="20"/>
          <w:vertAlign w:val="baseline"/>
        </w:rPr>
        <w:t>IntASO, 2</w:t>
      </w:r>
      <w:r>
        <w:rPr>
          <w:rFonts w:ascii="Times New Roman" w:hAnsi="Times New Roman"/>
          <w:spacing w:val="-11"/>
          <w:sz w:val="20"/>
          <w:vertAlign w:val="baseline"/>
        </w:rPr>
        <w:t> </w:t>
      </w:r>
      <w:r>
        <w:rPr>
          <w:rFonts w:ascii="Times New Roman" w:hAnsi="Times New Roman"/>
          <w:spacing w:val="-1"/>
          <w:sz w:val="20"/>
          <w:vertAlign w:val="baseline"/>
        </w:rPr>
        <w:t>Aufl.,</w:t>
      </w:r>
      <w:r>
        <w:rPr>
          <w:rFonts w:ascii="Times New Roman" w:hAnsi="Times New Roman"/>
          <w:sz w:val="20"/>
          <w:vertAlign w:val="baseline"/>
        </w:rPr>
        <w:t> Köln</w:t>
      </w:r>
      <w:r>
        <w:rPr>
          <w:rFonts w:ascii="Times New Roman" w:hAnsi="Times New Roman"/>
          <w:spacing w:val="-2"/>
          <w:sz w:val="20"/>
          <w:vertAlign w:val="baseline"/>
        </w:rPr>
        <w:t> </w:t>
      </w:r>
      <w:r>
        <w:rPr>
          <w:rFonts w:ascii="Times New Roman" w:hAnsi="Times New Roman"/>
          <w:sz w:val="20"/>
          <w:vertAlign w:val="baseline"/>
        </w:rPr>
        <w:t>1994,</w:t>
      </w:r>
      <w:r>
        <w:rPr>
          <w:rFonts w:ascii="Times New Roman" w:hAnsi="Times New Roman"/>
          <w:spacing w:val="-13"/>
          <w:sz w:val="20"/>
          <w:vertAlign w:val="baseline"/>
        </w:rPr>
        <w:t> </w:t>
      </w:r>
      <w:r>
        <w:rPr>
          <w:rFonts w:ascii="Times New Roman" w:hAnsi="Times New Roman"/>
          <w:sz w:val="20"/>
          <w:vertAlign w:val="baseline"/>
        </w:rPr>
        <w:t>Art.</w:t>
      </w:r>
      <w:r>
        <w:rPr>
          <w:rFonts w:ascii="Times New Roman" w:hAnsi="Times New Roman"/>
          <w:spacing w:val="2"/>
          <w:sz w:val="20"/>
          <w:vertAlign w:val="baseline"/>
        </w:rPr>
        <w:t> </w:t>
      </w:r>
      <w:r>
        <w:rPr>
          <w:rFonts w:ascii="Times New Roman" w:hAnsi="Times New Roman"/>
          <w:sz w:val="20"/>
          <w:vertAlign w:val="baseline"/>
        </w:rPr>
        <w:t>136 EG-Vertrag.</w:t>
      </w:r>
    </w:p>
    <w:p>
      <w:pPr>
        <w:spacing w:after="0" w:line="221" w:lineRule="exact"/>
        <w:jc w:val="left"/>
        <w:rPr>
          <w:rFonts w:ascii="Times New Roman" w:hAnsi="Times New Roman"/>
          <w:sz w:val="20"/>
        </w:rPr>
        <w:sectPr>
          <w:pgSz w:w="11900" w:h="16850"/>
          <w:pgMar w:header="0" w:footer="896" w:top="1600" w:bottom="1160" w:left="1400" w:right="1160"/>
        </w:sectPr>
      </w:pPr>
    </w:p>
    <w:p>
      <w:pPr>
        <w:pStyle w:val="BodyText"/>
        <w:spacing w:line="285" w:lineRule="auto" w:before="39"/>
        <w:ind w:left="400" w:right="393"/>
      </w:pPr>
      <w:r>
        <w:rPr/>
        <w:t>保護法規範，特別是在現有的內國法之外，又要面對歐洲法的轉化壓力，是以，</w:t>
      </w:r>
      <w:r>
        <w:rPr>
          <w:spacing w:val="1"/>
        </w:rPr>
        <w:t> </w:t>
      </w:r>
      <w:r>
        <w:rPr>
          <w:spacing w:val="3"/>
        </w:rPr>
        <w:t>德國聯邦政府、職業災害保險人團體以及全國性勞資團體，於 </w:t>
      </w:r>
      <w:r>
        <w:rPr>
          <w:rFonts w:ascii="Cambria" w:eastAsia="Cambria"/>
        </w:rPr>
        <w:t>1999</w:t>
      </w:r>
      <w:r>
        <w:rPr>
          <w:rFonts w:ascii="Cambria" w:eastAsia="Cambria"/>
          <w:spacing w:val="7"/>
        </w:rPr>
        <w:t>   </w:t>
      </w:r>
      <w:r>
        <w:rPr/>
        <w:t>年經協商而達成以下的基本共識，以共同形成今後的勞動保護法制</w:t>
      </w:r>
      <w:r>
        <w:rPr>
          <w:rFonts w:ascii="Cambria" w:eastAsia="Cambria"/>
          <w:position w:val="6"/>
          <w:sz w:val="16"/>
        </w:rPr>
        <w:t>109</w:t>
      </w:r>
      <w:r>
        <w:rPr/>
        <w:t>：</w:t>
      </w:r>
    </w:p>
    <w:p>
      <w:pPr>
        <w:pStyle w:val="BodyText"/>
        <w:spacing w:before="1"/>
        <w:ind w:left="400"/>
      </w:pPr>
      <w:r>
        <w:rPr>
          <w:position w:val="-4"/>
        </w:rPr>
        <w:drawing>
          <wp:inline distT="0" distB="0" distL="0" distR="0">
            <wp:extent cx="152400" cy="152400"/>
            <wp:effectExtent l="0" t="0" r="0" b="0"/>
            <wp:docPr id="171" name="image1.png"/>
            <wp:cNvGraphicFramePr>
              <a:graphicFrameLocks noChangeAspect="1"/>
            </wp:cNvGraphicFramePr>
            <a:graphic>
              <a:graphicData uri="http://schemas.openxmlformats.org/drawingml/2006/picture">
                <pic:pic>
                  <pic:nvPicPr>
                    <pic:cNvPr id="172"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歐體勞動保護法之轉化，原則上都僅透過國家之法律形式；</w:t>
      </w:r>
    </w:p>
    <w:p>
      <w:pPr>
        <w:pStyle w:val="BodyText"/>
        <w:spacing w:line="285" w:lineRule="auto" w:before="65"/>
        <w:ind w:left="400" w:right="1533"/>
      </w:pPr>
      <w:r>
        <w:rPr>
          <w:position w:val="-4"/>
        </w:rPr>
        <w:drawing>
          <wp:inline distT="0" distB="0" distL="0" distR="0">
            <wp:extent cx="152400" cy="152400"/>
            <wp:effectExtent l="0" t="0" r="0" b="0"/>
            <wp:docPr id="173" name="image1.png"/>
            <wp:cNvGraphicFramePr>
              <a:graphicFrameLocks noChangeAspect="1"/>
            </wp:cNvGraphicFramePr>
            <a:graphic>
              <a:graphicData uri="http://schemas.openxmlformats.org/drawingml/2006/picture">
                <pic:pic>
                  <pic:nvPicPr>
                    <pic:cNvPr id="174"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spacing w:val="-1"/>
        </w:rPr>
        <w:t>只有在原有之規範存有缺漏之情形下，方將新的規範內容轉化之；</w:t>
      </w:r>
      <w:r>
        <w:rPr/>
        <w:t> </w:t>
      </w:r>
      <w:r>
        <w:rPr>
          <w:position w:val="-4"/>
        </w:rPr>
        <w:drawing>
          <wp:inline distT="0" distB="0" distL="0" distR="0">
            <wp:extent cx="152400" cy="152400"/>
            <wp:effectExtent l="0" t="0" r="0" b="0"/>
            <wp:docPr id="175" name="image1.png"/>
            <wp:cNvGraphicFramePr>
              <a:graphicFrameLocks noChangeAspect="1"/>
            </wp:cNvGraphicFramePr>
            <a:graphic>
              <a:graphicData uri="http://schemas.openxmlformats.org/drawingml/2006/picture">
                <pic:pic>
                  <pic:nvPicPr>
                    <pic:cNvPr id="176"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rPr>
        <w:t> </w:t>
      </w:r>
      <w:r>
        <w:rPr>
          <w:rFonts w:ascii="Times New Roman" w:eastAsia="Times New Roman"/>
          <w:spacing w:val="-1"/>
        </w:rPr>
        <w:t> </w:t>
      </w:r>
      <w:r>
        <w:rPr/>
        <w:t>重複規定應盡量避免並刪減廢除；</w:t>
      </w:r>
    </w:p>
    <w:p>
      <w:pPr>
        <w:pStyle w:val="BodyText"/>
        <w:spacing w:line="285" w:lineRule="auto" w:before="1"/>
        <w:ind w:left="400" w:right="2336"/>
      </w:pPr>
      <w:r>
        <w:rPr>
          <w:position w:val="-4"/>
        </w:rPr>
        <w:drawing>
          <wp:inline distT="0" distB="0" distL="0" distR="0">
            <wp:extent cx="152400" cy="152400"/>
            <wp:effectExtent l="0" t="0" r="0" b="0"/>
            <wp:docPr id="177" name="image1.png"/>
            <wp:cNvGraphicFramePr>
              <a:graphicFrameLocks noChangeAspect="1"/>
            </wp:cNvGraphicFramePr>
            <a:graphic>
              <a:graphicData uri="http://schemas.openxmlformats.org/drawingml/2006/picture">
                <pic:pic>
                  <pic:nvPicPr>
                    <pic:cNvPr id="178"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spacing w:val="-1"/>
        </w:rPr>
        <w:t>原則性的規定與具體性的規則，兩者間之關係應盡量清晰；</w:t>
      </w:r>
      <w:r>
        <w:rPr/>
        <w:t> </w:t>
      </w:r>
      <w:r>
        <w:rPr>
          <w:position w:val="-4"/>
        </w:rPr>
        <w:drawing>
          <wp:inline distT="0" distB="0" distL="0" distR="0">
            <wp:extent cx="152400" cy="152400"/>
            <wp:effectExtent l="0" t="0" r="0" b="0"/>
            <wp:docPr id="179" name="image1.png"/>
            <wp:cNvGraphicFramePr>
              <a:graphicFrameLocks noChangeAspect="1"/>
            </wp:cNvGraphicFramePr>
            <a:graphic>
              <a:graphicData uri="http://schemas.openxmlformats.org/drawingml/2006/picture">
                <pic:pic>
                  <pic:nvPicPr>
                    <pic:cNvPr id="180"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rPr>
        <w:t> </w:t>
      </w:r>
      <w:r>
        <w:rPr>
          <w:rFonts w:ascii="Times New Roman" w:eastAsia="Times New Roman"/>
          <w:spacing w:val="-1"/>
        </w:rPr>
        <w:t> </w:t>
      </w:r>
      <w:r>
        <w:rPr/>
        <w:t>具體性之規則應容留升級與彈性的一定形成空間。</w:t>
      </w:r>
    </w:p>
    <w:p>
      <w:pPr>
        <w:pStyle w:val="BodyText"/>
        <w:spacing w:before="10"/>
        <w:rPr>
          <w:sz w:val="28"/>
        </w:rPr>
      </w:pPr>
    </w:p>
    <w:p>
      <w:pPr>
        <w:pStyle w:val="BodyText"/>
        <w:spacing w:line="285" w:lineRule="auto"/>
        <w:ind w:left="400" w:right="626" w:firstLine="479"/>
        <w:jc w:val="both"/>
      </w:pPr>
      <w:r>
        <w:rPr>
          <w:spacing w:val="4"/>
        </w:rPr>
        <w:t>前述之歐體 </w:t>
      </w:r>
      <w:r>
        <w:rPr>
          <w:rFonts w:ascii="Cambria" w:hAnsi="Cambria" w:eastAsia="Cambria"/>
        </w:rPr>
        <w:t>1989</w:t>
      </w:r>
      <w:r>
        <w:rPr>
          <w:rFonts w:ascii="Cambria" w:hAnsi="Cambria" w:eastAsia="Cambria"/>
          <w:spacing w:val="6"/>
        </w:rPr>
        <w:t> </w:t>
      </w:r>
      <w:r>
        <w:rPr>
          <w:spacing w:val="8"/>
        </w:rPr>
        <w:t>年第 </w:t>
      </w:r>
      <w:r>
        <w:rPr>
          <w:rFonts w:ascii="Cambria" w:hAnsi="Cambria" w:eastAsia="Cambria"/>
        </w:rPr>
        <w:t>391</w:t>
      </w:r>
      <w:r>
        <w:rPr>
          <w:rFonts w:ascii="Cambria" w:hAnsi="Cambria" w:eastAsia="Cambria"/>
          <w:spacing w:val="6"/>
        </w:rPr>
        <w:t> </w:t>
      </w:r>
      <w:r>
        <w:rPr>
          <w:spacing w:val="3"/>
        </w:rPr>
        <w:t>號指令，亦即隨後 </w:t>
      </w:r>
      <w:r>
        <w:rPr>
          <w:rFonts w:ascii="Cambria" w:hAnsi="Cambria" w:eastAsia="Cambria"/>
        </w:rPr>
        <w:t>1996</w:t>
      </w:r>
      <w:r>
        <w:rPr>
          <w:rFonts w:ascii="Cambria" w:hAnsi="Cambria" w:eastAsia="Cambria"/>
          <w:spacing w:val="6"/>
        </w:rPr>
        <w:t> </w:t>
      </w:r>
      <w:r>
        <w:rPr/>
        <w:t>年德國</w:t>
      </w:r>
      <w:r>
        <w:rPr>
          <w:rFonts w:ascii="Cambria" w:hAnsi="Cambria" w:eastAsia="Cambria"/>
        </w:rPr>
        <w:t>«</w:t>
      </w:r>
      <w:r>
        <w:rPr/>
        <w:t>勞動保護法</w:t>
      </w:r>
      <w:r>
        <w:rPr>
          <w:rFonts w:ascii="Cambria" w:hAnsi="Cambria" w:eastAsia="Cambria"/>
        </w:rPr>
        <w:t>»</w:t>
      </w:r>
      <w:r>
        <w:rPr>
          <w:rFonts w:ascii="Cambria" w:hAnsi="Cambria" w:eastAsia="Cambria"/>
          <w:spacing w:val="-51"/>
        </w:rPr>
        <w:t> </w:t>
      </w:r>
      <w:r>
        <w:rPr/>
        <w:t>之內容基礎，除了轉化歐洲法之會員國義務履行外，其實亦趁此機會而建構原則性的、作為聯繫各具體勞動保護法規與規則的基本法，相當程度的實踐所有相關社會行動者之期望。由於歐體明確的表示，不論私部門或公部門，亦即不論私勞動者或公務機關之公法上勤務關係下的公務人員，皆應適用單一的勞動保護法制，至少就勞動保護的基本法而言</w:t>
      </w:r>
      <w:r>
        <w:rPr>
          <w:rFonts w:ascii="Cambria" w:hAnsi="Cambria" w:eastAsia="Cambria"/>
          <w:position w:val="6"/>
          <w:sz w:val="16"/>
        </w:rPr>
        <w:t>110</w:t>
      </w:r>
      <w:r>
        <w:rPr/>
        <w:t>，因此，隨後制定的德國</w:t>
      </w:r>
      <w:r>
        <w:rPr>
          <w:rFonts w:ascii="Cambria" w:hAnsi="Cambria" w:eastAsia="Cambria"/>
        </w:rPr>
        <w:t>«</w:t>
      </w:r>
      <w:r>
        <w:rPr/>
        <w:t>勞動保</w:t>
      </w:r>
      <w:r>
        <w:rPr>
          <w:spacing w:val="1"/>
        </w:rPr>
        <w:t> </w:t>
      </w:r>
      <w:r>
        <w:rPr/>
        <w:t>護法</w:t>
      </w:r>
      <w:r>
        <w:rPr>
          <w:rFonts w:ascii="Cambria" w:hAnsi="Cambria" w:eastAsia="Cambria"/>
        </w:rPr>
        <w:t>»</w:t>
      </w:r>
      <w:r>
        <w:rPr/>
        <w:t>，遂本相當意旨而採取不排除公務機關之決定，雖然德國內政部曾經表明希望能自行訂定單獨適用於公法人的勞動保護法，惟終究未被採納</w:t>
      </w:r>
      <w:r>
        <w:rPr>
          <w:rFonts w:ascii="Cambria" w:hAnsi="Cambria" w:eastAsia="Cambria"/>
          <w:position w:val="6"/>
          <w:sz w:val="16"/>
        </w:rPr>
        <w:t>111</w:t>
      </w:r>
      <w:r>
        <w:rPr/>
        <w:t>。</w:t>
      </w:r>
    </w:p>
    <w:p>
      <w:pPr>
        <w:pStyle w:val="BodyText"/>
        <w:rPr>
          <w:sz w:val="26"/>
        </w:rPr>
      </w:pPr>
    </w:p>
    <w:p>
      <w:pPr>
        <w:pStyle w:val="BodyText"/>
        <w:spacing w:before="11"/>
        <w:rPr>
          <w:sz w:val="28"/>
        </w:rPr>
      </w:pPr>
    </w:p>
    <w:p>
      <w:pPr>
        <w:spacing w:before="0"/>
        <w:ind w:left="400" w:right="0" w:firstLine="0"/>
        <w:jc w:val="left"/>
        <w:rPr>
          <w:sz w:val="28"/>
        </w:rPr>
      </w:pPr>
      <w:r>
        <w:rPr>
          <w:spacing w:val="20"/>
          <w:sz w:val="28"/>
        </w:rPr>
        <w:t>第二項</w:t>
      </w:r>
      <w:r>
        <w:rPr>
          <w:rFonts w:ascii="Cambria" w:hAnsi="Cambria" w:eastAsia="Cambria"/>
          <w:sz w:val="28"/>
        </w:rPr>
        <w:t>«</w:t>
      </w:r>
      <w:r>
        <w:rPr>
          <w:sz w:val="28"/>
        </w:rPr>
        <w:t>勞動保護法</w:t>
      </w:r>
      <w:r>
        <w:rPr>
          <w:rFonts w:ascii="Cambria" w:hAnsi="Cambria" w:eastAsia="Cambria"/>
          <w:sz w:val="28"/>
        </w:rPr>
        <w:t>»</w:t>
      </w:r>
      <w:r>
        <w:rPr>
          <w:sz w:val="28"/>
        </w:rPr>
        <w:t>規範重點</w:t>
      </w:r>
    </w:p>
    <w:p>
      <w:pPr>
        <w:pStyle w:val="BodyText"/>
        <w:rPr>
          <w:sz w:val="32"/>
        </w:rPr>
      </w:pPr>
    </w:p>
    <w:p>
      <w:pPr>
        <w:pStyle w:val="BodyText"/>
        <w:spacing w:line="285" w:lineRule="auto"/>
        <w:ind w:left="400" w:right="637" w:firstLine="479"/>
        <w:jc w:val="both"/>
      </w:pPr>
      <w:r>
        <w:rPr/>
        <w:t>同樣適用於公務人員的德國</w:t>
      </w:r>
      <w:r>
        <w:rPr>
          <w:rFonts w:ascii="Cambria" w:hAnsi="Cambria" w:eastAsia="Cambria"/>
        </w:rPr>
        <w:t>«</w:t>
      </w:r>
      <w:r>
        <w:rPr/>
        <w:t>勞動保護法</w:t>
      </w:r>
      <w:r>
        <w:rPr>
          <w:rFonts w:ascii="Cambria" w:hAnsi="Cambria" w:eastAsia="Cambria"/>
        </w:rPr>
        <w:t>»</w:t>
      </w:r>
      <w:r>
        <w:rPr>
          <w:spacing w:val="6"/>
        </w:rPr>
        <w:t>，全文共 </w:t>
      </w:r>
      <w:r>
        <w:rPr>
          <w:rFonts w:ascii="Cambria" w:hAnsi="Cambria" w:eastAsia="Cambria"/>
        </w:rPr>
        <w:t>28</w:t>
      </w:r>
      <w:r>
        <w:rPr>
          <w:rFonts w:ascii="Cambria" w:hAnsi="Cambria" w:eastAsia="Cambria"/>
          <w:spacing w:val="30"/>
        </w:rPr>
        <w:t> </w:t>
      </w:r>
      <w:r>
        <w:rPr/>
        <w:t>條，歸納起來包含下列十三項規範重點</w:t>
      </w:r>
      <w:r>
        <w:rPr>
          <w:rFonts w:ascii="Cambria" w:hAnsi="Cambria" w:eastAsia="Cambria"/>
          <w:position w:val="6"/>
          <w:sz w:val="16"/>
        </w:rPr>
        <w:t>112</w:t>
      </w:r>
      <w:r>
        <w:rPr/>
        <w:t>：</w:t>
      </w:r>
    </w:p>
    <w:p>
      <w:pPr>
        <w:pStyle w:val="ListParagraph"/>
        <w:numPr>
          <w:ilvl w:val="0"/>
          <w:numId w:val="23"/>
        </w:numPr>
        <w:tabs>
          <w:tab w:pos="1027" w:val="left" w:leader="none"/>
        </w:tabs>
        <w:spacing w:line="285" w:lineRule="auto" w:before="1" w:after="0"/>
        <w:ind w:left="400" w:right="640" w:firstLine="0"/>
        <w:jc w:val="both"/>
        <w:rPr>
          <w:sz w:val="24"/>
        </w:rPr>
      </w:pPr>
      <w:r>
        <w:rPr>
          <w:spacing w:val="-4"/>
          <w:sz w:val="24"/>
        </w:rPr>
        <w:t>首先，確立一符合當代之勞動保護哲學，亦即所謂「彈性的框架規範」，</w:t>
      </w:r>
      <w:r>
        <w:rPr>
          <w:spacing w:val="1"/>
          <w:sz w:val="24"/>
        </w:rPr>
        <w:t> </w:t>
      </w:r>
      <w:r>
        <w:rPr>
          <w:sz w:val="24"/>
        </w:rPr>
        <w:t>容許適用單位無論在有關勞動保護措施之計畫、執行、有效性控制與改善的不同事項上，都能享有一定程度的形成空間；</w:t>
      </w:r>
    </w:p>
    <w:p>
      <w:pPr>
        <w:pStyle w:val="ListParagraph"/>
        <w:numPr>
          <w:ilvl w:val="0"/>
          <w:numId w:val="23"/>
        </w:numPr>
        <w:tabs>
          <w:tab w:pos="1014" w:val="left" w:leader="none"/>
        </w:tabs>
        <w:spacing w:line="285" w:lineRule="auto" w:before="2" w:after="0"/>
        <w:ind w:left="400" w:right="638" w:firstLine="0"/>
        <w:jc w:val="left"/>
        <w:rPr>
          <w:sz w:val="24"/>
        </w:rPr>
      </w:pPr>
      <w:r>
        <w:rPr>
          <w:sz w:val="24"/>
        </w:rPr>
        <w:t>其次，同樣承繼歐洲法的基本出發點：應建立一適用於公私部門，包括所有活動領域與不同身分受僱者之單一勞動保護法；</w:t>
      </w:r>
    </w:p>
    <w:p>
      <w:pPr>
        <w:pStyle w:val="ListParagraph"/>
        <w:numPr>
          <w:ilvl w:val="0"/>
          <w:numId w:val="23"/>
        </w:numPr>
        <w:tabs>
          <w:tab w:pos="1014" w:val="left" w:leader="none"/>
        </w:tabs>
        <w:spacing w:line="240" w:lineRule="auto" w:before="3" w:after="0"/>
        <w:ind w:left="1013" w:right="0" w:hanging="614"/>
        <w:jc w:val="left"/>
        <w:rPr>
          <w:sz w:val="24"/>
        </w:rPr>
      </w:pPr>
      <w:r>
        <w:rPr>
          <w:sz w:val="24"/>
        </w:rPr>
        <w:t>法律中明確指定雇主與其他有關履行安全衛生義務人員之責任；</w:t>
      </w:r>
    </w:p>
    <w:p>
      <w:pPr>
        <w:pStyle w:val="BodyText"/>
        <w:spacing w:before="2"/>
        <w:rPr>
          <w:sz w:val="12"/>
        </w:rPr>
      </w:pPr>
      <w:r>
        <w:rPr/>
        <w:pict>
          <v:rect style="position:absolute;margin-left:90.024002pt;margin-top:10.465273pt;width:144.020pt;height:.60004pt;mso-position-horizontal-relative:page;mso-position-vertical-relative:paragraph;z-index:-15709184;mso-wrap-distance-left:0;mso-wrap-distance-right:0" filled="true" fillcolor="#000000" stroked="false">
            <v:fill type="solid"/>
            <w10:wrap type="topAndBottom"/>
          </v:rect>
        </w:pict>
      </w:r>
    </w:p>
    <w:p>
      <w:pPr>
        <w:spacing w:line="227" w:lineRule="exact" w:before="67"/>
        <w:ind w:left="400" w:right="0" w:firstLine="0"/>
        <w:jc w:val="left"/>
        <w:rPr>
          <w:rFonts w:ascii="Times New Roman"/>
          <w:sz w:val="20"/>
        </w:rPr>
      </w:pPr>
      <w:r>
        <w:rPr>
          <w:rFonts w:ascii="Times New Roman"/>
          <w:sz w:val="20"/>
          <w:vertAlign w:val="superscript"/>
        </w:rPr>
        <w:t>109</w:t>
      </w:r>
      <w:r>
        <w:rPr>
          <w:rFonts w:ascii="Times New Roman"/>
          <w:spacing w:val="-3"/>
          <w:sz w:val="20"/>
          <w:vertAlign w:val="baseline"/>
        </w:rPr>
        <w:t> </w:t>
      </w:r>
      <w:r>
        <w:rPr>
          <w:rFonts w:ascii="Times New Roman"/>
          <w:sz w:val="20"/>
          <w:vertAlign w:val="baseline"/>
        </w:rPr>
        <w:t>Kittner,</w:t>
      </w:r>
      <w:r>
        <w:rPr>
          <w:rFonts w:ascii="Times New Roman"/>
          <w:spacing w:val="-10"/>
          <w:sz w:val="20"/>
          <w:vertAlign w:val="baseline"/>
        </w:rPr>
        <w:t> </w:t>
      </w:r>
      <w:r>
        <w:rPr>
          <w:rFonts w:ascii="Times New Roman"/>
          <w:sz w:val="20"/>
          <w:vertAlign w:val="baseline"/>
        </w:rPr>
        <w:t>Arbeits-</w:t>
      </w:r>
      <w:r>
        <w:rPr>
          <w:rFonts w:ascii="Times New Roman"/>
          <w:spacing w:val="-4"/>
          <w:sz w:val="20"/>
          <w:vertAlign w:val="baseline"/>
        </w:rPr>
        <w:t> </w:t>
      </w:r>
      <w:r>
        <w:rPr>
          <w:rFonts w:ascii="Times New Roman"/>
          <w:sz w:val="20"/>
          <w:vertAlign w:val="baseline"/>
        </w:rPr>
        <w:t>und</w:t>
      </w:r>
      <w:r>
        <w:rPr>
          <w:rFonts w:ascii="Times New Roman"/>
          <w:spacing w:val="-1"/>
          <w:sz w:val="20"/>
          <w:vertAlign w:val="baseline"/>
        </w:rPr>
        <w:t> </w:t>
      </w:r>
      <w:r>
        <w:rPr>
          <w:rFonts w:ascii="Times New Roman"/>
          <w:sz w:val="20"/>
          <w:vertAlign w:val="baseline"/>
        </w:rPr>
        <w:t>Sozialordnung,</w:t>
      </w:r>
      <w:r>
        <w:rPr>
          <w:rFonts w:ascii="Times New Roman"/>
          <w:spacing w:val="-2"/>
          <w:sz w:val="20"/>
          <w:vertAlign w:val="baseline"/>
        </w:rPr>
        <w:t> </w:t>
      </w:r>
      <w:r>
        <w:rPr>
          <w:rFonts w:ascii="Times New Roman"/>
          <w:sz w:val="20"/>
          <w:vertAlign w:val="baseline"/>
        </w:rPr>
        <w:t>32</w:t>
      </w:r>
      <w:r>
        <w:rPr>
          <w:rFonts w:ascii="Times New Roman"/>
          <w:spacing w:val="-11"/>
          <w:sz w:val="20"/>
          <w:vertAlign w:val="baseline"/>
        </w:rPr>
        <w:t> </w:t>
      </w:r>
      <w:r>
        <w:rPr>
          <w:rFonts w:ascii="Times New Roman"/>
          <w:sz w:val="20"/>
          <w:vertAlign w:val="baseline"/>
        </w:rPr>
        <w:t>Aufl.,</w:t>
      </w:r>
      <w:r>
        <w:rPr>
          <w:rFonts w:ascii="Times New Roman"/>
          <w:spacing w:val="-1"/>
          <w:sz w:val="20"/>
          <w:vertAlign w:val="baseline"/>
        </w:rPr>
        <w:t> </w:t>
      </w:r>
      <w:r>
        <w:rPr>
          <w:rFonts w:ascii="Times New Roman"/>
          <w:sz w:val="20"/>
          <w:vertAlign w:val="baseline"/>
        </w:rPr>
        <w:t>Ffm.</w:t>
      </w:r>
      <w:r>
        <w:rPr>
          <w:rFonts w:ascii="Times New Roman"/>
          <w:spacing w:val="-2"/>
          <w:sz w:val="20"/>
          <w:vertAlign w:val="baseline"/>
        </w:rPr>
        <w:t> </w:t>
      </w:r>
      <w:r>
        <w:rPr>
          <w:rFonts w:ascii="Times New Roman"/>
          <w:sz w:val="20"/>
          <w:vertAlign w:val="baseline"/>
        </w:rPr>
        <w:t>2007,</w:t>
      </w:r>
      <w:r>
        <w:rPr>
          <w:rFonts w:ascii="Times New Roman"/>
          <w:spacing w:val="-2"/>
          <w:sz w:val="20"/>
          <w:vertAlign w:val="baseline"/>
        </w:rPr>
        <w:t> </w:t>
      </w:r>
      <w:r>
        <w:rPr>
          <w:rFonts w:ascii="Times New Roman"/>
          <w:sz w:val="20"/>
          <w:vertAlign w:val="baseline"/>
        </w:rPr>
        <w:t>S.</w:t>
      </w:r>
      <w:r>
        <w:rPr>
          <w:rFonts w:ascii="Times New Roman"/>
          <w:spacing w:val="-4"/>
          <w:sz w:val="20"/>
          <w:vertAlign w:val="baseline"/>
        </w:rPr>
        <w:t> </w:t>
      </w:r>
      <w:r>
        <w:rPr>
          <w:rFonts w:ascii="Times New Roman"/>
          <w:sz w:val="20"/>
          <w:vertAlign w:val="baseline"/>
        </w:rPr>
        <w:t>210.</w:t>
      </w:r>
    </w:p>
    <w:p>
      <w:pPr>
        <w:spacing w:line="268" w:lineRule="exact" w:before="0"/>
        <w:ind w:left="400" w:right="0" w:firstLine="0"/>
        <w:jc w:val="left"/>
        <w:rPr>
          <w:sz w:val="20"/>
        </w:rPr>
      </w:pPr>
      <w:r>
        <w:rPr>
          <w:rFonts w:ascii="Times New Roman" w:eastAsia="Times New Roman"/>
          <w:sz w:val="20"/>
          <w:vertAlign w:val="superscript"/>
        </w:rPr>
        <w:t>110</w:t>
      </w:r>
      <w:r>
        <w:rPr>
          <w:rFonts w:ascii="Times New Roman" w:eastAsia="Times New Roman"/>
          <w:spacing w:val="-2"/>
          <w:sz w:val="20"/>
          <w:vertAlign w:val="baseline"/>
        </w:rPr>
        <w:t> </w:t>
      </w:r>
      <w:r>
        <w:rPr>
          <w:spacing w:val="-1"/>
          <w:sz w:val="20"/>
          <w:vertAlign w:val="baseline"/>
        </w:rPr>
        <w:t>該指令第 </w:t>
      </w:r>
      <w:r>
        <w:rPr>
          <w:rFonts w:ascii="Times New Roman" w:eastAsia="Times New Roman"/>
          <w:sz w:val="20"/>
          <w:vertAlign w:val="baseline"/>
        </w:rPr>
        <w:t>2</w:t>
      </w:r>
      <w:r>
        <w:rPr>
          <w:rFonts w:ascii="Times New Roman" w:eastAsia="Times New Roman"/>
          <w:spacing w:val="-9"/>
          <w:sz w:val="20"/>
          <w:vertAlign w:val="baseline"/>
        </w:rPr>
        <w:t> </w:t>
      </w:r>
      <w:r>
        <w:rPr>
          <w:spacing w:val="-1"/>
          <w:sz w:val="20"/>
          <w:vertAlign w:val="baseline"/>
        </w:rPr>
        <w:t>條第 </w:t>
      </w:r>
      <w:r>
        <w:rPr>
          <w:rFonts w:ascii="Times New Roman" w:eastAsia="Times New Roman"/>
          <w:sz w:val="20"/>
          <w:vertAlign w:val="baseline"/>
        </w:rPr>
        <w:t>1</w:t>
      </w:r>
      <w:r>
        <w:rPr>
          <w:rFonts w:ascii="Times New Roman" w:eastAsia="Times New Roman"/>
          <w:spacing w:val="-9"/>
          <w:sz w:val="20"/>
          <w:vertAlign w:val="baseline"/>
        </w:rPr>
        <w:t> </w:t>
      </w:r>
      <w:r>
        <w:rPr>
          <w:spacing w:val="-11"/>
          <w:sz w:val="20"/>
          <w:vertAlign w:val="baseline"/>
        </w:rPr>
        <w:t>項規定：「本指令適用於所有包括公與私在內的活動部門</w:t>
      </w:r>
      <w:r>
        <w:rPr>
          <w:sz w:val="20"/>
          <w:vertAlign w:val="baseline"/>
        </w:rPr>
        <w:t>（工業、農業、</w:t>
      </w:r>
    </w:p>
    <w:p>
      <w:pPr>
        <w:spacing w:line="223" w:lineRule="auto" w:before="5"/>
        <w:ind w:left="400" w:right="738" w:firstLine="0"/>
        <w:jc w:val="both"/>
        <w:rPr>
          <w:sz w:val="20"/>
        </w:rPr>
      </w:pPr>
      <w:r>
        <w:rPr>
          <w:w w:val="95"/>
          <w:sz w:val="20"/>
        </w:rPr>
        <w:t>商業、行政、服務、教育、文化、休閒等</w:t>
      </w:r>
      <w:r>
        <w:rPr>
          <w:spacing w:val="-101"/>
          <w:w w:val="95"/>
          <w:sz w:val="20"/>
        </w:rPr>
        <w:t>）</w:t>
      </w:r>
      <w:r>
        <w:rPr>
          <w:spacing w:val="-14"/>
          <w:w w:val="95"/>
          <w:sz w:val="20"/>
        </w:rPr>
        <w:t>」。當然，同條第</w:t>
      </w:r>
      <w:r>
        <w:rPr>
          <w:spacing w:val="145"/>
          <w:sz w:val="20"/>
        </w:rPr>
        <w:t> </w:t>
      </w:r>
      <w:r>
        <w:rPr>
          <w:rFonts w:ascii="Times New Roman" w:eastAsia="Times New Roman"/>
          <w:w w:val="95"/>
          <w:sz w:val="20"/>
        </w:rPr>
        <w:t>2</w:t>
      </w:r>
      <w:r>
        <w:rPr>
          <w:rFonts w:ascii="Times New Roman" w:eastAsia="Times New Roman"/>
          <w:spacing w:val="98"/>
          <w:sz w:val="20"/>
        </w:rPr>
        <w:t> </w:t>
      </w:r>
      <w:r>
        <w:rPr>
          <w:w w:val="95"/>
          <w:sz w:val="20"/>
        </w:rPr>
        <w:t>項亦容許排除適用於特定的公共服務活動，例如國防軍事或警察，以及其他民間之諸如保全等活動，但同樣要求，雖排除該等</w:t>
      </w:r>
      <w:r>
        <w:rPr>
          <w:spacing w:val="54"/>
          <w:sz w:val="20"/>
        </w:rPr>
        <w:t> </w:t>
      </w:r>
      <w:r>
        <w:rPr>
          <w:spacing w:val="55"/>
          <w:sz w:val="20"/>
        </w:rPr>
        <w:t> </w:t>
      </w:r>
      <w:r>
        <w:rPr>
          <w:sz w:val="20"/>
        </w:rPr>
        <w:t>適用，但仍應建構符合該指令所含勞動保護水準之特定規範，亦須注意。</w:t>
      </w:r>
    </w:p>
    <w:p>
      <w:pPr>
        <w:spacing w:line="218" w:lineRule="exact" w:before="0"/>
        <w:ind w:left="400" w:right="0" w:firstLine="0"/>
        <w:jc w:val="left"/>
        <w:rPr>
          <w:rFonts w:ascii="Times New Roman" w:hAnsi="Times New Roman"/>
          <w:sz w:val="20"/>
        </w:rPr>
      </w:pPr>
      <w:r>
        <w:rPr>
          <w:rFonts w:ascii="Times New Roman" w:hAnsi="Times New Roman"/>
          <w:spacing w:val="-1"/>
          <w:sz w:val="20"/>
          <w:vertAlign w:val="superscript"/>
        </w:rPr>
        <w:t>111</w:t>
      </w:r>
      <w:r>
        <w:rPr>
          <w:rFonts w:ascii="Times New Roman" w:hAnsi="Times New Roman"/>
          <w:spacing w:val="1"/>
          <w:sz w:val="20"/>
          <w:vertAlign w:val="baseline"/>
        </w:rPr>
        <w:t> </w:t>
      </w:r>
      <w:r>
        <w:rPr>
          <w:rFonts w:ascii="Times New Roman" w:hAnsi="Times New Roman"/>
          <w:spacing w:val="-1"/>
          <w:sz w:val="20"/>
          <w:vertAlign w:val="baseline"/>
        </w:rPr>
        <w:t>Kittner/Pieper,</w:t>
      </w:r>
      <w:r>
        <w:rPr>
          <w:rFonts w:ascii="Times New Roman" w:hAnsi="Times New Roman"/>
          <w:spacing w:val="-12"/>
          <w:sz w:val="20"/>
          <w:vertAlign w:val="baseline"/>
        </w:rPr>
        <w:t> </w:t>
      </w:r>
      <w:r>
        <w:rPr>
          <w:rFonts w:ascii="Times New Roman" w:hAnsi="Times New Roman"/>
          <w:spacing w:val="-1"/>
          <w:sz w:val="20"/>
          <w:vertAlign w:val="baseline"/>
        </w:rPr>
        <w:t>Arbeitsschutzrecht,</w:t>
      </w:r>
      <w:r>
        <w:rPr>
          <w:rFonts w:ascii="Times New Roman" w:hAnsi="Times New Roman"/>
          <w:spacing w:val="1"/>
          <w:sz w:val="20"/>
          <w:vertAlign w:val="baseline"/>
        </w:rPr>
        <w:t> </w:t>
      </w:r>
      <w:r>
        <w:rPr>
          <w:rFonts w:ascii="Times New Roman" w:hAnsi="Times New Roman"/>
          <w:sz w:val="20"/>
          <w:vertAlign w:val="baseline"/>
        </w:rPr>
        <w:t>§</w:t>
      </w:r>
      <w:r>
        <w:rPr>
          <w:rFonts w:ascii="Times New Roman" w:hAnsi="Times New Roman"/>
          <w:spacing w:val="2"/>
          <w:sz w:val="20"/>
          <w:vertAlign w:val="baseline"/>
        </w:rPr>
        <w:t> </w:t>
      </w:r>
      <w:r>
        <w:rPr>
          <w:rFonts w:ascii="Times New Roman" w:hAnsi="Times New Roman"/>
          <w:sz w:val="20"/>
          <w:vertAlign w:val="baseline"/>
        </w:rPr>
        <w:t>1</w:t>
      </w:r>
      <w:r>
        <w:rPr>
          <w:rFonts w:ascii="Times New Roman" w:hAnsi="Times New Roman"/>
          <w:spacing w:val="-10"/>
          <w:sz w:val="20"/>
          <w:vertAlign w:val="baseline"/>
        </w:rPr>
        <w:t> </w:t>
      </w:r>
      <w:r>
        <w:rPr>
          <w:rFonts w:ascii="Times New Roman" w:hAnsi="Times New Roman"/>
          <w:sz w:val="20"/>
          <w:vertAlign w:val="baseline"/>
        </w:rPr>
        <w:t>ArbSchG</w:t>
      </w:r>
      <w:r>
        <w:rPr>
          <w:rFonts w:ascii="Times New Roman" w:hAnsi="Times New Roman"/>
          <w:spacing w:val="1"/>
          <w:sz w:val="20"/>
          <w:vertAlign w:val="baseline"/>
        </w:rPr>
        <w:t> </w:t>
      </w:r>
      <w:r>
        <w:rPr>
          <w:rFonts w:ascii="Times New Roman" w:hAnsi="Times New Roman"/>
          <w:sz w:val="20"/>
          <w:vertAlign w:val="baseline"/>
        </w:rPr>
        <w:t>Rn.</w:t>
      </w:r>
      <w:r>
        <w:rPr>
          <w:rFonts w:ascii="Times New Roman" w:hAnsi="Times New Roman"/>
          <w:spacing w:val="1"/>
          <w:sz w:val="20"/>
          <w:vertAlign w:val="baseline"/>
        </w:rPr>
        <w:t> </w:t>
      </w:r>
      <w:r>
        <w:rPr>
          <w:rFonts w:ascii="Times New Roman" w:hAnsi="Times New Roman"/>
          <w:sz w:val="20"/>
          <w:vertAlign w:val="baseline"/>
        </w:rPr>
        <w:t>16.</w:t>
      </w:r>
    </w:p>
    <w:p>
      <w:pPr>
        <w:spacing w:line="223" w:lineRule="auto" w:before="12"/>
        <w:ind w:left="400" w:right="1140" w:firstLine="0"/>
        <w:jc w:val="left"/>
        <w:rPr>
          <w:sz w:val="20"/>
        </w:rPr>
      </w:pPr>
      <w:r>
        <w:rPr>
          <w:rFonts w:ascii="Times New Roman" w:eastAsia="Times New Roman"/>
          <w:spacing w:val="-1"/>
          <w:sz w:val="20"/>
          <w:vertAlign w:val="superscript"/>
        </w:rPr>
        <w:t>112</w:t>
      </w:r>
      <w:r>
        <w:rPr>
          <w:rFonts w:ascii="Times New Roman" w:eastAsia="Times New Roman"/>
          <w:spacing w:val="-1"/>
          <w:sz w:val="20"/>
          <w:vertAlign w:val="baseline"/>
        </w:rPr>
        <w:t> </w:t>
      </w:r>
      <w:r>
        <w:rPr>
          <w:spacing w:val="-2"/>
          <w:sz w:val="20"/>
          <w:vertAlign w:val="baseline"/>
        </w:rPr>
        <w:t>以下整體觀察請參見 </w:t>
      </w:r>
      <w:r>
        <w:rPr>
          <w:rFonts w:ascii="Times New Roman" w:eastAsia="Times New Roman"/>
          <w:spacing w:val="-1"/>
          <w:sz w:val="20"/>
          <w:vertAlign w:val="baseline"/>
        </w:rPr>
        <w:t>Kittner/Pieper, </w:t>
      </w:r>
      <w:r>
        <w:rPr>
          <w:rFonts w:ascii="Times New Roman" w:eastAsia="Times New Roman"/>
          <w:sz w:val="20"/>
          <w:vertAlign w:val="baseline"/>
        </w:rPr>
        <w:t>ebenda, Einleitung</w:t>
      </w:r>
      <w:r>
        <w:rPr>
          <w:rFonts w:ascii="Times New Roman" w:eastAsia="Times New Roman"/>
          <w:spacing w:val="-1"/>
          <w:sz w:val="20"/>
          <w:vertAlign w:val="baseline"/>
        </w:rPr>
        <w:t> </w:t>
      </w:r>
      <w:r>
        <w:rPr>
          <w:rFonts w:ascii="Times New Roman" w:eastAsia="Times New Roman"/>
          <w:sz w:val="20"/>
          <w:vertAlign w:val="baseline"/>
        </w:rPr>
        <w:t>zu</w:t>
      </w:r>
      <w:r>
        <w:rPr>
          <w:rFonts w:ascii="Times New Roman" w:eastAsia="Times New Roman"/>
          <w:spacing w:val="-12"/>
          <w:sz w:val="20"/>
          <w:vertAlign w:val="baseline"/>
        </w:rPr>
        <w:t> </w:t>
      </w:r>
      <w:r>
        <w:rPr>
          <w:rFonts w:ascii="Times New Roman" w:eastAsia="Times New Roman"/>
          <w:sz w:val="20"/>
          <w:vertAlign w:val="baseline"/>
        </w:rPr>
        <w:t>ArbSchG Rn</w:t>
      </w:r>
      <w:r>
        <w:rPr>
          <w:rFonts w:ascii="Times New Roman" w:eastAsia="Times New Roman"/>
          <w:spacing w:val="-1"/>
          <w:sz w:val="20"/>
          <w:vertAlign w:val="baseline"/>
        </w:rPr>
        <w:t>. </w:t>
      </w:r>
      <w:r>
        <w:rPr>
          <w:rFonts w:ascii="Times New Roman" w:eastAsia="Times New Roman"/>
          <w:sz w:val="20"/>
          <w:vertAlign w:val="baseline"/>
        </w:rPr>
        <w:t>100</w:t>
      </w:r>
      <w:r>
        <w:rPr>
          <w:sz w:val="20"/>
          <w:vertAlign w:val="baseline"/>
        </w:rPr>
        <w:t>，以及 </w:t>
      </w:r>
      <w:r>
        <w:rPr>
          <w:rFonts w:ascii="Times New Roman" w:eastAsia="Times New Roman"/>
          <w:sz w:val="20"/>
          <w:vertAlign w:val="baseline"/>
        </w:rPr>
        <w:t>Kittner,</w:t>
      </w:r>
      <w:r>
        <w:rPr>
          <w:rFonts w:ascii="Times New Roman" w:eastAsia="Times New Roman"/>
          <w:spacing w:val="-47"/>
          <w:sz w:val="20"/>
          <w:vertAlign w:val="baseline"/>
        </w:rPr>
        <w:t> </w:t>
      </w:r>
      <w:r>
        <w:rPr>
          <w:rFonts w:ascii="Times New Roman" w:eastAsia="Times New Roman"/>
          <w:sz w:val="20"/>
          <w:vertAlign w:val="baseline"/>
        </w:rPr>
        <w:t>Arbeits- und</w:t>
      </w:r>
      <w:r>
        <w:rPr>
          <w:rFonts w:ascii="Times New Roman" w:eastAsia="Times New Roman"/>
          <w:spacing w:val="1"/>
          <w:sz w:val="20"/>
          <w:vertAlign w:val="baseline"/>
        </w:rPr>
        <w:t> </w:t>
      </w:r>
      <w:r>
        <w:rPr>
          <w:rFonts w:ascii="Times New Roman" w:eastAsia="Times New Roman"/>
          <w:sz w:val="20"/>
          <w:vertAlign w:val="baseline"/>
        </w:rPr>
        <w:t>Sozialordnung, S. 211f.</w:t>
      </w:r>
      <w:r>
        <w:rPr>
          <w:sz w:val="20"/>
          <w:vertAlign w:val="baseline"/>
        </w:rPr>
        <w:t>。</w:t>
      </w:r>
    </w:p>
    <w:p>
      <w:pPr>
        <w:spacing w:after="0" w:line="223" w:lineRule="auto"/>
        <w:jc w:val="left"/>
        <w:rPr>
          <w:sz w:val="20"/>
        </w:rPr>
        <w:sectPr>
          <w:pgSz w:w="11900" w:h="16850"/>
          <w:pgMar w:header="0" w:footer="896" w:top="1480" w:bottom="1160" w:left="1400" w:right="1160"/>
        </w:sectPr>
      </w:pPr>
    </w:p>
    <w:p>
      <w:pPr>
        <w:pStyle w:val="ListParagraph"/>
        <w:numPr>
          <w:ilvl w:val="0"/>
          <w:numId w:val="23"/>
        </w:numPr>
        <w:tabs>
          <w:tab w:pos="1014" w:val="left" w:leader="none"/>
        </w:tabs>
        <w:spacing w:line="285" w:lineRule="auto" w:before="59" w:after="0"/>
        <w:ind w:left="400" w:right="638" w:firstLine="0"/>
        <w:jc w:val="both"/>
        <w:rPr>
          <w:sz w:val="24"/>
        </w:rPr>
      </w:pPr>
      <w:r>
        <w:rPr>
          <w:sz w:val="24"/>
        </w:rPr>
        <w:t>法律內容同樣明示奠基於一基本原則：當代勞動保護，應係因應變遷中之勞力暨勞心勞動理念，不斷調整、維繫與改善，所建立之預防性與整體性的勞動保護理解；</w:t>
      </w:r>
    </w:p>
    <w:p>
      <w:pPr>
        <w:pStyle w:val="ListParagraph"/>
        <w:numPr>
          <w:ilvl w:val="0"/>
          <w:numId w:val="23"/>
        </w:numPr>
        <w:tabs>
          <w:tab w:pos="1014" w:val="left" w:leader="none"/>
        </w:tabs>
        <w:spacing w:line="285" w:lineRule="auto" w:before="1" w:after="0"/>
        <w:ind w:left="400" w:right="638" w:firstLine="0"/>
        <w:jc w:val="both"/>
        <w:rPr>
          <w:sz w:val="24"/>
        </w:rPr>
      </w:pPr>
      <w:r>
        <w:rPr>
          <w:sz w:val="24"/>
        </w:rPr>
        <w:t>法律內容應符合「勞動世界之人性化形成」的理念，特別是透過規範雇主有關預防職業災害與職業病發生之義務，以及所應採取之勞動保護措施等實踐之；</w:t>
      </w:r>
    </w:p>
    <w:p>
      <w:pPr>
        <w:pStyle w:val="ListParagraph"/>
        <w:numPr>
          <w:ilvl w:val="0"/>
          <w:numId w:val="23"/>
        </w:numPr>
        <w:tabs>
          <w:tab w:pos="1014" w:val="left" w:leader="none"/>
        </w:tabs>
        <w:spacing w:line="285" w:lineRule="auto" w:before="2" w:after="0"/>
        <w:ind w:left="400" w:right="638" w:firstLine="0"/>
        <w:jc w:val="left"/>
        <w:rPr>
          <w:sz w:val="24"/>
        </w:rPr>
      </w:pPr>
      <w:r>
        <w:rPr>
          <w:sz w:val="24"/>
        </w:rPr>
        <w:t>確認雇主所謂「檢視判斷勞動條件」之義務，以判斷針對因勞動條件所生之危害，究竟應採取何等勞動保護措施；</w:t>
      </w:r>
    </w:p>
    <w:p>
      <w:pPr>
        <w:pStyle w:val="ListParagraph"/>
        <w:numPr>
          <w:ilvl w:val="0"/>
          <w:numId w:val="23"/>
        </w:numPr>
        <w:tabs>
          <w:tab w:pos="1014" w:val="left" w:leader="none"/>
        </w:tabs>
        <w:spacing w:line="288" w:lineRule="auto" w:before="1" w:after="0"/>
        <w:ind w:left="400" w:right="638" w:firstLine="0"/>
        <w:jc w:val="left"/>
        <w:rPr>
          <w:sz w:val="24"/>
        </w:rPr>
      </w:pPr>
      <w:r>
        <w:rPr>
          <w:sz w:val="24"/>
        </w:rPr>
        <w:t>明定雇主「製作檢視判斷勞動條件記錄」之義務，以助於廠場勞動保護之透明性；</w:t>
      </w:r>
    </w:p>
    <w:p>
      <w:pPr>
        <w:pStyle w:val="ListParagraph"/>
        <w:numPr>
          <w:ilvl w:val="0"/>
          <w:numId w:val="23"/>
        </w:numPr>
        <w:tabs>
          <w:tab w:pos="1014" w:val="left" w:leader="none"/>
        </w:tabs>
        <w:spacing w:line="285" w:lineRule="auto" w:before="0" w:after="0"/>
        <w:ind w:left="400" w:right="637" w:firstLine="0"/>
        <w:jc w:val="left"/>
        <w:rPr>
          <w:sz w:val="24"/>
        </w:rPr>
      </w:pPr>
      <w:r>
        <w:rPr>
          <w:sz w:val="24"/>
        </w:rPr>
        <w:t>針對單一工作位置上之單一勞工，存有複數雇主之情形，明定該等雇主間有關勞動保護之合作義務；</w:t>
      </w:r>
    </w:p>
    <w:p>
      <w:pPr>
        <w:pStyle w:val="ListParagraph"/>
        <w:numPr>
          <w:ilvl w:val="0"/>
          <w:numId w:val="23"/>
        </w:numPr>
        <w:tabs>
          <w:tab w:pos="1014" w:val="left" w:leader="none"/>
        </w:tabs>
        <w:spacing w:line="285" w:lineRule="auto" w:before="0" w:after="0"/>
        <w:ind w:left="400" w:right="638" w:firstLine="0"/>
        <w:jc w:val="left"/>
        <w:rPr>
          <w:sz w:val="24"/>
        </w:rPr>
      </w:pPr>
      <w:r>
        <w:rPr>
          <w:sz w:val="24"/>
        </w:rPr>
        <w:t>明定雇主針對其他雇主外派勞動者進入所屬廠場工作時，相關之安全與健康保護義務；</w:t>
      </w:r>
    </w:p>
    <w:p>
      <w:pPr>
        <w:pStyle w:val="ListParagraph"/>
        <w:numPr>
          <w:ilvl w:val="0"/>
          <w:numId w:val="23"/>
        </w:numPr>
        <w:tabs>
          <w:tab w:pos="1146" w:val="left" w:leader="none"/>
        </w:tabs>
        <w:spacing w:line="240" w:lineRule="auto" w:before="0" w:after="0"/>
        <w:ind w:left="1145" w:right="0" w:hanging="746"/>
        <w:jc w:val="left"/>
        <w:rPr>
          <w:sz w:val="24"/>
        </w:rPr>
      </w:pPr>
      <w:r>
        <w:rPr>
          <w:sz w:val="24"/>
        </w:rPr>
        <w:t>明定受僱勞工之支持與行為義務；</w:t>
      </w:r>
    </w:p>
    <w:p>
      <w:pPr>
        <w:pStyle w:val="ListParagraph"/>
        <w:numPr>
          <w:ilvl w:val="0"/>
          <w:numId w:val="23"/>
        </w:numPr>
        <w:tabs>
          <w:tab w:pos="1146" w:val="left" w:leader="none"/>
        </w:tabs>
        <w:spacing w:line="240" w:lineRule="auto" w:before="62" w:after="0"/>
        <w:ind w:left="1145" w:right="0" w:hanging="746"/>
        <w:jc w:val="left"/>
        <w:rPr>
          <w:sz w:val="24"/>
        </w:rPr>
      </w:pPr>
      <w:r>
        <w:rPr>
          <w:sz w:val="24"/>
        </w:rPr>
        <w:t>明定以下之受僱勞工權利：</w:t>
      </w:r>
    </w:p>
    <w:p>
      <w:pPr>
        <w:pStyle w:val="ListParagraph"/>
        <w:numPr>
          <w:ilvl w:val="0"/>
          <w:numId w:val="1"/>
        </w:numPr>
        <w:tabs>
          <w:tab w:pos="533" w:val="left" w:leader="none"/>
        </w:tabs>
        <w:spacing w:line="240" w:lineRule="auto" w:before="65" w:after="0"/>
        <w:ind w:left="532" w:right="0" w:hanging="133"/>
        <w:jc w:val="left"/>
        <w:rPr>
          <w:sz w:val="24"/>
        </w:rPr>
      </w:pPr>
      <w:r>
        <w:rPr>
          <w:sz w:val="24"/>
        </w:rPr>
        <w:t>對所有安全與健康保護相關問題之特別建議權；</w:t>
      </w:r>
    </w:p>
    <w:p>
      <w:pPr>
        <w:pStyle w:val="ListParagraph"/>
        <w:numPr>
          <w:ilvl w:val="0"/>
          <w:numId w:val="1"/>
        </w:numPr>
        <w:tabs>
          <w:tab w:pos="533" w:val="left" w:leader="none"/>
        </w:tabs>
        <w:spacing w:line="240" w:lineRule="auto" w:before="64" w:after="0"/>
        <w:ind w:left="532" w:right="0" w:hanging="133"/>
        <w:jc w:val="left"/>
        <w:rPr>
          <w:sz w:val="24"/>
        </w:rPr>
      </w:pPr>
      <w:r>
        <w:rPr>
          <w:sz w:val="24"/>
        </w:rPr>
        <w:t>廠場外之申訴權；</w:t>
      </w:r>
    </w:p>
    <w:p>
      <w:pPr>
        <w:pStyle w:val="ListParagraph"/>
        <w:numPr>
          <w:ilvl w:val="0"/>
          <w:numId w:val="1"/>
        </w:numPr>
        <w:tabs>
          <w:tab w:pos="533" w:val="left" w:leader="none"/>
        </w:tabs>
        <w:spacing w:line="240" w:lineRule="auto" w:before="65" w:after="0"/>
        <w:ind w:left="532" w:right="0" w:hanging="133"/>
        <w:jc w:val="left"/>
        <w:rPr>
          <w:sz w:val="24"/>
        </w:rPr>
      </w:pPr>
      <w:r>
        <w:rPr>
          <w:sz w:val="24"/>
        </w:rPr>
        <w:t>本人之防止危害權利，以及相關之歧視禁止；</w:t>
      </w:r>
    </w:p>
    <w:p>
      <w:pPr>
        <w:pStyle w:val="ListParagraph"/>
        <w:numPr>
          <w:ilvl w:val="0"/>
          <w:numId w:val="1"/>
        </w:numPr>
        <w:tabs>
          <w:tab w:pos="533" w:val="left" w:leader="none"/>
        </w:tabs>
        <w:spacing w:line="240" w:lineRule="auto" w:before="65" w:after="0"/>
        <w:ind w:left="532" w:right="0" w:hanging="133"/>
        <w:jc w:val="left"/>
        <w:rPr>
          <w:sz w:val="24"/>
        </w:rPr>
      </w:pPr>
      <w:r>
        <w:rPr>
          <w:sz w:val="24"/>
        </w:rPr>
        <w:t>針對直接重大危害之排除權，以及相關之歧視禁止；</w:t>
      </w:r>
    </w:p>
    <w:p>
      <w:pPr>
        <w:pStyle w:val="ListParagraph"/>
        <w:numPr>
          <w:ilvl w:val="0"/>
          <w:numId w:val="1"/>
        </w:numPr>
        <w:tabs>
          <w:tab w:pos="533" w:val="left" w:leader="none"/>
        </w:tabs>
        <w:spacing w:line="240" w:lineRule="auto" w:before="63" w:after="0"/>
        <w:ind w:left="532" w:right="0" w:hanging="133"/>
        <w:jc w:val="left"/>
        <w:rPr>
          <w:sz w:val="24"/>
        </w:rPr>
      </w:pPr>
      <w:r>
        <w:rPr>
          <w:sz w:val="24"/>
        </w:rPr>
        <w:t>自願接受勞動醫療照顧之權利；</w:t>
      </w:r>
    </w:p>
    <w:p>
      <w:pPr>
        <w:pStyle w:val="ListParagraph"/>
        <w:numPr>
          <w:ilvl w:val="0"/>
          <w:numId w:val="1"/>
        </w:numPr>
        <w:tabs>
          <w:tab w:pos="540" w:val="left" w:leader="none"/>
        </w:tabs>
        <w:spacing w:line="285" w:lineRule="auto" w:before="65" w:after="0"/>
        <w:ind w:left="400" w:right="637" w:firstLine="0"/>
        <w:jc w:val="left"/>
        <w:rPr>
          <w:sz w:val="24"/>
        </w:rPr>
      </w:pPr>
      <w:r>
        <w:rPr>
          <w:spacing w:val="-1"/>
          <w:sz w:val="24"/>
        </w:rPr>
        <w:t>要求雇主報告安全與健康保護狀況、所採取之勞動保護措施、亦即特定情形下</w:t>
      </w:r>
      <w:r>
        <w:rPr>
          <w:sz w:val="24"/>
        </w:rPr>
        <w:t>之聽證的權利；</w:t>
      </w:r>
    </w:p>
    <w:p>
      <w:pPr>
        <w:pStyle w:val="ListParagraph"/>
        <w:numPr>
          <w:ilvl w:val="0"/>
          <w:numId w:val="23"/>
        </w:numPr>
        <w:tabs>
          <w:tab w:pos="1146" w:val="left" w:leader="none"/>
        </w:tabs>
        <w:spacing w:line="240" w:lineRule="auto" w:before="0" w:after="0"/>
        <w:ind w:left="1145" w:right="0" w:hanging="746"/>
        <w:jc w:val="left"/>
        <w:rPr>
          <w:sz w:val="24"/>
        </w:rPr>
      </w:pPr>
      <w:r>
        <w:rPr>
          <w:sz w:val="24"/>
        </w:rPr>
        <w:t>明定行政機關訂定相關法規命令之授權基礎；</w:t>
      </w:r>
    </w:p>
    <w:p>
      <w:pPr>
        <w:pStyle w:val="ListParagraph"/>
        <w:numPr>
          <w:ilvl w:val="0"/>
          <w:numId w:val="23"/>
        </w:numPr>
        <w:tabs>
          <w:tab w:pos="1157" w:val="left" w:leader="none"/>
        </w:tabs>
        <w:spacing w:line="285" w:lineRule="auto" w:before="65" w:after="0"/>
        <w:ind w:left="400" w:right="644" w:firstLine="0"/>
        <w:jc w:val="left"/>
        <w:rPr>
          <w:sz w:val="24"/>
        </w:rPr>
      </w:pPr>
      <w:r>
        <w:rPr>
          <w:sz w:val="24"/>
        </w:rPr>
        <w:t>改善雙軌勞動保護體系下，國家勞動保護機關與職業災害保險保險人相互間之合作。</w:t>
      </w:r>
    </w:p>
    <w:p>
      <w:pPr>
        <w:pStyle w:val="BodyText"/>
        <w:spacing w:before="11"/>
        <w:rPr>
          <w:sz w:val="28"/>
        </w:rPr>
      </w:pPr>
    </w:p>
    <w:p>
      <w:pPr>
        <w:pStyle w:val="BodyText"/>
        <w:spacing w:line="285" w:lineRule="auto"/>
        <w:ind w:left="400" w:right="630" w:firstLine="479"/>
        <w:jc w:val="both"/>
      </w:pPr>
      <w:r>
        <w:rPr/>
        <w:t>從中可看到一些特殊的、至少在過去勞動保護法律中較少著墨的重點：首</w:t>
      </w:r>
      <w:r>
        <w:rPr>
          <w:spacing w:val="-17"/>
        </w:rPr>
        <w:t>先，「預防性思維」，顯然是當代勞動保護之重心，不論在安全或健康保護上，</w:t>
      </w:r>
      <w:r>
        <w:rPr>
          <w:spacing w:val="1"/>
        </w:rPr>
        <w:t> </w:t>
      </w:r>
      <w:r>
        <w:rPr>
          <w:spacing w:val="-12"/>
        </w:rPr>
        <w:t>與此相關連的，「符合人性之形成勞動」也成為一項重要的結構性原則，因為唯</w:t>
      </w:r>
      <w:r>
        <w:rPr>
          <w:spacing w:val="-4"/>
        </w:rPr>
        <w:t>有在前階段便關照至此，才能真正有效的達成預防危害發生之任務。再者，「雇</w:t>
      </w:r>
      <w:r>
        <w:rPr/>
        <w:t>主動態的（</w:t>
      </w:r>
      <w:r>
        <w:rPr>
          <w:rFonts w:ascii="Cambria" w:eastAsia="Cambria"/>
        </w:rPr>
        <w:t>dynamisch</w:t>
      </w:r>
      <w:r>
        <w:rPr/>
        <w:t>）</w:t>
      </w:r>
      <w:r>
        <w:rPr>
          <w:spacing w:val="-11"/>
        </w:rPr>
        <w:t>勞動保護義務」，也是該法特別強調的一點，易言之，</w:t>
      </w:r>
      <w:r>
        <w:rPr>
          <w:spacing w:val="1"/>
        </w:rPr>
        <w:t> </w:t>
      </w:r>
      <w:r>
        <w:rPr/>
        <w:t>不論是在公私部門或是不同之活動領域，應依各該具體脈絡下之技術、職業醫學、衛生、穩固之勞動科學認知，去建構適切的勞動保護內容，此原則顯然與</w:t>
      </w:r>
    </w:p>
    <w:p>
      <w:pPr>
        <w:spacing w:after="0" w:line="285" w:lineRule="auto"/>
        <w:jc w:val="both"/>
        <w:sectPr>
          <w:pgSz w:w="11900" w:h="16850"/>
          <w:pgMar w:header="0" w:footer="896" w:top="1460" w:bottom="1160" w:left="1400" w:right="1160"/>
        </w:sectPr>
      </w:pPr>
    </w:p>
    <w:p>
      <w:pPr>
        <w:pStyle w:val="BodyText"/>
        <w:spacing w:line="285" w:lineRule="auto" w:before="59"/>
        <w:ind w:left="400" w:right="634"/>
        <w:jc w:val="both"/>
        <w:rPr>
          <w:rFonts w:ascii="Cambria" w:hAnsi="Cambria" w:eastAsia="Cambria"/>
        </w:rPr>
      </w:pPr>
      <w:r>
        <w:rPr/>
        <w:t>原先的</w:t>
      </w:r>
      <w:r>
        <w:rPr>
          <w:rFonts w:ascii="Cambria" w:hAnsi="Cambria" w:eastAsia="Cambria"/>
        </w:rPr>
        <w:t>«</w:t>
      </w:r>
      <w:r>
        <w:rPr/>
        <w:t>德國營業法</w:t>
      </w:r>
      <w:r>
        <w:rPr>
          <w:rFonts w:ascii="Cambria" w:hAnsi="Cambria" w:eastAsia="Cambria"/>
        </w:rPr>
        <w:t>»</w:t>
      </w:r>
      <w:r>
        <w:rPr/>
        <w:t>（</w:t>
      </w:r>
      <w:r>
        <w:rPr>
          <w:rFonts w:ascii="Cambria" w:hAnsi="Cambria" w:eastAsia="Cambria"/>
        </w:rPr>
        <w:t>GewO</w:t>
      </w:r>
      <w:r>
        <w:rPr/>
        <w:t>）</w:t>
      </w:r>
      <w:r>
        <w:rPr>
          <w:spacing w:val="16"/>
        </w:rPr>
        <w:t>第 </w:t>
      </w:r>
      <w:r>
        <w:rPr>
          <w:rFonts w:ascii="Cambria" w:hAnsi="Cambria" w:eastAsia="Cambria"/>
        </w:rPr>
        <w:t>120a</w:t>
      </w:r>
      <w:r>
        <w:rPr>
          <w:rFonts w:ascii="Cambria" w:hAnsi="Cambria" w:eastAsia="Cambria"/>
          <w:spacing w:val="11"/>
        </w:rPr>
        <w:t> </w:t>
      </w:r>
      <w:r>
        <w:rPr/>
        <w:t>條不同，後經廢除的該條原規定：雇主僅就其所屬廠場之性質相容的範圍內，有採取保護措施之義務；在此 </w:t>
      </w:r>
      <w:r>
        <w:rPr>
          <w:rFonts w:ascii="Cambria" w:hAnsi="Cambria" w:eastAsia="Cambria"/>
        </w:rPr>
        <w:t>1996</w:t>
      </w:r>
      <w:r>
        <w:rPr>
          <w:rFonts w:ascii="Cambria" w:hAnsi="Cambria" w:eastAsia="Cambria"/>
          <w:spacing w:val="4"/>
        </w:rPr>
        <w:t> </w:t>
      </w:r>
      <w:r>
        <w:rPr/>
        <w:t>年</w:t>
      </w:r>
      <w:r>
        <w:rPr>
          <w:rFonts w:ascii="Cambria" w:hAnsi="Cambria" w:eastAsia="Cambria"/>
        </w:rPr>
        <w:t>«</w:t>
      </w:r>
    </w:p>
    <w:p>
      <w:pPr>
        <w:pStyle w:val="BodyText"/>
        <w:spacing w:line="285" w:lineRule="auto"/>
        <w:ind w:left="400" w:right="634"/>
        <w:jc w:val="both"/>
      </w:pPr>
      <w:r>
        <w:rPr/>
        <w:t>勞動保護法</w:t>
      </w:r>
      <w:r>
        <w:rPr>
          <w:rFonts w:ascii="Cambria" w:hAnsi="Cambria" w:eastAsia="Cambria"/>
        </w:rPr>
        <w:t>»</w:t>
      </w:r>
      <w:r>
        <w:rPr>
          <w:spacing w:val="7"/>
        </w:rPr>
        <w:t>，亦即於第 </w:t>
      </w:r>
      <w:r>
        <w:rPr>
          <w:rFonts w:ascii="Cambria" w:hAnsi="Cambria" w:eastAsia="Cambria"/>
        </w:rPr>
        <w:t>3</w:t>
      </w:r>
      <w:r>
        <w:rPr>
          <w:rFonts w:ascii="Cambria" w:hAnsi="Cambria" w:eastAsia="Cambria"/>
          <w:spacing w:val="21"/>
        </w:rPr>
        <w:t> </w:t>
      </w:r>
      <w:r>
        <w:rPr>
          <w:spacing w:val="15"/>
        </w:rPr>
        <w:t>條第 </w:t>
      </w:r>
      <w:r>
        <w:rPr>
          <w:rFonts w:ascii="Cambria" w:hAnsi="Cambria" w:eastAsia="Cambria"/>
        </w:rPr>
        <w:t>1</w:t>
      </w:r>
      <w:r>
        <w:rPr>
          <w:rFonts w:ascii="Cambria" w:hAnsi="Cambria" w:eastAsia="Cambria"/>
          <w:spacing w:val="20"/>
        </w:rPr>
        <w:t> </w:t>
      </w:r>
      <w:r>
        <w:rPr/>
        <w:t>項，改以「雇主應考量影響勞工於工作時安全與健康之所有情狀，採取必要的勞動保護措施」為指向，具體而動態的去個別確立雇主之保護義務內容，是德國逾百年之勞動保護法制史上，最大的變革之一，應特別加以注意</w:t>
      </w:r>
      <w:r>
        <w:rPr>
          <w:rFonts w:ascii="Cambria" w:hAnsi="Cambria" w:eastAsia="Cambria"/>
          <w:position w:val="6"/>
          <w:sz w:val="16"/>
        </w:rPr>
        <w:t>113</w:t>
      </w:r>
      <w:r>
        <w:rPr/>
        <w:t>。</w:t>
      </w:r>
    </w:p>
    <w:p>
      <w:pPr>
        <w:pStyle w:val="BodyText"/>
        <w:spacing w:before="12"/>
        <w:rPr>
          <w:sz w:val="28"/>
        </w:rPr>
      </w:pPr>
    </w:p>
    <w:p>
      <w:pPr>
        <w:pStyle w:val="BodyText"/>
        <w:spacing w:line="285" w:lineRule="auto"/>
        <w:ind w:left="400" w:right="632" w:firstLine="479"/>
        <w:jc w:val="both"/>
      </w:pPr>
      <w:r>
        <w:rPr>
          <w:rFonts w:ascii="Cambria" w:hAnsi="Cambria" w:eastAsia="Cambria"/>
        </w:rPr>
        <w:t>«</w:t>
      </w:r>
      <w:r>
        <w:rPr/>
        <w:t>勞動保護法</w:t>
      </w:r>
      <w:r>
        <w:rPr>
          <w:rFonts w:ascii="Cambria" w:hAnsi="Cambria" w:eastAsia="Cambria"/>
        </w:rPr>
        <w:t>»</w:t>
      </w:r>
      <w:r>
        <w:rPr/>
        <w:t>的另一項重大變革，便是強調「勞動保護預防思維」之重要性，同時貫穿至整體法的內容中；例如特別要求雇主對於勞動保護之計畫、形成與組織上所應遵守之基本原則，包括雇主事先對於危害之檢驗判斷義務，並以此為基礎而執行該等計畫、形成與組織工作，並進而製作相關記錄，提供查考，以增加單位有關勞動保護之透明性</w:t>
      </w:r>
      <w:r>
        <w:rPr>
          <w:rFonts w:ascii="Cambria" w:hAnsi="Cambria" w:eastAsia="Cambria"/>
          <w:position w:val="6"/>
          <w:sz w:val="16"/>
        </w:rPr>
        <w:t>114</w:t>
      </w:r>
      <w:r>
        <w:rPr/>
        <w:t>。此外，本法也有異於以往的、賦予雇主一附帶的義務：雇主應明確的指示勞工，使其在特別緊急的情狀下，得以自行作出防止危害或限縮損害之必要措施，包括立即離開工作位置。其他原本即存在，透過</w:t>
      </w:r>
      <w:r>
        <w:rPr>
          <w:rFonts w:ascii="Cambria" w:hAnsi="Cambria" w:eastAsia="Cambria"/>
        </w:rPr>
        <w:t>«</w:t>
      </w:r>
      <w:r>
        <w:rPr/>
        <w:t>勞動保護法</w:t>
      </w:r>
      <w:r>
        <w:rPr>
          <w:rFonts w:ascii="Cambria" w:hAnsi="Cambria" w:eastAsia="Cambria"/>
        </w:rPr>
        <w:t>»</w:t>
      </w:r>
      <w:r>
        <w:rPr/>
        <w:t>再加以重複著墨之重點，包括雇主對於急救措施與設置之組織義務，提供勞工例常性職業醫學檢查之可能性，勞工有關安全衛生保護之資訊權，雇主有關勞工是否具備遵守相關規定與措施之物理心理能力之檢視義務等，均為其適例。本法亦非常強調勞工之配合義務：在可能與雇主明確傳遞之範圍內，勞工有針對工作時安全與健康之注意義務，包括在存有對於安全健康構成直接且重大危害、安全體系有所缺失等之時，勞工應立即報告雇主與所屬主管之義務，以及其他有關安全衛生問題之建議權，事業單位內部、必要時外部之申訴權。</w:t>
      </w:r>
    </w:p>
    <w:p>
      <w:pPr>
        <w:pStyle w:val="BodyText"/>
        <w:spacing w:before="3"/>
        <w:rPr>
          <w:sz w:val="29"/>
        </w:rPr>
      </w:pPr>
    </w:p>
    <w:p>
      <w:pPr>
        <w:pStyle w:val="BodyText"/>
        <w:spacing w:line="285" w:lineRule="auto"/>
        <w:ind w:left="400" w:right="403" w:firstLine="479"/>
      </w:pPr>
      <w:r>
        <w:rPr>
          <w:spacing w:val="11"/>
        </w:rPr>
        <w:t>不論如何，德國 </w:t>
      </w:r>
      <w:r>
        <w:rPr>
          <w:rFonts w:ascii="Cambria" w:hAnsi="Cambria" w:eastAsia="Cambria"/>
        </w:rPr>
        <w:t>1996</w:t>
      </w:r>
      <w:r>
        <w:rPr>
          <w:rFonts w:ascii="Cambria" w:hAnsi="Cambria" w:eastAsia="Cambria"/>
          <w:spacing w:val="6"/>
        </w:rPr>
        <w:t>   </w:t>
      </w:r>
      <w:r>
        <w:rPr/>
        <w:t>年</w:t>
      </w:r>
      <w:r>
        <w:rPr>
          <w:rFonts w:ascii="Cambria" w:hAnsi="Cambria" w:eastAsia="Cambria"/>
        </w:rPr>
        <w:t>«</w:t>
      </w:r>
      <w:r>
        <w:rPr/>
        <w:t>勞動保護法</w:t>
      </w:r>
      <w:r>
        <w:rPr>
          <w:rFonts w:ascii="Cambria" w:hAnsi="Cambria" w:eastAsia="Cambria"/>
        </w:rPr>
        <w:t>»</w:t>
      </w:r>
      <w:r>
        <w:rPr/>
        <w:t>毋寧是一基本的、不含細節規定之普遍性質的基本法，在法律的內容中，即明示的給予不同廠場狀況之形成空間， 以</w:t>
      </w:r>
      <w:r>
        <w:rPr>
          <w:spacing w:val="1"/>
        </w:rPr>
        <w:t>適用於包括公私部門在內的不同活動領域，包括工業、服務業等相異場所， 這也是在構思我國公私部門勞動保護基本規範之走向的問題上，可以參考的一 項</w:t>
      </w:r>
      <w:r>
        <w:rPr/>
        <w:t>指標。</w:t>
      </w:r>
    </w:p>
    <w:p>
      <w:pPr>
        <w:pStyle w:val="BodyText"/>
      </w:pPr>
    </w:p>
    <w:p>
      <w:pPr>
        <w:pStyle w:val="BodyText"/>
        <w:spacing w:before="9"/>
        <w:rPr>
          <w:sz w:val="30"/>
        </w:rPr>
      </w:pPr>
    </w:p>
    <w:p>
      <w:pPr>
        <w:spacing w:before="1"/>
        <w:ind w:left="400" w:right="0" w:firstLine="0"/>
        <w:jc w:val="both"/>
        <w:rPr>
          <w:sz w:val="28"/>
        </w:rPr>
      </w:pPr>
      <w:r>
        <w:rPr>
          <w:spacing w:val="20"/>
          <w:sz w:val="28"/>
        </w:rPr>
        <w:t>第三項</w:t>
      </w:r>
      <w:r>
        <w:rPr>
          <w:rFonts w:ascii="Cambria" w:hAnsi="Cambria" w:eastAsia="Cambria"/>
          <w:sz w:val="28"/>
        </w:rPr>
        <w:t>«</w:t>
      </w:r>
      <w:r>
        <w:rPr>
          <w:sz w:val="28"/>
        </w:rPr>
        <w:t>勞動保護法</w:t>
      </w:r>
      <w:r>
        <w:rPr>
          <w:rFonts w:ascii="Cambria" w:hAnsi="Cambria" w:eastAsia="Cambria"/>
          <w:sz w:val="28"/>
        </w:rPr>
        <w:t>»</w:t>
      </w:r>
      <w:r>
        <w:rPr>
          <w:sz w:val="28"/>
        </w:rPr>
        <w:t>主要內容</w:t>
      </w:r>
    </w:p>
    <w:p>
      <w:pPr>
        <w:pStyle w:val="BodyText"/>
        <w:spacing w:before="8"/>
        <w:rPr>
          <w:sz w:val="7"/>
        </w:rPr>
      </w:pPr>
      <w:r>
        <w:rPr/>
        <w:pict>
          <v:rect style="position:absolute;margin-left:90.024002pt;margin-top:7.256679pt;width:144.020pt;height:.60004pt;mso-position-horizontal-relative:page;mso-position-vertical-relative:paragraph;z-index:-15708672;mso-wrap-distance-left:0;mso-wrap-distance-right:0" filled="true" fillcolor="#000000" stroked="false">
            <v:fill type="solid"/>
            <w10:wrap type="topAndBottom"/>
          </v:rect>
        </w:pict>
      </w:r>
    </w:p>
    <w:p>
      <w:pPr>
        <w:spacing w:line="228" w:lineRule="exact" w:before="65"/>
        <w:ind w:left="400" w:right="0" w:firstLine="0"/>
        <w:jc w:val="left"/>
        <w:rPr>
          <w:rFonts w:ascii="Times New Roman"/>
          <w:sz w:val="20"/>
        </w:rPr>
      </w:pPr>
      <w:r>
        <w:rPr>
          <w:rFonts w:ascii="Times New Roman"/>
          <w:sz w:val="20"/>
          <w:vertAlign w:val="superscript"/>
        </w:rPr>
        <w:t>113</w:t>
      </w:r>
      <w:r>
        <w:rPr>
          <w:rFonts w:ascii="Times New Roman"/>
          <w:spacing w:val="-4"/>
          <w:sz w:val="20"/>
          <w:vertAlign w:val="baseline"/>
        </w:rPr>
        <w:t> </w:t>
      </w:r>
      <w:r>
        <w:rPr>
          <w:rFonts w:ascii="Times New Roman"/>
          <w:sz w:val="20"/>
          <w:vertAlign w:val="baseline"/>
        </w:rPr>
        <w:t>Kittner,</w:t>
      </w:r>
      <w:r>
        <w:rPr>
          <w:rFonts w:ascii="Times New Roman"/>
          <w:spacing w:val="-11"/>
          <w:sz w:val="20"/>
          <w:vertAlign w:val="baseline"/>
        </w:rPr>
        <w:t> </w:t>
      </w:r>
      <w:r>
        <w:rPr>
          <w:rFonts w:ascii="Times New Roman"/>
          <w:sz w:val="20"/>
          <w:vertAlign w:val="baseline"/>
        </w:rPr>
        <w:t>Arbeits-</w:t>
      </w:r>
      <w:r>
        <w:rPr>
          <w:rFonts w:ascii="Times New Roman"/>
          <w:spacing w:val="-4"/>
          <w:sz w:val="20"/>
          <w:vertAlign w:val="baseline"/>
        </w:rPr>
        <w:t> </w:t>
      </w:r>
      <w:r>
        <w:rPr>
          <w:rFonts w:ascii="Times New Roman"/>
          <w:sz w:val="20"/>
          <w:vertAlign w:val="baseline"/>
        </w:rPr>
        <w:t>und</w:t>
      </w:r>
      <w:r>
        <w:rPr>
          <w:rFonts w:ascii="Times New Roman"/>
          <w:spacing w:val="-2"/>
          <w:sz w:val="20"/>
          <w:vertAlign w:val="baseline"/>
        </w:rPr>
        <w:t> </w:t>
      </w:r>
      <w:r>
        <w:rPr>
          <w:rFonts w:ascii="Times New Roman"/>
          <w:sz w:val="20"/>
          <w:vertAlign w:val="baseline"/>
        </w:rPr>
        <w:t>Sozialordnung,</w:t>
      </w:r>
      <w:r>
        <w:rPr>
          <w:rFonts w:ascii="Times New Roman"/>
          <w:spacing w:val="-3"/>
          <w:sz w:val="20"/>
          <w:vertAlign w:val="baseline"/>
        </w:rPr>
        <w:t> </w:t>
      </w:r>
      <w:r>
        <w:rPr>
          <w:rFonts w:ascii="Times New Roman"/>
          <w:sz w:val="20"/>
          <w:vertAlign w:val="baseline"/>
        </w:rPr>
        <w:t>S.</w:t>
      </w:r>
      <w:r>
        <w:rPr>
          <w:rFonts w:ascii="Times New Roman"/>
          <w:spacing w:val="-4"/>
          <w:sz w:val="20"/>
          <w:vertAlign w:val="baseline"/>
        </w:rPr>
        <w:t> </w:t>
      </w:r>
      <w:r>
        <w:rPr>
          <w:rFonts w:ascii="Times New Roman"/>
          <w:sz w:val="20"/>
          <w:vertAlign w:val="baseline"/>
        </w:rPr>
        <w:t>211.</w:t>
      </w:r>
    </w:p>
    <w:p>
      <w:pPr>
        <w:spacing w:line="268" w:lineRule="exact" w:before="0"/>
        <w:ind w:left="400" w:right="0" w:firstLine="0"/>
        <w:jc w:val="left"/>
        <w:rPr>
          <w:sz w:val="20"/>
        </w:rPr>
      </w:pPr>
      <w:r>
        <w:rPr>
          <w:rFonts w:ascii="Times New Roman" w:eastAsia="Times New Roman"/>
          <w:sz w:val="20"/>
          <w:vertAlign w:val="superscript"/>
        </w:rPr>
        <w:t>114</w:t>
      </w:r>
      <w:r>
        <w:rPr>
          <w:rFonts w:ascii="Times New Roman" w:eastAsia="Times New Roman"/>
          <w:spacing w:val="-2"/>
          <w:sz w:val="20"/>
          <w:vertAlign w:val="baseline"/>
        </w:rPr>
        <w:t> </w:t>
      </w:r>
      <w:r>
        <w:rPr>
          <w:spacing w:val="-1"/>
          <w:sz w:val="20"/>
          <w:vertAlign w:val="baseline"/>
        </w:rPr>
        <w:t>與歐體 </w:t>
      </w:r>
      <w:r>
        <w:rPr>
          <w:rFonts w:ascii="Times New Roman" w:eastAsia="Times New Roman"/>
          <w:sz w:val="20"/>
          <w:vertAlign w:val="baseline"/>
        </w:rPr>
        <w:t>1989</w:t>
      </w:r>
      <w:r>
        <w:rPr>
          <w:rFonts w:ascii="Times New Roman" w:eastAsia="Times New Roman"/>
          <w:spacing w:val="-9"/>
          <w:sz w:val="20"/>
          <w:vertAlign w:val="baseline"/>
        </w:rPr>
        <w:t> </w:t>
      </w:r>
      <w:r>
        <w:rPr>
          <w:spacing w:val="-1"/>
          <w:sz w:val="20"/>
          <w:vertAlign w:val="baseline"/>
        </w:rPr>
        <w:t>年第 </w:t>
      </w:r>
      <w:r>
        <w:rPr>
          <w:rFonts w:ascii="Times New Roman" w:eastAsia="Times New Roman"/>
          <w:sz w:val="20"/>
          <w:vertAlign w:val="baseline"/>
        </w:rPr>
        <w:t>391</w:t>
      </w:r>
      <w:r>
        <w:rPr>
          <w:rFonts w:ascii="Times New Roman" w:eastAsia="Times New Roman"/>
          <w:spacing w:val="-9"/>
          <w:sz w:val="20"/>
          <w:vertAlign w:val="baseline"/>
        </w:rPr>
        <w:t> </w:t>
      </w:r>
      <w:r>
        <w:rPr>
          <w:spacing w:val="-1"/>
          <w:sz w:val="20"/>
          <w:vertAlign w:val="baseline"/>
        </w:rPr>
        <w:t>號指令不同的是，最早的德國本法第 </w:t>
      </w:r>
      <w:r>
        <w:rPr>
          <w:rFonts w:ascii="Times New Roman" w:eastAsia="Times New Roman"/>
          <w:sz w:val="20"/>
          <w:vertAlign w:val="baseline"/>
        </w:rPr>
        <w:t>6</w:t>
      </w:r>
      <w:r>
        <w:rPr>
          <w:rFonts w:ascii="Times New Roman" w:eastAsia="Times New Roman"/>
          <w:spacing w:val="-9"/>
          <w:sz w:val="20"/>
          <w:vertAlign w:val="baseline"/>
        </w:rPr>
        <w:t> </w:t>
      </w:r>
      <w:r>
        <w:rPr>
          <w:spacing w:val="-1"/>
          <w:sz w:val="20"/>
          <w:vertAlign w:val="baseline"/>
        </w:rPr>
        <w:t>條第 </w:t>
      </w:r>
      <w:r>
        <w:rPr>
          <w:rFonts w:ascii="Times New Roman" w:eastAsia="Times New Roman"/>
          <w:sz w:val="20"/>
          <w:vertAlign w:val="baseline"/>
        </w:rPr>
        <w:t>1</w:t>
      </w:r>
      <w:r>
        <w:rPr>
          <w:rFonts w:ascii="Times New Roman" w:eastAsia="Times New Roman"/>
          <w:spacing w:val="-9"/>
          <w:sz w:val="20"/>
          <w:vertAlign w:val="baseline"/>
        </w:rPr>
        <w:t> </w:t>
      </w:r>
      <w:r>
        <w:rPr>
          <w:spacing w:val="-1"/>
          <w:sz w:val="20"/>
          <w:vertAlign w:val="baseline"/>
        </w:rPr>
        <w:t>項第 </w:t>
      </w:r>
      <w:r>
        <w:rPr>
          <w:rFonts w:ascii="Times New Roman" w:eastAsia="Times New Roman"/>
          <w:sz w:val="20"/>
          <w:vertAlign w:val="baseline"/>
        </w:rPr>
        <w:t>3</w:t>
      </w:r>
      <w:r>
        <w:rPr>
          <w:rFonts w:ascii="Times New Roman" w:eastAsia="Times New Roman"/>
          <w:spacing w:val="-9"/>
          <w:sz w:val="20"/>
          <w:vertAlign w:val="baseline"/>
        </w:rPr>
        <w:t> </w:t>
      </w:r>
      <w:r>
        <w:rPr>
          <w:sz w:val="20"/>
          <w:vertAlign w:val="baseline"/>
        </w:rPr>
        <w:t>句排除了僱用勞工</w:t>
      </w:r>
    </w:p>
    <w:p>
      <w:pPr>
        <w:spacing w:line="260" w:lineRule="exact" w:before="0"/>
        <w:ind w:left="400" w:right="0" w:firstLine="0"/>
        <w:jc w:val="left"/>
        <w:rPr>
          <w:sz w:val="20"/>
        </w:rPr>
      </w:pPr>
      <w:r>
        <w:rPr>
          <w:rFonts w:ascii="Times New Roman" w:eastAsia="Times New Roman"/>
          <w:w w:val="95"/>
          <w:sz w:val="20"/>
        </w:rPr>
        <w:t>10</w:t>
      </w:r>
      <w:r>
        <w:rPr>
          <w:rFonts w:ascii="Times New Roman" w:eastAsia="Times New Roman"/>
          <w:spacing w:val="50"/>
          <w:sz w:val="20"/>
        </w:rPr>
        <w:t> </w:t>
      </w:r>
      <w:r>
        <w:rPr>
          <w:w w:val="95"/>
          <w:sz w:val="20"/>
        </w:rPr>
        <w:t>人以下之適用，換言之，擁有</w:t>
      </w:r>
      <w:r>
        <w:rPr>
          <w:spacing w:val="69"/>
          <w:sz w:val="20"/>
        </w:rPr>
        <w:t> </w:t>
      </w:r>
      <w:r>
        <w:rPr>
          <w:rFonts w:ascii="Times New Roman" w:eastAsia="Times New Roman"/>
          <w:w w:val="95"/>
          <w:sz w:val="20"/>
        </w:rPr>
        <w:t>10</w:t>
      </w:r>
      <w:r>
        <w:rPr>
          <w:rFonts w:ascii="Times New Roman" w:eastAsia="Times New Roman"/>
          <w:spacing w:val="53"/>
          <w:sz w:val="20"/>
        </w:rPr>
        <w:t> </w:t>
      </w:r>
      <w:r>
        <w:rPr>
          <w:w w:val="95"/>
          <w:sz w:val="20"/>
        </w:rPr>
        <w:t>人以下勞工之雇主即無製作此檢驗判斷勞動條件之記錄。</w:t>
      </w:r>
    </w:p>
    <w:p>
      <w:pPr>
        <w:spacing w:line="261" w:lineRule="exact" w:before="0"/>
        <w:ind w:left="400" w:right="0" w:firstLine="0"/>
        <w:jc w:val="left"/>
        <w:rPr>
          <w:sz w:val="20"/>
        </w:rPr>
      </w:pPr>
      <w:r>
        <w:rPr>
          <w:w w:val="95"/>
          <w:sz w:val="20"/>
        </w:rPr>
        <w:t>惟歐洲法院在</w:t>
      </w:r>
      <w:r>
        <w:rPr>
          <w:spacing w:val="81"/>
          <w:sz w:val="20"/>
        </w:rPr>
        <w:t>  </w:t>
      </w:r>
      <w:r>
        <w:rPr>
          <w:rFonts w:ascii="Times New Roman" w:eastAsia="Times New Roman"/>
          <w:w w:val="95"/>
          <w:sz w:val="20"/>
        </w:rPr>
        <w:t>2001</w:t>
      </w:r>
      <w:r>
        <w:rPr>
          <w:rFonts w:ascii="Times New Roman" w:eastAsia="Times New Roman"/>
          <w:spacing w:val="62"/>
          <w:sz w:val="20"/>
        </w:rPr>
        <w:t>  </w:t>
      </w:r>
      <w:r>
        <w:rPr>
          <w:w w:val="95"/>
          <w:sz w:val="20"/>
        </w:rPr>
        <w:t>年的一則判決中，認為小型企業之雇主仍不得免除此製作義務，德國之立法</w:t>
      </w:r>
    </w:p>
    <w:p>
      <w:pPr>
        <w:spacing w:line="270" w:lineRule="exact" w:before="0"/>
        <w:ind w:left="400" w:right="0" w:firstLine="0"/>
        <w:jc w:val="left"/>
        <w:rPr>
          <w:sz w:val="20"/>
        </w:rPr>
      </w:pPr>
      <w:r>
        <w:rPr>
          <w:spacing w:val="-1"/>
          <w:sz w:val="20"/>
        </w:rPr>
        <w:t>者遂再於 </w:t>
      </w:r>
      <w:r>
        <w:rPr>
          <w:rFonts w:ascii="Times New Roman" w:eastAsia="Times New Roman"/>
          <w:sz w:val="20"/>
        </w:rPr>
        <w:t>2002</w:t>
      </w:r>
      <w:r>
        <w:rPr>
          <w:rFonts w:ascii="Times New Roman" w:eastAsia="Times New Roman"/>
          <w:spacing w:val="-10"/>
          <w:sz w:val="20"/>
        </w:rPr>
        <w:t> </w:t>
      </w:r>
      <w:r>
        <w:rPr>
          <w:spacing w:val="-2"/>
          <w:sz w:val="20"/>
        </w:rPr>
        <w:t>年 </w:t>
      </w:r>
      <w:r>
        <w:rPr>
          <w:rFonts w:ascii="Times New Roman" w:eastAsia="Times New Roman"/>
          <w:sz w:val="20"/>
        </w:rPr>
        <w:t>8</w:t>
      </w:r>
      <w:r>
        <w:rPr>
          <w:rFonts w:ascii="Times New Roman" w:eastAsia="Times New Roman"/>
          <w:spacing w:val="-10"/>
          <w:sz w:val="20"/>
        </w:rPr>
        <w:t> </w:t>
      </w:r>
      <w:r>
        <w:rPr>
          <w:spacing w:val="-2"/>
          <w:sz w:val="20"/>
        </w:rPr>
        <w:t>月 </w:t>
      </w:r>
      <w:r>
        <w:rPr>
          <w:rFonts w:ascii="Times New Roman" w:eastAsia="Times New Roman"/>
          <w:sz w:val="20"/>
        </w:rPr>
        <w:t>24</w:t>
      </w:r>
      <w:r>
        <w:rPr>
          <w:rFonts w:ascii="Times New Roman" w:eastAsia="Times New Roman"/>
          <w:spacing w:val="-9"/>
          <w:sz w:val="20"/>
        </w:rPr>
        <w:t> </w:t>
      </w:r>
      <w:r>
        <w:rPr>
          <w:sz w:val="20"/>
        </w:rPr>
        <w:t>日修法，廢除此不適用於小型企業雇主之保留規定。</w:t>
      </w:r>
    </w:p>
    <w:p>
      <w:pPr>
        <w:spacing w:after="0" w:line="270" w:lineRule="exact"/>
        <w:jc w:val="left"/>
        <w:rPr>
          <w:sz w:val="20"/>
        </w:rPr>
        <w:sectPr>
          <w:pgSz w:w="11900" w:h="16850"/>
          <w:pgMar w:header="0" w:footer="896" w:top="1460" w:bottom="1160" w:left="1400" w:right="1160"/>
        </w:sectPr>
      </w:pPr>
    </w:p>
    <w:p>
      <w:pPr>
        <w:pStyle w:val="BodyText"/>
        <w:spacing w:before="1"/>
        <w:rPr>
          <w:sz w:val="19"/>
        </w:rPr>
      </w:pPr>
    </w:p>
    <w:p>
      <w:pPr>
        <w:pStyle w:val="BodyText"/>
        <w:spacing w:line="285" w:lineRule="auto" w:before="53"/>
        <w:ind w:left="400" w:right="630" w:firstLine="479"/>
        <w:jc w:val="both"/>
      </w:pPr>
      <w:r>
        <w:rPr/>
        <w:t>如前所述，不分公私部門，即便包括公務人員在內之公務機關，德國均以</w:t>
      </w:r>
      <w:r>
        <w:rPr>
          <w:rFonts w:ascii="Cambria" w:hAnsi="Cambria" w:eastAsia="Cambria"/>
        </w:rPr>
        <w:t>1996</w:t>
      </w:r>
      <w:r>
        <w:rPr>
          <w:rFonts w:ascii="Cambria" w:hAnsi="Cambria" w:eastAsia="Cambria"/>
          <w:spacing w:val="38"/>
        </w:rPr>
        <w:t> </w:t>
      </w:r>
      <w:r>
        <w:rPr/>
        <w:t>年</w:t>
      </w:r>
      <w:r>
        <w:rPr>
          <w:rFonts w:ascii="Cambria" w:hAnsi="Cambria" w:eastAsia="Cambria"/>
        </w:rPr>
        <w:t>«</w:t>
      </w:r>
      <w:r>
        <w:rPr/>
        <w:t>勞動保護法</w:t>
      </w:r>
      <w:r>
        <w:rPr>
          <w:rFonts w:ascii="Cambria" w:hAnsi="Cambria" w:eastAsia="Cambria"/>
        </w:rPr>
        <w:t>»</w:t>
      </w:r>
      <w:r>
        <w:rPr/>
        <w:t>作為勞動保護的基本法，而擴展並聯繫至相對非常繁複的整個勞動保護法規範體系，不論是制定法、法規命令或行政規則，亦包括國家之法規範制定權限以及屬於社會自治（</w:t>
      </w:r>
      <w:r>
        <w:rPr>
          <w:rFonts w:ascii="Cambria" w:hAnsi="Cambria" w:eastAsia="Cambria"/>
        </w:rPr>
        <w:t>soziale</w:t>
      </w:r>
      <w:r>
        <w:rPr>
          <w:rFonts w:ascii="Cambria" w:hAnsi="Cambria" w:eastAsia="Cambria"/>
          <w:spacing w:val="-12"/>
        </w:rPr>
        <w:t> </w:t>
      </w:r>
      <w:r>
        <w:rPr>
          <w:rFonts w:ascii="Cambria" w:hAnsi="Cambria" w:eastAsia="Cambria"/>
        </w:rPr>
        <w:t>Selbstverwaltung</w:t>
      </w:r>
      <w:r>
        <w:rPr/>
        <w:t>）領域之自治法</w:t>
      </w:r>
    </w:p>
    <w:p>
      <w:pPr>
        <w:pStyle w:val="BodyText"/>
        <w:ind w:left="400"/>
      </w:pPr>
      <w:r>
        <w:rPr/>
        <w:t>（</w:t>
      </w:r>
      <w:r>
        <w:rPr>
          <w:rFonts w:ascii="Cambria" w:eastAsia="Cambria"/>
        </w:rPr>
        <w:t>autonomes</w:t>
      </w:r>
      <w:r>
        <w:rPr>
          <w:rFonts w:ascii="Cambria" w:eastAsia="Cambria"/>
          <w:spacing w:val="-3"/>
        </w:rPr>
        <w:t> </w:t>
      </w:r>
      <w:r>
        <w:rPr>
          <w:rFonts w:ascii="Cambria" w:eastAsia="Cambria"/>
        </w:rPr>
        <w:t>Recht</w:t>
      </w:r>
      <w:r>
        <w:rPr/>
        <w:t>）</w:t>
      </w:r>
      <w:r>
        <w:rPr>
          <w:rFonts w:ascii="Cambria" w:eastAsia="Cambria"/>
          <w:position w:val="6"/>
          <w:sz w:val="16"/>
        </w:rPr>
        <w:t>115</w:t>
      </w:r>
      <w:r>
        <w:rPr/>
        <w:t>。</w:t>
      </w:r>
    </w:p>
    <w:p>
      <w:pPr>
        <w:pStyle w:val="BodyText"/>
        <w:spacing w:before="5"/>
        <w:rPr>
          <w:sz w:val="33"/>
        </w:rPr>
      </w:pPr>
    </w:p>
    <w:p>
      <w:pPr>
        <w:pStyle w:val="BodyText"/>
        <w:spacing w:line="285" w:lineRule="auto"/>
        <w:ind w:left="400" w:right="4736" w:firstLine="479"/>
      </w:pPr>
      <w:r>
        <w:rPr>
          <w:rFonts w:ascii="Cambria" w:hAnsi="Cambria" w:eastAsia="Cambria"/>
          <w:spacing w:val="-1"/>
        </w:rPr>
        <w:t>«</w:t>
      </w:r>
      <w:r>
        <w:rPr>
          <w:spacing w:val="-1"/>
        </w:rPr>
        <w:t>勞動保護法</w:t>
      </w:r>
      <w:r>
        <w:rPr>
          <w:rFonts w:ascii="Cambria" w:hAnsi="Cambria" w:eastAsia="Cambria"/>
          <w:spacing w:val="-1"/>
        </w:rPr>
        <w:t>»</w:t>
      </w:r>
      <w:r>
        <w:rPr>
          <w:spacing w:val="-1"/>
        </w:rPr>
        <w:t>全文共六章，包括：</w:t>
      </w:r>
      <w:r>
        <w:rPr/>
        <w:t> </w:t>
      </w:r>
      <w:r>
        <w:rPr>
          <w:position w:val="-4"/>
        </w:rPr>
        <w:drawing>
          <wp:inline distT="0" distB="0" distL="0" distR="0">
            <wp:extent cx="152400" cy="152400"/>
            <wp:effectExtent l="0" t="0" r="0" b="0"/>
            <wp:docPr id="181" name="image1.png"/>
            <wp:cNvGraphicFramePr>
              <a:graphicFrameLocks noChangeAspect="1"/>
            </wp:cNvGraphicFramePr>
            <a:graphic>
              <a:graphicData uri="http://schemas.openxmlformats.org/drawingml/2006/picture">
                <pic:pic>
                  <pic:nvPicPr>
                    <pic:cNvPr id="182"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hAnsi="Times New Roman" w:eastAsia="Times New Roman"/>
        </w:rPr>
        <w:t> </w:t>
      </w:r>
      <w:r>
        <w:rPr>
          <w:rFonts w:ascii="Times New Roman" w:hAnsi="Times New Roman" w:eastAsia="Times New Roman"/>
          <w:spacing w:val="-1"/>
        </w:rPr>
        <w:t> </w:t>
      </w:r>
      <w:r>
        <w:rPr/>
        <w:t>總則，</w:t>
      </w:r>
    </w:p>
    <w:p>
      <w:pPr>
        <w:spacing w:before="1"/>
        <w:ind w:left="400" w:right="0" w:firstLine="0"/>
        <w:jc w:val="left"/>
        <w:rPr>
          <w:sz w:val="24"/>
        </w:rPr>
      </w:pPr>
      <w:r>
        <w:rPr>
          <w:position w:val="-4"/>
        </w:rPr>
        <w:drawing>
          <wp:inline distT="0" distB="0" distL="0" distR="0">
            <wp:extent cx="152400" cy="152400"/>
            <wp:effectExtent l="0" t="0" r="0" b="0"/>
            <wp:docPr id="183" name="image1.png"/>
            <wp:cNvGraphicFramePr>
              <a:graphicFrameLocks noChangeAspect="1"/>
            </wp:cNvGraphicFramePr>
            <a:graphic>
              <a:graphicData uri="http://schemas.openxmlformats.org/drawingml/2006/picture">
                <pic:pic>
                  <pic:nvPicPr>
                    <pic:cNvPr id="184"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sz w:val="24"/>
        </w:rPr>
        <w:t>雇主之義務，</w:t>
      </w:r>
    </w:p>
    <w:p>
      <w:pPr>
        <w:pStyle w:val="BodyText"/>
        <w:spacing w:line="285" w:lineRule="auto" w:before="65"/>
        <w:ind w:left="400" w:right="6219"/>
      </w:pPr>
      <w:r>
        <w:rPr>
          <w:position w:val="-4"/>
        </w:rPr>
        <w:drawing>
          <wp:inline distT="0" distB="0" distL="0" distR="0">
            <wp:extent cx="152400" cy="152400"/>
            <wp:effectExtent l="0" t="0" r="0" b="0"/>
            <wp:docPr id="185" name="image1.png"/>
            <wp:cNvGraphicFramePr>
              <a:graphicFrameLocks noChangeAspect="1"/>
            </wp:cNvGraphicFramePr>
            <a:graphic>
              <a:graphicData uri="http://schemas.openxmlformats.org/drawingml/2006/picture">
                <pic:pic>
                  <pic:nvPicPr>
                    <pic:cNvPr id="186"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spacing w:val="-2"/>
        </w:rPr>
        <w:t>勞工之義務與權利，</w:t>
      </w:r>
      <w:r>
        <w:rPr/>
        <w:t> </w:t>
      </w:r>
      <w:r>
        <w:rPr>
          <w:position w:val="-4"/>
        </w:rPr>
        <w:drawing>
          <wp:inline distT="0" distB="0" distL="0" distR="0">
            <wp:extent cx="152400" cy="152400"/>
            <wp:effectExtent l="0" t="0" r="0" b="0"/>
            <wp:docPr id="187" name="image1.png"/>
            <wp:cNvGraphicFramePr>
              <a:graphicFrameLocks noChangeAspect="1"/>
            </wp:cNvGraphicFramePr>
            <a:graphic>
              <a:graphicData uri="http://schemas.openxmlformats.org/drawingml/2006/picture">
                <pic:pic>
                  <pic:nvPicPr>
                    <pic:cNvPr id="188"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rPr>
        <w:t> </w:t>
      </w:r>
      <w:r>
        <w:rPr>
          <w:rFonts w:ascii="Times New Roman" w:eastAsia="Times New Roman"/>
          <w:spacing w:val="-1"/>
        </w:rPr>
        <w:t> </w:t>
      </w:r>
      <w:r>
        <w:rPr/>
        <w:t>法規命令之授權，</w:t>
      </w:r>
    </w:p>
    <w:p>
      <w:pPr>
        <w:pStyle w:val="BodyText"/>
        <w:spacing w:line="285" w:lineRule="auto" w:before="1"/>
        <w:ind w:left="400" w:right="5696"/>
      </w:pPr>
      <w:r>
        <w:rPr>
          <w:position w:val="-4"/>
        </w:rPr>
        <w:drawing>
          <wp:inline distT="0" distB="0" distL="0" distR="0">
            <wp:extent cx="152400" cy="152400"/>
            <wp:effectExtent l="0" t="0" r="0" b="0"/>
            <wp:docPr id="189" name="image1.png"/>
            <wp:cNvGraphicFramePr>
              <a:graphicFrameLocks noChangeAspect="1"/>
            </wp:cNvGraphicFramePr>
            <a:graphic>
              <a:graphicData uri="http://schemas.openxmlformats.org/drawingml/2006/picture">
                <pic:pic>
                  <pic:nvPicPr>
                    <pic:cNvPr id="190"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spacing w:val="-2"/>
        </w:rPr>
        <w:t>共同之德國勞動保護策略，</w:t>
      </w:r>
      <w:r>
        <w:rPr/>
        <w:t> </w:t>
      </w:r>
      <w:r>
        <w:rPr>
          <w:position w:val="-4"/>
        </w:rPr>
        <w:drawing>
          <wp:inline distT="0" distB="0" distL="0" distR="0">
            <wp:extent cx="152400" cy="152400"/>
            <wp:effectExtent l="0" t="0" r="0" b="0"/>
            <wp:docPr id="191" name="image1.png"/>
            <wp:cNvGraphicFramePr>
              <a:graphicFrameLocks noChangeAspect="1"/>
            </wp:cNvGraphicFramePr>
            <a:graphic>
              <a:graphicData uri="http://schemas.openxmlformats.org/drawingml/2006/picture">
                <pic:pic>
                  <pic:nvPicPr>
                    <pic:cNvPr id="192"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rPr>
        <w:t> </w:t>
      </w:r>
      <w:r>
        <w:rPr>
          <w:rFonts w:ascii="Times New Roman" w:eastAsia="Times New Roman"/>
          <w:spacing w:val="-1"/>
        </w:rPr>
        <w:t> </w:t>
      </w:r>
      <w:r>
        <w:rPr/>
        <w:t>附則。</w:t>
      </w:r>
    </w:p>
    <w:p>
      <w:pPr>
        <w:pStyle w:val="BodyText"/>
        <w:spacing w:line="285" w:lineRule="auto"/>
        <w:ind w:left="400" w:right="639"/>
        <w:jc w:val="both"/>
      </w:pPr>
      <w:r>
        <w:rPr>
          <w:spacing w:val="4"/>
        </w:rPr>
        <w:t>此六章共含 </w:t>
      </w:r>
      <w:r>
        <w:rPr>
          <w:rFonts w:ascii="Cambria" w:eastAsia="Cambria"/>
        </w:rPr>
        <w:t>28</w:t>
      </w:r>
      <w:r>
        <w:rPr>
          <w:rFonts w:ascii="Cambria" w:eastAsia="Cambria"/>
          <w:spacing w:val="27"/>
        </w:rPr>
        <w:t> </w:t>
      </w:r>
      <w:r>
        <w:rPr/>
        <w:t>個條文，體例與規模上均非複雜與龐大，符合其作為勞動保護法制體系之基礎法的性質與需求；綜觀其結構，可見在一定的基本原則與目標設定下（總則與勞動保護策略</w:t>
      </w:r>
      <w:r>
        <w:rPr>
          <w:spacing w:val="-120"/>
        </w:rPr>
        <w:t>）</w:t>
      </w:r>
      <w:r>
        <w:rPr>
          <w:spacing w:val="-2"/>
        </w:rPr>
        <w:t>，如先跳過作為基本法性質所必須之其他法規命</w:t>
      </w:r>
      <w:r>
        <w:rPr/>
        <w:t>令的授權明文外，本法顯然以「雇主與勞工雙方對於勞動保護事項之義務」作為核心，在關照前述有關當代勞動保護思維之重預防、重當事人參與形成之闡釋下，應認為符合時代需求之結構設想，值得注意。以下僅以列表方式，介紹本法重要之內容：</w:t>
      </w:r>
    </w:p>
    <w:p>
      <w:pPr>
        <w:pStyle w:val="BodyText"/>
        <w:rPr>
          <w:sz w:val="29"/>
        </w:rPr>
      </w:pPr>
    </w:p>
    <w:p>
      <w:pPr>
        <w:pStyle w:val="BodyText"/>
        <w:spacing w:before="1"/>
        <w:ind w:left="400"/>
        <w:rPr>
          <w:rFonts w:ascii="Cambria" w:hAnsi="Cambria" w:eastAsia="Cambria"/>
          <w:sz w:val="16"/>
        </w:rPr>
      </w:pPr>
      <w:r>
        <w:rPr>
          <w:spacing w:val="-2"/>
        </w:rPr>
        <w:t>表 </w:t>
      </w:r>
      <w:r>
        <w:rPr>
          <w:rFonts w:ascii="Cambria" w:hAnsi="Cambria" w:eastAsia="Cambria"/>
        </w:rPr>
        <w:t>10</w:t>
      </w:r>
      <w:r>
        <w:rPr/>
        <w:t>：</w:t>
      </w:r>
      <w:r>
        <w:rPr>
          <w:rFonts w:ascii="Cambria" w:hAnsi="Cambria" w:eastAsia="Cambria"/>
        </w:rPr>
        <w:t>«</w:t>
      </w:r>
      <w:r>
        <w:rPr/>
        <w:t>勞動保護法</w:t>
      </w:r>
      <w:r>
        <w:rPr>
          <w:rFonts w:ascii="Cambria" w:hAnsi="Cambria" w:eastAsia="Cambria"/>
        </w:rPr>
        <w:t>»</w:t>
      </w:r>
      <w:r>
        <w:rPr/>
        <w:t>重要內容</w:t>
      </w:r>
      <w:r>
        <w:rPr>
          <w:rFonts w:ascii="Cambria" w:hAnsi="Cambria" w:eastAsia="Cambria"/>
          <w:position w:val="6"/>
          <w:sz w:val="16"/>
        </w:rPr>
        <w:t>116</w:t>
      </w: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1842"/>
        <w:gridCol w:w="5575"/>
      </w:tblGrid>
      <w:tr>
        <w:trPr>
          <w:trHeight w:val="400" w:hRule="atLeast"/>
        </w:trPr>
        <w:tc>
          <w:tcPr>
            <w:tcW w:w="1102" w:type="dxa"/>
          </w:tcPr>
          <w:p>
            <w:pPr>
              <w:pStyle w:val="TableParagraph"/>
              <w:spacing w:line="316" w:lineRule="exact" w:before="65"/>
              <w:rPr>
                <w:sz w:val="24"/>
              </w:rPr>
            </w:pPr>
            <w:r>
              <w:rPr>
                <w:sz w:val="24"/>
              </w:rPr>
              <w:t>條次</w:t>
            </w:r>
          </w:p>
        </w:tc>
        <w:tc>
          <w:tcPr>
            <w:tcW w:w="1842" w:type="dxa"/>
          </w:tcPr>
          <w:p>
            <w:pPr>
              <w:pStyle w:val="TableParagraph"/>
              <w:spacing w:line="316" w:lineRule="exact" w:before="65"/>
              <w:rPr>
                <w:sz w:val="24"/>
              </w:rPr>
            </w:pPr>
            <w:r>
              <w:rPr>
                <w:sz w:val="24"/>
              </w:rPr>
              <w:t>標題</w:t>
            </w:r>
          </w:p>
        </w:tc>
        <w:tc>
          <w:tcPr>
            <w:tcW w:w="5575" w:type="dxa"/>
          </w:tcPr>
          <w:p>
            <w:pPr>
              <w:pStyle w:val="TableParagraph"/>
              <w:spacing w:line="316" w:lineRule="exact" w:before="65"/>
              <w:ind w:left="106"/>
              <w:rPr>
                <w:sz w:val="24"/>
              </w:rPr>
            </w:pPr>
            <w:r>
              <w:rPr>
                <w:sz w:val="24"/>
              </w:rPr>
              <w:t>主要條文內容</w:t>
            </w:r>
          </w:p>
        </w:tc>
      </w:tr>
      <w:tr>
        <w:trPr>
          <w:trHeight w:val="400" w:hRule="atLeast"/>
        </w:trPr>
        <w:tc>
          <w:tcPr>
            <w:tcW w:w="8519" w:type="dxa"/>
            <w:gridSpan w:val="3"/>
          </w:tcPr>
          <w:p>
            <w:pPr>
              <w:pStyle w:val="TableParagraph"/>
              <w:spacing w:line="318" w:lineRule="exact" w:before="62"/>
              <w:rPr>
                <w:sz w:val="24"/>
              </w:rPr>
            </w:pPr>
            <w:r>
              <w:rPr>
                <w:spacing w:val="-2"/>
                <w:sz w:val="24"/>
              </w:rPr>
              <w:t>第 </w:t>
            </w:r>
            <w:r>
              <w:rPr>
                <w:rFonts w:ascii="Cambria" w:eastAsia="Cambria"/>
                <w:sz w:val="24"/>
              </w:rPr>
              <w:t>1</w:t>
            </w:r>
            <w:r>
              <w:rPr>
                <w:rFonts w:ascii="Cambria" w:eastAsia="Cambria"/>
                <w:spacing w:val="18"/>
                <w:sz w:val="24"/>
              </w:rPr>
              <w:t> </w:t>
            </w:r>
            <w:r>
              <w:rPr>
                <w:spacing w:val="17"/>
                <w:sz w:val="24"/>
              </w:rPr>
              <w:t>章總則</w:t>
            </w:r>
          </w:p>
        </w:tc>
      </w:tr>
      <w:tr>
        <w:trPr>
          <w:trHeight w:val="801" w:hRule="atLeast"/>
        </w:trPr>
        <w:tc>
          <w:tcPr>
            <w:tcW w:w="1102" w:type="dxa"/>
            <w:vMerge w:val="restart"/>
          </w:tcPr>
          <w:p>
            <w:pPr>
              <w:pStyle w:val="TableParagraph"/>
              <w:spacing w:before="62"/>
              <w:rPr>
                <w:sz w:val="24"/>
              </w:rPr>
            </w:pPr>
            <w:r>
              <w:rPr>
                <w:spacing w:val="-2"/>
                <w:sz w:val="24"/>
              </w:rPr>
              <w:t>第 </w:t>
            </w:r>
            <w:r>
              <w:rPr>
                <w:rFonts w:ascii="Cambria" w:eastAsia="Cambria"/>
                <w:sz w:val="24"/>
              </w:rPr>
              <w:t>1</w:t>
            </w:r>
            <w:r>
              <w:rPr>
                <w:rFonts w:ascii="Cambria" w:eastAsia="Cambria"/>
                <w:spacing w:val="18"/>
                <w:sz w:val="24"/>
              </w:rPr>
              <w:t> </w:t>
            </w:r>
            <w:r>
              <w:rPr>
                <w:sz w:val="24"/>
              </w:rPr>
              <w:t>條</w:t>
            </w:r>
          </w:p>
        </w:tc>
        <w:tc>
          <w:tcPr>
            <w:tcW w:w="1842" w:type="dxa"/>
            <w:vMerge w:val="restart"/>
          </w:tcPr>
          <w:p>
            <w:pPr>
              <w:pStyle w:val="TableParagraph"/>
              <w:spacing w:line="288" w:lineRule="auto" w:before="62"/>
              <w:ind w:right="94"/>
              <w:rPr>
                <w:sz w:val="24"/>
              </w:rPr>
            </w:pPr>
            <w:r>
              <w:rPr>
                <w:spacing w:val="30"/>
                <w:sz w:val="24"/>
              </w:rPr>
              <w:t>目標與適用範</w:t>
            </w:r>
            <w:r>
              <w:rPr>
                <w:sz w:val="24"/>
              </w:rPr>
              <w:t>圍</w:t>
            </w:r>
          </w:p>
        </w:tc>
        <w:tc>
          <w:tcPr>
            <w:tcW w:w="5575" w:type="dxa"/>
          </w:tcPr>
          <w:p>
            <w:pPr>
              <w:pStyle w:val="TableParagraph"/>
              <w:spacing w:before="62"/>
              <w:ind w:left="106"/>
              <w:rPr>
                <w:sz w:val="24"/>
              </w:rPr>
            </w:pPr>
            <w:r>
              <w:rPr>
                <w:sz w:val="24"/>
              </w:rPr>
              <w:t>（</w:t>
            </w:r>
            <w:r>
              <w:rPr>
                <w:rFonts w:ascii="Cambria" w:eastAsia="Cambria"/>
                <w:sz w:val="24"/>
              </w:rPr>
              <w:t>1</w:t>
            </w:r>
            <w:r>
              <w:rPr>
                <w:sz w:val="24"/>
              </w:rPr>
              <w:t>）目標：透過勞動保護措施，以保護並改善勞</w:t>
            </w:r>
          </w:p>
          <w:p>
            <w:pPr>
              <w:pStyle w:val="TableParagraph"/>
              <w:spacing w:line="318" w:lineRule="exact" w:before="66"/>
              <w:ind w:left="106"/>
              <w:rPr>
                <w:sz w:val="24"/>
              </w:rPr>
            </w:pPr>
            <w:r>
              <w:rPr>
                <w:sz w:val="24"/>
              </w:rPr>
              <w:t>工工作時之安全與健康</w:t>
            </w:r>
          </w:p>
        </w:tc>
      </w:tr>
      <w:tr>
        <w:trPr>
          <w:trHeight w:val="798"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Pr>
          <w:p>
            <w:pPr>
              <w:pStyle w:val="TableParagraph"/>
              <w:spacing w:before="62"/>
              <w:ind w:left="106"/>
              <w:rPr>
                <w:sz w:val="24"/>
              </w:rPr>
            </w:pPr>
            <w:r>
              <w:rPr>
                <w:sz w:val="24"/>
              </w:rPr>
              <w:t>（</w:t>
            </w:r>
            <w:r>
              <w:rPr>
                <w:rFonts w:ascii="Cambria" w:eastAsia="Cambria"/>
                <w:sz w:val="24"/>
              </w:rPr>
              <w:t>2</w:t>
            </w:r>
            <w:r>
              <w:rPr>
                <w:sz w:val="24"/>
              </w:rPr>
              <w:t>）適用範圍：所有活動領域，但不包括私家務</w:t>
            </w:r>
          </w:p>
          <w:p>
            <w:pPr>
              <w:pStyle w:val="TableParagraph"/>
              <w:spacing w:line="318" w:lineRule="exact" w:before="63"/>
              <w:ind w:left="106"/>
              <w:rPr>
                <w:sz w:val="24"/>
              </w:rPr>
            </w:pPr>
            <w:r>
              <w:rPr>
                <w:sz w:val="24"/>
              </w:rPr>
              <w:t>僱用之家庭雇員、商船與聯邦礦業法所稱廠場（但</w:t>
            </w:r>
          </w:p>
        </w:tc>
      </w:tr>
    </w:tbl>
    <w:p>
      <w:pPr>
        <w:pStyle w:val="BodyText"/>
        <w:spacing w:before="4"/>
        <w:rPr>
          <w:rFonts w:ascii="Cambria"/>
          <w:sz w:val="27"/>
        </w:rPr>
      </w:pPr>
      <w:r>
        <w:rPr/>
        <w:pict>
          <v:rect style="position:absolute;margin-left:90.024002pt;margin-top:18.014824pt;width:144.020pt;height:.599980pt;mso-position-horizontal-relative:page;mso-position-vertical-relative:paragraph;z-index:-15708160;mso-wrap-distance-left:0;mso-wrap-distance-right:0" filled="true" fillcolor="#000000" stroked="false">
            <v:fill type="solid"/>
            <w10:wrap type="topAndBottom"/>
          </v:rect>
        </w:pict>
      </w:r>
    </w:p>
    <w:p>
      <w:pPr>
        <w:spacing w:line="223" w:lineRule="auto" w:before="75"/>
        <w:ind w:left="400" w:right="794" w:firstLine="0"/>
        <w:jc w:val="left"/>
        <w:rPr>
          <w:sz w:val="20"/>
        </w:rPr>
      </w:pPr>
      <w:r>
        <w:rPr>
          <w:rFonts w:ascii="Times New Roman" w:hAnsi="Times New Roman" w:eastAsia="Times New Roman"/>
          <w:w w:val="99"/>
          <w:sz w:val="20"/>
          <w:vertAlign w:val="superscript"/>
        </w:rPr>
        <w:t>115</w:t>
      </w:r>
      <w:r>
        <w:rPr>
          <w:rFonts w:ascii="Times New Roman" w:hAnsi="Times New Roman" w:eastAsia="Times New Roman"/>
          <w:sz w:val="20"/>
          <w:vertAlign w:val="baseline"/>
        </w:rPr>
        <w:t> </w:t>
      </w:r>
      <w:r>
        <w:rPr>
          <w:w w:val="99"/>
          <w:sz w:val="20"/>
          <w:vertAlign w:val="baseline"/>
        </w:rPr>
        <w:t>如一再提及的，職業災害保險保險人所訂定之職業災害預防相關規範</w:t>
      </w:r>
      <w:r>
        <w:rPr>
          <w:spacing w:val="2"/>
          <w:w w:val="99"/>
          <w:sz w:val="20"/>
          <w:vertAlign w:val="baseline"/>
        </w:rPr>
        <w:t>（</w:t>
      </w:r>
      <w:r>
        <w:rPr>
          <w:w w:val="99"/>
          <w:sz w:val="20"/>
          <w:vertAlign w:val="baseline"/>
        </w:rPr>
        <w:t>詳後述</w:t>
      </w:r>
      <w:r>
        <w:rPr>
          <w:spacing w:val="-101"/>
          <w:w w:val="99"/>
          <w:sz w:val="20"/>
          <w:vertAlign w:val="baseline"/>
        </w:rPr>
        <w:t>）</w:t>
      </w:r>
      <w:r>
        <w:rPr>
          <w:spacing w:val="-3"/>
          <w:w w:val="99"/>
          <w:sz w:val="20"/>
          <w:vertAlign w:val="baseline"/>
        </w:rPr>
        <w:t>，即屬勞工</w:t>
      </w:r>
      <w:r>
        <w:rPr>
          <w:sz w:val="20"/>
          <w:vertAlign w:val="baseline"/>
        </w:rPr>
        <w:t>安全衛生法領域中典型之自治法；關於勞動法此特殊之社會自治理念，詳參</w:t>
      </w:r>
      <w:r>
        <w:rPr>
          <w:rFonts w:ascii="Times New Roman" w:hAnsi="Times New Roman" w:eastAsia="Times New Roman"/>
          <w:sz w:val="20"/>
          <w:vertAlign w:val="baseline"/>
        </w:rPr>
        <w:t>Zöllner/Loritz/Hergenröder</w:t>
      </w:r>
      <w:r>
        <w:rPr>
          <w:rFonts w:ascii="Times New Roman" w:hAnsi="Times New Roman" w:eastAsia="Times New Roman"/>
          <w:spacing w:val="-7"/>
          <w:sz w:val="20"/>
          <w:vertAlign w:val="baseline"/>
        </w:rPr>
        <w:t>, </w:t>
      </w:r>
      <w:r>
        <w:rPr>
          <w:rFonts w:ascii="Times New Roman" w:hAnsi="Times New Roman" w:eastAsia="Times New Roman"/>
          <w:sz w:val="20"/>
          <w:vertAlign w:val="baseline"/>
        </w:rPr>
        <w:t>Arbeitsrecht, 6</w:t>
      </w:r>
      <w:r>
        <w:rPr>
          <w:rFonts w:ascii="Times New Roman" w:hAnsi="Times New Roman" w:eastAsia="Times New Roman"/>
          <w:spacing w:val="-12"/>
          <w:sz w:val="20"/>
          <w:vertAlign w:val="baseline"/>
        </w:rPr>
        <w:t> </w:t>
      </w:r>
      <w:r>
        <w:rPr>
          <w:rFonts w:ascii="Times New Roman" w:hAnsi="Times New Roman" w:eastAsia="Times New Roman"/>
          <w:sz w:val="20"/>
          <w:vertAlign w:val="baseline"/>
        </w:rPr>
        <w:t>Aufl.,</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München 2008</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S.</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121</w:t>
      </w:r>
      <w:r>
        <w:rPr>
          <w:sz w:val="20"/>
          <w:vertAlign w:val="baseline"/>
        </w:rPr>
        <w:t>。</w:t>
      </w:r>
    </w:p>
    <w:p>
      <w:pPr>
        <w:spacing w:line="255" w:lineRule="exact" w:before="0"/>
        <w:ind w:left="400" w:right="0" w:firstLine="0"/>
        <w:jc w:val="both"/>
        <w:rPr>
          <w:sz w:val="20"/>
        </w:rPr>
      </w:pPr>
      <w:r>
        <w:rPr>
          <w:rFonts w:ascii="Times New Roman" w:eastAsia="Times New Roman"/>
          <w:sz w:val="20"/>
          <w:vertAlign w:val="superscript"/>
        </w:rPr>
        <w:t>116</w:t>
      </w:r>
      <w:r>
        <w:rPr>
          <w:rFonts w:ascii="Times New Roman" w:eastAsia="Times New Roman"/>
          <w:spacing w:val="-2"/>
          <w:sz w:val="20"/>
          <w:vertAlign w:val="baseline"/>
        </w:rPr>
        <w:t> </w:t>
      </w:r>
      <w:r>
        <w:rPr>
          <w:spacing w:val="-1"/>
          <w:sz w:val="20"/>
          <w:vertAlign w:val="baseline"/>
        </w:rPr>
        <w:t>本法制定公布於 </w:t>
      </w:r>
      <w:r>
        <w:rPr>
          <w:rFonts w:ascii="Times New Roman" w:eastAsia="Times New Roman"/>
          <w:sz w:val="20"/>
          <w:vertAlign w:val="baseline"/>
        </w:rPr>
        <w:t>1996</w:t>
      </w:r>
      <w:r>
        <w:rPr>
          <w:rFonts w:ascii="Times New Roman" w:eastAsia="Times New Roman"/>
          <w:spacing w:val="-9"/>
          <w:sz w:val="20"/>
          <w:vertAlign w:val="baseline"/>
        </w:rPr>
        <w:t> </w:t>
      </w:r>
      <w:r>
        <w:rPr>
          <w:spacing w:val="-2"/>
          <w:sz w:val="20"/>
          <w:vertAlign w:val="baseline"/>
        </w:rPr>
        <w:t>年 </w:t>
      </w:r>
      <w:r>
        <w:rPr>
          <w:rFonts w:ascii="Times New Roman" w:eastAsia="Times New Roman"/>
          <w:sz w:val="20"/>
          <w:vertAlign w:val="baseline"/>
        </w:rPr>
        <w:t>8</w:t>
      </w:r>
      <w:r>
        <w:rPr>
          <w:rFonts w:ascii="Times New Roman" w:eastAsia="Times New Roman"/>
          <w:spacing w:val="-12"/>
          <w:sz w:val="20"/>
          <w:vertAlign w:val="baseline"/>
        </w:rPr>
        <w:t> </w:t>
      </w:r>
      <w:r>
        <w:rPr>
          <w:spacing w:val="-2"/>
          <w:sz w:val="20"/>
          <w:vertAlign w:val="baseline"/>
        </w:rPr>
        <w:t>月 </w:t>
      </w:r>
      <w:r>
        <w:rPr>
          <w:rFonts w:ascii="Times New Roman" w:eastAsia="Times New Roman"/>
          <w:sz w:val="20"/>
          <w:vertAlign w:val="baseline"/>
        </w:rPr>
        <w:t>7</w:t>
      </w:r>
      <w:r>
        <w:rPr>
          <w:rFonts w:ascii="Times New Roman" w:eastAsia="Times New Roman"/>
          <w:spacing w:val="-9"/>
          <w:sz w:val="20"/>
          <w:vertAlign w:val="baseline"/>
        </w:rPr>
        <w:t> </w:t>
      </w:r>
      <w:r>
        <w:rPr>
          <w:spacing w:val="-1"/>
          <w:sz w:val="20"/>
          <w:vertAlign w:val="baseline"/>
        </w:rPr>
        <w:t>日，刊載於 </w:t>
      </w:r>
      <w:r>
        <w:rPr>
          <w:rFonts w:ascii="Times New Roman" w:eastAsia="Times New Roman"/>
          <w:sz w:val="20"/>
          <w:vertAlign w:val="baseline"/>
        </w:rPr>
        <w:t>BGBl./1996</w:t>
      </w:r>
      <w:r>
        <w:rPr>
          <w:rFonts w:ascii="Times New Roman" w:eastAsia="Times New Roman"/>
          <w:spacing w:val="-1"/>
          <w:sz w:val="20"/>
          <w:vertAlign w:val="baseline"/>
        </w:rPr>
        <w:t>, </w:t>
      </w:r>
      <w:r>
        <w:rPr>
          <w:rFonts w:ascii="Times New Roman" w:eastAsia="Times New Roman"/>
          <w:sz w:val="20"/>
          <w:vertAlign w:val="baseline"/>
        </w:rPr>
        <w:t>I</w:t>
      </w:r>
      <w:r>
        <w:rPr>
          <w:rFonts w:ascii="Times New Roman" w:eastAsia="Times New Roman"/>
          <w:spacing w:val="-1"/>
          <w:sz w:val="20"/>
          <w:vertAlign w:val="baseline"/>
        </w:rPr>
        <w:t> </w:t>
      </w:r>
      <w:r>
        <w:rPr>
          <w:rFonts w:ascii="Times New Roman" w:eastAsia="Times New Roman"/>
          <w:sz w:val="20"/>
          <w:vertAlign w:val="baseline"/>
        </w:rPr>
        <w:t>S.</w:t>
      </w:r>
      <w:r>
        <w:rPr>
          <w:rFonts w:ascii="Times New Roman" w:eastAsia="Times New Roman"/>
          <w:spacing w:val="-1"/>
          <w:sz w:val="20"/>
          <w:vertAlign w:val="baseline"/>
        </w:rPr>
        <w:t> </w:t>
      </w:r>
      <w:r>
        <w:rPr>
          <w:rFonts w:ascii="Times New Roman" w:eastAsia="Times New Roman"/>
          <w:sz w:val="20"/>
          <w:vertAlign w:val="baseline"/>
        </w:rPr>
        <w:t>1246</w:t>
      </w:r>
      <w:r>
        <w:rPr>
          <w:sz w:val="20"/>
          <w:vertAlign w:val="baseline"/>
        </w:rPr>
        <w:t>，這裡所引用者為最後修正</w:t>
      </w:r>
    </w:p>
    <w:p>
      <w:pPr>
        <w:spacing w:line="225" w:lineRule="auto" w:before="2"/>
        <w:ind w:left="400" w:right="435" w:firstLine="0"/>
        <w:jc w:val="left"/>
        <w:rPr>
          <w:sz w:val="20"/>
        </w:rPr>
      </w:pPr>
      <w:r>
        <w:rPr>
          <w:spacing w:val="1"/>
          <w:sz w:val="20"/>
        </w:rPr>
        <w:t>於 </w:t>
      </w:r>
      <w:r>
        <w:rPr>
          <w:rFonts w:ascii="Times New Roman" w:eastAsia="Times New Roman"/>
          <w:sz w:val="20"/>
        </w:rPr>
        <w:t>2009</w:t>
      </w:r>
      <w:r>
        <w:rPr>
          <w:rFonts w:ascii="Times New Roman" w:eastAsia="Times New Roman"/>
          <w:spacing w:val="-9"/>
          <w:sz w:val="20"/>
        </w:rPr>
        <w:t> </w:t>
      </w:r>
      <w:r>
        <w:rPr>
          <w:spacing w:val="1"/>
          <w:sz w:val="20"/>
        </w:rPr>
        <w:t>年 </w:t>
      </w:r>
      <w:r>
        <w:rPr>
          <w:rFonts w:ascii="Times New Roman" w:eastAsia="Times New Roman"/>
          <w:sz w:val="20"/>
        </w:rPr>
        <w:t>2</w:t>
      </w:r>
      <w:r>
        <w:rPr>
          <w:rFonts w:ascii="Times New Roman" w:eastAsia="Times New Roman"/>
          <w:spacing w:val="-9"/>
          <w:sz w:val="20"/>
        </w:rPr>
        <w:t> </w:t>
      </w:r>
      <w:r>
        <w:rPr>
          <w:spacing w:val="1"/>
          <w:sz w:val="20"/>
        </w:rPr>
        <w:t>月 </w:t>
      </w:r>
      <w:r>
        <w:rPr>
          <w:rFonts w:ascii="Times New Roman" w:eastAsia="Times New Roman"/>
          <w:sz w:val="20"/>
        </w:rPr>
        <w:t>5</w:t>
      </w:r>
      <w:r>
        <w:rPr>
          <w:rFonts w:ascii="Times New Roman" w:eastAsia="Times New Roman"/>
          <w:spacing w:val="-9"/>
          <w:sz w:val="20"/>
        </w:rPr>
        <w:t> </w:t>
      </w:r>
      <w:r>
        <w:rPr>
          <w:sz w:val="20"/>
        </w:rPr>
        <w:t>日之版本（</w:t>
      </w:r>
      <w:r>
        <w:rPr>
          <w:rFonts w:ascii="Times New Roman" w:eastAsia="Times New Roman"/>
          <w:sz w:val="20"/>
        </w:rPr>
        <w:t>=</w:t>
      </w:r>
      <w:r>
        <w:rPr>
          <w:sz w:val="20"/>
        </w:rPr>
        <w:t>同日法案第 </w:t>
      </w:r>
      <w:r>
        <w:rPr>
          <w:rFonts w:ascii="Times New Roman" w:eastAsia="Times New Roman"/>
          <w:sz w:val="20"/>
        </w:rPr>
        <w:t>15</w:t>
      </w:r>
      <w:r>
        <w:rPr>
          <w:rFonts w:ascii="Times New Roman" w:eastAsia="Times New Roman"/>
          <w:spacing w:val="-9"/>
          <w:sz w:val="20"/>
        </w:rPr>
        <w:t> </w:t>
      </w:r>
      <w:r>
        <w:rPr>
          <w:spacing w:val="1"/>
          <w:sz w:val="20"/>
        </w:rPr>
        <w:t>條第 </w:t>
      </w:r>
      <w:r>
        <w:rPr>
          <w:rFonts w:ascii="Times New Roman" w:eastAsia="Times New Roman"/>
          <w:sz w:val="20"/>
        </w:rPr>
        <w:t>89</w:t>
      </w:r>
      <w:r>
        <w:rPr>
          <w:rFonts w:ascii="Times New Roman" w:eastAsia="Times New Roman"/>
          <w:spacing w:val="-10"/>
          <w:sz w:val="20"/>
        </w:rPr>
        <w:t> </w:t>
      </w:r>
      <w:r>
        <w:rPr>
          <w:sz w:val="20"/>
        </w:rPr>
        <w:t>項</w:t>
      </w:r>
      <w:r>
        <w:rPr>
          <w:spacing w:val="-101"/>
          <w:sz w:val="20"/>
        </w:rPr>
        <w:t>）</w:t>
      </w:r>
      <w:r>
        <w:rPr>
          <w:sz w:val="20"/>
        </w:rPr>
        <w:t>。本法之重要內容基本上皆會明列標示，</w:t>
      </w:r>
      <w:r>
        <w:rPr>
          <w:spacing w:val="-49"/>
          <w:sz w:val="20"/>
        </w:rPr>
        <w:t> </w:t>
      </w:r>
      <w:r>
        <w:rPr>
          <w:sz w:val="20"/>
        </w:rPr>
        <w:t>對我國法特別有啟發意義者，接近全文照譯，惟如屬德國行政體系內部之繁複分工者，例如第</w:t>
      </w:r>
    </w:p>
    <w:p>
      <w:pPr>
        <w:spacing w:line="263" w:lineRule="exact" w:before="0"/>
        <w:ind w:left="400" w:right="0" w:firstLine="0"/>
        <w:jc w:val="left"/>
        <w:rPr>
          <w:sz w:val="20"/>
        </w:rPr>
      </w:pPr>
      <w:r>
        <w:rPr>
          <w:rFonts w:ascii="Times New Roman" w:eastAsia="Times New Roman"/>
          <w:sz w:val="20"/>
        </w:rPr>
        <w:t>21</w:t>
      </w:r>
      <w:r>
        <w:rPr>
          <w:rFonts w:ascii="Times New Roman" w:eastAsia="Times New Roman"/>
          <w:spacing w:val="-10"/>
          <w:sz w:val="20"/>
        </w:rPr>
        <w:t> </w:t>
      </w:r>
      <w:r>
        <w:rPr>
          <w:spacing w:val="-1"/>
          <w:sz w:val="20"/>
        </w:rPr>
        <w:t>條第 </w:t>
      </w:r>
      <w:r>
        <w:rPr>
          <w:rFonts w:ascii="Times New Roman" w:eastAsia="Times New Roman"/>
          <w:sz w:val="20"/>
        </w:rPr>
        <w:t>5</w:t>
      </w:r>
      <w:r>
        <w:rPr>
          <w:rFonts w:ascii="Times New Roman" w:eastAsia="Times New Roman"/>
          <w:spacing w:val="-9"/>
          <w:sz w:val="20"/>
        </w:rPr>
        <w:t> </w:t>
      </w:r>
      <w:r>
        <w:rPr>
          <w:sz w:val="20"/>
        </w:rPr>
        <w:t>款，則基本上予以省略。</w:t>
      </w:r>
    </w:p>
    <w:p>
      <w:pPr>
        <w:spacing w:after="0" w:line="263" w:lineRule="exact"/>
        <w:jc w:val="left"/>
        <w:rPr>
          <w:sz w:val="20"/>
        </w:rPr>
        <w:sectPr>
          <w:pgSz w:w="11900" w:h="16850"/>
          <w:pgMar w:header="0" w:footer="896" w:top="1600" w:bottom="1160" w:left="1400" w:right="116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1842"/>
        <w:gridCol w:w="5575"/>
      </w:tblGrid>
      <w:tr>
        <w:trPr>
          <w:trHeight w:val="400" w:hRule="atLeast"/>
        </w:trPr>
        <w:tc>
          <w:tcPr>
            <w:tcW w:w="1102" w:type="dxa"/>
            <w:vMerge w:val="restart"/>
          </w:tcPr>
          <w:p>
            <w:pPr>
              <w:pStyle w:val="TableParagraph"/>
              <w:ind w:left="0"/>
              <w:rPr>
                <w:rFonts w:ascii="Times New Roman"/>
                <w:sz w:val="22"/>
              </w:rPr>
            </w:pPr>
          </w:p>
        </w:tc>
        <w:tc>
          <w:tcPr>
            <w:tcW w:w="1842" w:type="dxa"/>
            <w:vMerge w:val="restart"/>
          </w:tcPr>
          <w:p>
            <w:pPr>
              <w:pStyle w:val="TableParagraph"/>
              <w:ind w:left="0"/>
              <w:rPr>
                <w:rFonts w:ascii="Times New Roman"/>
                <w:sz w:val="22"/>
              </w:rPr>
            </w:pPr>
          </w:p>
        </w:tc>
        <w:tc>
          <w:tcPr>
            <w:tcW w:w="5575" w:type="dxa"/>
          </w:tcPr>
          <w:p>
            <w:pPr>
              <w:pStyle w:val="TableParagraph"/>
              <w:spacing w:line="301" w:lineRule="exact" w:before="79"/>
              <w:ind w:left="106"/>
              <w:rPr>
                <w:sz w:val="24"/>
              </w:rPr>
            </w:pPr>
            <w:r>
              <w:rPr>
                <w:sz w:val="24"/>
              </w:rPr>
              <w:t>須該等已存有相當之勞動保護規範為前提）</w:t>
            </w:r>
          </w:p>
        </w:tc>
      </w:tr>
      <w:tr>
        <w:trPr>
          <w:trHeight w:val="400"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Pr>
          <w:p>
            <w:pPr>
              <w:pStyle w:val="TableParagraph"/>
              <w:spacing w:line="301" w:lineRule="exact" w:before="79"/>
              <w:ind w:left="106"/>
              <w:rPr>
                <w:sz w:val="24"/>
              </w:rPr>
            </w:pPr>
            <w:r>
              <w:rPr>
                <w:sz w:val="24"/>
              </w:rPr>
              <w:t>（</w:t>
            </w:r>
            <w:r>
              <w:rPr>
                <w:rFonts w:ascii="Cambria" w:eastAsia="Cambria"/>
                <w:sz w:val="24"/>
              </w:rPr>
              <w:t>3</w:t>
            </w:r>
            <w:r>
              <w:rPr>
                <w:sz w:val="24"/>
              </w:rPr>
              <w:t>）不影響其他勞動保護法規之適用</w:t>
            </w:r>
          </w:p>
        </w:tc>
      </w:tr>
      <w:tr>
        <w:trPr>
          <w:trHeight w:val="798"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Pr>
          <w:p>
            <w:pPr>
              <w:pStyle w:val="TableParagraph"/>
              <w:spacing w:line="400" w:lineRule="atLeast"/>
              <w:ind w:left="106" w:right="101"/>
              <w:rPr>
                <w:sz w:val="24"/>
              </w:rPr>
            </w:pPr>
            <w:r>
              <w:rPr>
                <w:sz w:val="24"/>
              </w:rPr>
              <w:t>（</w:t>
            </w:r>
            <w:r>
              <w:rPr>
                <w:rFonts w:ascii="Cambria" w:eastAsia="Cambria"/>
                <w:sz w:val="24"/>
              </w:rPr>
              <w:t>4</w:t>
            </w:r>
            <w:r>
              <w:rPr>
                <w:sz w:val="24"/>
              </w:rPr>
              <w:t>）在公法宗教團體之場合，由所屬成員代表會履行本法所稱員工代表會或人事代表會之職權</w:t>
            </w:r>
          </w:p>
        </w:tc>
      </w:tr>
      <w:tr>
        <w:trPr>
          <w:trHeight w:val="1198" w:hRule="atLeast"/>
        </w:trPr>
        <w:tc>
          <w:tcPr>
            <w:tcW w:w="1102" w:type="dxa"/>
            <w:vMerge w:val="restart"/>
          </w:tcPr>
          <w:p>
            <w:pPr>
              <w:pStyle w:val="TableParagraph"/>
              <w:spacing w:before="78"/>
              <w:rPr>
                <w:sz w:val="24"/>
              </w:rPr>
            </w:pPr>
            <w:r>
              <w:rPr>
                <w:spacing w:val="-2"/>
                <w:sz w:val="24"/>
              </w:rPr>
              <w:t>第 </w:t>
            </w:r>
            <w:r>
              <w:rPr>
                <w:rFonts w:ascii="Cambria" w:eastAsia="Cambria"/>
                <w:sz w:val="24"/>
              </w:rPr>
              <w:t>2</w:t>
            </w:r>
            <w:r>
              <w:rPr>
                <w:rFonts w:ascii="Cambria" w:eastAsia="Cambria"/>
                <w:spacing w:val="18"/>
                <w:sz w:val="24"/>
              </w:rPr>
              <w:t> </w:t>
            </w:r>
            <w:r>
              <w:rPr>
                <w:sz w:val="24"/>
              </w:rPr>
              <w:t>條</w:t>
            </w:r>
          </w:p>
        </w:tc>
        <w:tc>
          <w:tcPr>
            <w:tcW w:w="1842" w:type="dxa"/>
            <w:vMerge w:val="restart"/>
          </w:tcPr>
          <w:p>
            <w:pPr>
              <w:pStyle w:val="TableParagraph"/>
              <w:spacing w:before="78"/>
              <w:rPr>
                <w:sz w:val="24"/>
              </w:rPr>
            </w:pPr>
            <w:r>
              <w:rPr>
                <w:sz w:val="24"/>
              </w:rPr>
              <w:t>概念定義</w:t>
            </w:r>
          </w:p>
        </w:tc>
        <w:tc>
          <w:tcPr>
            <w:tcW w:w="5575" w:type="dxa"/>
          </w:tcPr>
          <w:p>
            <w:pPr>
              <w:pStyle w:val="TableParagraph"/>
              <w:spacing w:line="400" w:lineRule="atLeast"/>
              <w:ind w:left="106" w:right="101"/>
              <w:jc w:val="both"/>
              <w:rPr>
                <w:sz w:val="24"/>
              </w:rPr>
            </w:pPr>
            <w:r>
              <w:rPr>
                <w:sz w:val="24"/>
              </w:rPr>
              <w:t>（</w:t>
            </w:r>
            <w:r>
              <w:rPr>
                <w:rFonts w:ascii="Cambria" w:eastAsia="Cambria"/>
                <w:sz w:val="24"/>
              </w:rPr>
              <w:t>1</w:t>
            </w:r>
            <w:r>
              <w:rPr>
                <w:sz w:val="24"/>
              </w:rPr>
              <w:t>）本法所稱勞動保護措施係指為預防工作時之職業災害與因工作所引發之健康危害，所採取之一切措施，包括符合人性尊嚴之形成勞動的相關措施</w:t>
            </w:r>
          </w:p>
        </w:tc>
      </w:tr>
      <w:tr>
        <w:trPr>
          <w:trHeight w:val="1599"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Pr>
          <w:p>
            <w:pPr>
              <w:pStyle w:val="TableParagraph"/>
              <w:spacing w:line="285" w:lineRule="auto" w:before="80"/>
              <w:ind w:left="106" w:right="99"/>
              <w:jc w:val="both"/>
              <w:rPr>
                <w:sz w:val="24"/>
              </w:rPr>
            </w:pPr>
            <w:r>
              <w:rPr>
                <w:sz w:val="24"/>
              </w:rPr>
              <w:t>（</w:t>
            </w:r>
            <w:r>
              <w:rPr>
                <w:rFonts w:ascii="Cambria" w:eastAsia="Cambria"/>
                <w:sz w:val="24"/>
              </w:rPr>
              <w:t>2</w:t>
            </w:r>
            <w:r>
              <w:rPr>
                <w:sz w:val="24"/>
              </w:rPr>
              <w:t>）本法適用對象：勞工，職業訓練關係下之受僱人，不包括家內勞動受僱人與類似第三人在內之</w:t>
            </w:r>
            <w:r>
              <w:rPr>
                <w:spacing w:val="7"/>
                <w:sz w:val="24"/>
              </w:rPr>
              <w:t>勞動法院法第 </w:t>
            </w:r>
            <w:r>
              <w:rPr>
                <w:rFonts w:ascii="Cambria" w:eastAsia="Cambria"/>
                <w:sz w:val="24"/>
              </w:rPr>
              <w:t>5</w:t>
            </w:r>
            <w:r>
              <w:rPr>
                <w:rFonts w:ascii="Cambria" w:eastAsia="Cambria"/>
                <w:spacing w:val="86"/>
                <w:sz w:val="24"/>
              </w:rPr>
              <w:t> </w:t>
            </w:r>
            <w:r>
              <w:rPr>
                <w:spacing w:val="19"/>
                <w:sz w:val="24"/>
              </w:rPr>
              <w:t>條第 </w:t>
            </w:r>
            <w:r>
              <w:rPr>
                <w:rFonts w:ascii="Cambria" w:eastAsia="Cambria"/>
                <w:sz w:val="24"/>
              </w:rPr>
              <w:t>1</w:t>
            </w:r>
            <w:r>
              <w:rPr>
                <w:rFonts w:ascii="Cambria" w:eastAsia="Cambria"/>
                <w:spacing w:val="86"/>
                <w:sz w:val="24"/>
              </w:rPr>
              <w:t> </w:t>
            </w:r>
            <w:r>
              <w:rPr>
                <w:sz w:val="24"/>
              </w:rPr>
              <w:t>項所稱之類似勞工，公務</w:t>
            </w:r>
          </w:p>
          <w:p>
            <w:pPr>
              <w:pStyle w:val="TableParagraph"/>
              <w:spacing w:line="299" w:lineRule="exact" w:before="2"/>
              <w:ind w:left="106"/>
              <w:rPr>
                <w:sz w:val="24"/>
              </w:rPr>
            </w:pPr>
            <w:r>
              <w:rPr>
                <w:sz w:val="24"/>
              </w:rPr>
              <w:t>員，法官，職業軍人，庇護工廠受僱之身心障礙者</w:t>
            </w:r>
          </w:p>
        </w:tc>
      </w:tr>
      <w:tr>
        <w:trPr>
          <w:trHeight w:val="801"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Pr>
          <w:p>
            <w:pPr>
              <w:pStyle w:val="TableParagraph"/>
              <w:spacing w:line="400" w:lineRule="atLeast"/>
              <w:ind w:left="106" w:right="101"/>
              <w:rPr>
                <w:sz w:val="24"/>
              </w:rPr>
            </w:pPr>
            <w:r>
              <w:rPr>
                <w:sz w:val="24"/>
              </w:rPr>
              <w:t>（</w:t>
            </w:r>
            <w:r>
              <w:rPr>
                <w:spacing w:val="-41"/>
                <w:sz w:val="24"/>
              </w:rPr>
              <w:t> </w:t>
            </w:r>
            <w:r>
              <w:rPr>
                <w:rFonts w:ascii="Cambria" w:eastAsia="Cambria"/>
                <w:spacing w:val="10"/>
                <w:sz w:val="24"/>
              </w:rPr>
              <w:t>3</w:t>
            </w:r>
            <w:r>
              <w:rPr>
                <w:spacing w:val="10"/>
                <w:sz w:val="24"/>
              </w:rPr>
              <w:t>）</w:t>
            </w:r>
            <w:r>
              <w:rPr>
                <w:spacing w:val="7"/>
                <w:sz w:val="24"/>
              </w:rPr>
              <w:t> 本法所稱雇主， 係指僱用前述勞工之自然</w:t>
            </w:r>
            <w:r>
              <w:rPr>
                <w:sz w:val="24"/>
              </w:rPr>
              <w:t>人、法人、有行為能力之人合公司</w:t>
            </w:r>
          </w:p>
        </w:tc>
      </w:tr>
      <w:tr>
        <w:trPr>
          <w:trHeight w:val="1199"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Pr>
          <w:p>
            <w:pPr>
              <w:pStyle w:val="TableParagraph"/>
              <w:spacing w:before="79"/>
              <w:ind w:left="106"/>
              <w:rPr>
                <w:sz w:val="24"/>
              </w:rPr>
            </w:pPr>
            <w:r>
              <w:rPr>
                <w:sz w:val="24"/>
              </w:rPr>
              <w:t>（</w:t>
            </w:r>
            <w:r>
              <w:rPr>
                <w:rFonts w:ascii="Cambria" w:eastAsia="Cambria"/>
                <w:sz w:val="24"/>
              </w:rPr>
              <w:t>4</w:t>
            </w:r>
            <w:r>
              <w:rPr>
                <w:sz w:val="24"/>
              </w:rPr>
              <w:t>）本法所稱其他法律規定，係指在其他法律、</w:t>
            </w:r>
          </w:p>
          <w:p>
            <w:pPr>
              <w:pStyle w:val="TableParagraph"/>
              <w:spacing w:line="400" w:lineRule="atLeast"/>
              <w:ind w:left="106" w:right="104"/>
              <w:rPr>
                <w:sz w:val="24"/>
              </w:rPr>
            </w:pPr>
            <w:r>
              <w:rPr>
                <w:sz w:val="24"/>
              </w:rPr>
              <w:t>法規命令與職業災害預防規範中所稱勞動保護措施之相關規定</w:t>
            </w:r>
          </w:p>
        </w:tc>
      </w:tr>
      <w:tr>
        <w:trPr>
          <w:trHeight w:val="1585"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Pr>
          <w:p>
            <w:pPr>
              <w:pStyle w:val="TableParagraph"/>
              <w:spacing w:line="285" w:lineRule="auto" w:before="64"/>
              <w:ind w:left="106" w:right="99"/>
              <w:jc w:val="both"/>
              <w:rPr>
                <w:sz w:val="24"/>
              </w:rPr>
            </w:pPr>
            <w:r>
              <w:rPr>
                <w:sz w:val="24"/>
              </w:rPr>
              <w:t>（</w:t>
            </w:r>
            <w:r>
              <w:rPr>
                <w:rFonts w:ascii="Cambria" w:eastAsia="Cambria"/>
                <w:sz w:val="24"/>
              </w:rPr>
              <w:t>5</w:t>
            </w:r>
            <w:r>
              <w:rPr>
                <w:sz w:val="24"/>
              </w:rPr>
              <w:t>）本法所稱之廠場，均包括公部門所有業務執</w:t>
            </w:r>
            <w:r>
              <w:rPr>
                <w:spacing w:val="13"/>
                <w:sz w:val="24"/>
              </w:rPr>
              <w:t>行單位，諸如個別行政機關，行政派出單位，聯</w:t>
            </w:r>
            <w:r>
              <w:rPr>
                <w:sz w:val="24"/>
              </w:rPr>
              <w:t>邦、邦、地方自治團體或其他公法人所屬之公行政</w:t>
            </w:r>
          </w:p>
          <w:p>
            <w:pPr>
              <w:pStyle w:val="TableParagraph"/>
              <w:spacing w:line="301" w:lineRule="exact" w:before="2"/>
              <w:ind w:left="106"/>
              <w:rPr>
                <w:sz w:val="24"/>
              </w:rPr>
            </w:pPr>
            <w:r>
              <w:rPr>
                <w:sz w:val="24"/>
              </w:rPr>
              <w:t>與企業，聯邦與邦之各級法院，國防機構</w:t>
            </w:r>
          </w:p>
        </w:tc>
      </w:tr>
      <w:tr>
        <w:trPr>
          <w:trHeight w:val="400" w:hRule="atLeast"/>
        </w:trPr>
        <w:tc>
          <w:tcPr>
            <w:tcW w:w="8519" w:type="dxa"/>
            <w:gridSpan w:val="3"/>
          </w:tcPr>
          <w:p>
            <w:pPr>
              <w:pStyle w:val="TableParagraph"/>
              <w:spacing w:line="301" w:lineRule="exact" w:before="79"/>
              <w:rPr>
                <w:sz w:val="24"/>
              </w:rPr>
            </w:pPr>
            <w:r>
              <w:rPr>
                <w:spacing w:val="-2"/>
                <w:sz w:val="24"/>
              </w:rPr>
              <w:t>第 </w:t>
            </w:r>
            <w:r>
              <w:rPr>
                <w:rFonts w:ascii="Cambria" w:eastAsia="Cambria"/>
                <w:sz w:val="24"/>
              </w:rPr>
              <w:t>2</w:t>
            </w:r>
            <w:r>
              <w:rPr>
                <w:rFonts w:ascii="Cambria" w:eastAsia="Cambria"/>
                <w:spacing w:val="18"/>
                <w:sz w:val="24"/>
              </w:rPr>
              <w:t> </w:t>
            </w:r>
            <w:r>
              <w:rPr>
                <w:spacing w:val="7"/>
                <w:sz w:val="24"/>
              </w:rPr>
              <w:t>章雇主之義務</w:t>
            </w:r>
          </w:p>
        </w:tc>
      </w:tr>
      <w:tr>
        <w:trPr>
          <w:trHeight w:val="1597" w:hRule="atLeast"/>
        </w:trPr>
        <w:tc>
          <w:tcPr>
            <w:tcW w:w="1102" w:type="dxa"/>
            <w:vMerge w:val="restart"/>
          </w:tcPr>
          <w:p>
            <w:pPr>
              <w:pStyle w:val="TableParagraph"/>
              <w:spacing w:before="79"/>
              <w:rPr>
                <w:sz w:val="24"/>
              </w:rPr>
            </w:pPr>
            <w:r>
              <w:rPr>
                <w:spacing w:val="-2"/>
                <w:sz w:val="24"/>
              </w:rPr>
              <w:t>第 </w:t>
            </w:r>
            <w:r>
              <w:rPr>
                <w:rFonts w:ascii="Cambria" w:eastAsia="Cambria"/>
                <w:sz w:val="24"/>
              </w:rPr>
              <w:t>3</w:t>
            </w:r>
            <w:r>
              <w:rPr>
                <w:rFonts w:ascii="Cambria" w:eastAsia="Cambria"/>
                <w:spacing w:val="18"/>
                <w:sz w:val="24"/>
              </w:rPr>
              <w:t> </w:t>
            </w:r>
            <w:r>
              <w:rPr>
                <w:sz w:val="24"/>
              </w:rPr>
              <w:t>條</w:t>
            </w:r>
          </w:p>
        </w:tc>
        <w:tc>
          <w:tcPr>
            <w:tcW w:w="1842" w:type="dxa"/>
            <w:vMerge w:val="restart"/>
          </w:tcPr>
          <w:p>
            <w:pPr>
              <w:pStyle w:val="TableParagraph"/>
              <w:spacing w:line="285" w:lineRule="auto" w:before="79"/>
              <w:ind w:right="94"/>
              <w:rPr>
                <w:sz w:val="24"/>
              </w:rPr>
            </w:pPr>
            <w:r>
              <w:rPr>
                <w:spacing w:val="30"/>
                <w:sz w:val="24"/>
              </w:rPr>
              <w:t>雇主之基本義</w:t>
            </w:r>
            <w:r>
              <w:rPr>
                <w:sz w:val="24"/>
              </w:rPr>
              <w:t>務</w:t>
            </w:r>
          </w:p>
        </w:tc>
        <w:tc>
          <w:tcPr>
            <w:tcW w:w="5575" w:type="dxa"/>
          </w:tcPr>
          <w:p>
            <w:pPr>
              <w:pStyle w:val="TableParagraph"/>
              <w:spacing w:line="285" w:lineRule="auto" w:before="79"/>
              <w:ind w:left="106" w:right="101"/>
              <w:jc w:val="both"/>
              <w:rPr>
                <w:sz w:val="24"/>
              </w:rPr>
            </w:pPr>
            <w:r>
              <w:rPr>
                <w:sz w:val="24"/>
              </w:rPr>
              <w:t>（</w:t>
            </w:r>
            <w:r>
              <w:rPr>
                <w:rFonts w:ascii="Cambria" w:eastAsia="Cambria"/>
                <w:sz w:val="24"/>
              </w:rPr>
              <w:t>1</w:t>
            </w:r>
            <w:r>
              <w:rPr>
                <w:sz w:val="24"/>
              </w:rPr>
              <w:t>）雇主有衡量影響勞工工作時安全與健康之所有情狀而採取必要勞動保護措施之義務，同時須隨時檢視該等措施之有效性，必要時應配合各該情狀</w:t>
            </w:r>
          </w:p>
          <w:p>
            <w:pPr>
              <w:pStyle w:val="TableParagraph"/>
              <w:spacing w:line="299" w:lineRule="exact" w:before="2"/>
              <w:ind w:left="106"/>
              <w:rPr>
                <w:sz w:val="24"/>
              </w:rPr>
            </w:pPr>
            <w:r>
              <w:rPr>
                <w:sz w:val="24"/>
              </w:rPr>
              <w:t>而調整，以努力改善勞工之安全與健康保護</w:t>
            </w:r>
          </w:p>
        </w:tc>
      </w:tr>
      <w:tr>
        <w:trPr>
          <w:trHeight w:val="2001"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Pr>
          <w:p>
            <w:pPr>
              <w:pStyle w:val="TableParagraph"/>
              <w:spacing w:line="285" w:lineRule="auto" w:before="82"/>
              <w:ind w:left="106" w:right="101"/>
              <w:jc w:val="both"/>
              <w:rPr>
                <w:sz w:val="24"/>
              </w:rPr>
            </w:pPr>
            <w:r>
              <w:rPr>
                <w:sz w:val="24"/>
              </w:rPr>
              <w:t>（</w:t>
            </w:r>
            <w:r>
              <w:rPr>
                <w:rFonts w:ascii="Cambria" w:eastAsia="Cambria"/>
                <w:sz w:val="24"/>
              </w:rPr>
              <w:t>2</w:t>
            </w:r>
            <w:r>
              <w:rPr>
                <w:sz w:val="24"/>
              </w:rPr>
              <w:t>）為勞動保護措施之計畫與實施，雇主應考量活動性質與勞工人數，努力建置適當的組織形式，</w:t>
            </w:r>
            <w:r>
              <w:rPr>
                <w:spacing w:val="1"/>
                <w:sz w:val="24"/>
              </w:rPr>
              <w:t> </w:t>
            </w:r>
            <w:r>
              <w:rPr>
                <w:sz w:val="24"/>
              </w:rPr>
              <w:t>提供必要的工具手段，制定針對所有活動所必要之措施、配合廠場指揮監督結構、勞工均得履行其參</w:t>
            </w:r>
          </w:p>
          <w:p>
            <w:pPr>
              <w:pStyle w:val="TableParagraph"/>
              <w:spacing w:line="301" w:lineRule="exact" w:before="1"/>
              <w:ind w:left="106"/>
              <w:rPr>
                <w:sz w:val="24"/>
              </w:rPr>
            </w:pPr>
            <w:r>
              <w:rPr>
                <w:sz w:val="24"/>
              </w:rPr>
              <w:t>與義務之適當規範</w:t>
            </w:r>
          </w:p>
        </w:tc>
      </w:tr>
      <w:tr>
        <w:trPr>
          <w:trHeight w:val="798"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Pr>
          <w:p>
            <w:pPr>
              <w:pStyle w:val="TableParagraph"/>
              <w:spacing w:line="400" w:lineRule="atLeast"/>
              <w:ind w:left="106" w:right="101"/>
              <w:rPr>
                <w:sz w:val="24"/>
              </w:rPr>
            </w:pPr>
            <w:r>
              <w:rPr>
                <w:sz w:val="24"/>
              </w:rPr>
              <w:t>（</w:t>
            </w:r>
            <w:r>
              <w:rPr>
                <w:rFonts w:ascii="Cambria" w:eastAsia="Cambria"/>
                <w:sz w:val="24"/>
              </w:rPr>
              <w:t>3</w:t>
            </w:r>
            <w:r>
              <w:rPr>
                <w:sz w:val="24"/>
              </w:rPr>
              <w:t>）依本法所為之保護措施，雇主不得責令由勞工負擔其費用</w:t>
            </w:r>
          </w:p>
        </w:tc>
      </w:tr>
      <w:tr>
        <w:trPr>
          <w:trHeight w:val="800" w:hRule="atLeast"/>
        </w:trPr>
        <w:tc>
          <w:tcPr>
            <w:tcW w:w="1102" w:type="dxa"/>
          </w:tcPr>
          <w:p>
            <w:pPr>
              <w:pStyle w:val="TableParagraph"/>
              <w:spacing w:before="80"/>
              <w:rPr>
                <w:sz w:val="24"/>
              </w:rPr>
            </w:pPr>
            <w:r>
              <w:rPr>
                <w:spacing w:val="-2"/>
                <w:sz w:val="24"/>
              </w:rPr>
              <w:t>第 </w:t>
            </w:r>
            <w:r>
              <w:rPr>
                <w:rFonts w:ascii="Cambria" w:eastAsia="Cambria"/>
                <w:sz w:val="24"/>
              </w:rPr>
              <w:t>4</w:t>
            </w:r>
            <w:r>
              <w:rPr>
                <w:rFonts w:ascii="Cambria" w:eastAsia="Cambria"/>
                <w:spacing w:val="18"/>
                <w:sz w:val="24"/>
              </w:rPr>
              <w:t> </w:t>
            </w:r>
            <w:r>
              <w:rPr>
                <w:sz w:val="24"/>
              </w:rPr>
              <w:t>條</w:t>
            </w:r>
          </w:p>
        </w:tc>
        <w:tc>
          <w:tcPr>
            <w:tcW w:w="1842" w:type="dxa"/>
          </w:tcPr>
          <w:p>
            <w:pPr>
              <w:pStyle w:val="TableParagraph"/>
              <w:spacing w:before="80"/>
              <w:rPr>
                <w:sz w:val="24"/>
              </w:rPr>
            </w:pPr>
            <w:r>
              <w:rPr>
                <w:sz w:val="24"/>
              </w:rPr>
              <w:t>一般原則</w:t>
            </w:r>
          </w:p>
        </w:tc>
        <w:tc>
          <w:tcPr>
            <w:tcW w:w="5575" w:type="dxa"/>
          </w:tcPr>
          <w:p>
            <w:pPr>
              <w:pStyle w:val="TableParagraph"/>
              <w:spacing w:line="400" w:lineRule="atLeast"/>
              <w:ind w:left="106" w:right="104"/>
              <w:rPr>
                <w:sz w:val="24"/>
              </w:rPr>
            </w:pPr>
            <w:r>
              <w:rPr>
                <w:sz w:val="24"/>
              </w:rPr>
              <w:t>雇主相關之勞動保護措施，應符合下列一般原則： </w:t>
            </w:r>
            <w:r>
              <w:rPr>
                <w:position w:val="-4"/>
                <w:sz w:val="24"/>
              </w:rPr>
              <w:drawing>
                <wp:inline distT="0" distB="0" distL="0" distR="0">
                  <wp:extent cx="152400" cy="152400"/>
                  <wp:effectExtent l="0" t="0" r="0" b="0"/>
                  <wp:docPr id="193" name="image1.png"/>
                  <wp:cNvGraphicFramePr>
                    <a:graphicFrameLocks noChangeAspect="1"/>
                  </wp:cNvGraphicFramePr>
                  <a:graphic>
                    <a:graphicData uri="http://schemas.openxmlformats.org/drawingml/2006/picture">
                      <pic:pic>
                        <pic:nvPicPr>
                          <pic:cNvPr id="194"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sz w:val="24"/>
              </w:rPr>
            </w:r>
            <w:r>
              <w:rPr>
                <w:rFonts w:ascii="Times New Roman" w:eastAsia="Times New Roman"/>
                <w:sz w:val="24"/>
              </w:rPr>
              <w:t>  </w:t>
            </w:r>
            <w:r>
              <w:rPr>
                <w:sz w:val="24"/>
              </w:rPr>
              <w:t>以盡量避免對生命與健康產生危害、包括盡可</w:t>
            </w:r>
          </w:p>
        </w:tc>
      </w:tr>
    </w:tbl>
    <w:p>
      <w:pPr>
        <w:spacing w:after="0" w:line="400" w:lineRule="atLeast"/>
        <w:rPr>
          <w:sz w:val="24"/>
        </w:rPr>
        <w:sectPr>
          <w:pgSz w:w="11900" w:h="16850"/>
          <w:pgMar w:header="0" w:footer="896" w:top="1440" w:bottom="1080" w:left="1400" w:right="116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1842"/>
        <w:gridCol w:w="5575"/>
      </w:tblGrid>
      <w:tr>
        <w:trPr>
          <w:trHeight w:val="4800" w:hRule="atLeast"/>
        </w:trPr>
        <w:tc>
          <w:tcPr>
            <w:tcW w:w="1102" w:type="dxa"/>
          </w:tcPr>
          <w:p>
            <w:pPr>
              <w:pStyle w:val="TableParagraph"/>
              <w:ind w:left="0"/>
              <w:rPr>
                <w:rFonts w:ascii="Times New Roman"/>
                <w:sz w:val="22"/>
              </w:rPr>
            </w:pPr>
          </w:p>
        </w:tc>
        <w:tc>
          <w:tcPr>
            <w:tcW w:w="1842" w:type="dxa"/>
          </w:tcPr>
          <w:p>
            <w:pPr>
              <w:pStyle w:val="TableParagraph"/>
              <w:ind w:left="0"/>
              <w:rPr>
                <w:rFonts w:ascii="Times New Roman"/>
                <w:sz w:val="22"/>
              </w:rPr>
            </w:pPr>
          </w:p>
        </w:tc>
        <w:tc>
          <w:tcPr>
            <w:tcW w:w="5575" w:type="dxa"/>
          </w:tcPr>
          <w:p>
            <w:pPr>
              <w:pStyle w:val="TableParagraph"/>
              <w:spacing w:line="285" w:lineRule="auto" w:before="79"/>
              <w:ind w:left="106" w:right="1496" w:firstLine="360"/>
              <w:rPr>
                <w:sz w:val="24"/>
              </w:rPr>
            </w:pPr>
            <w:r>
              <w:rPr>
                <w:spacing w:val="-2"/>
                <w:sz w:val="24"/>
              </w:rPr>
              <w:t>能降低殘留危害之方式而形成勞動</w:t>
            </w:r>
            <w:r>
              <w:rPr>
                <w:sz w:val="24"/>
              </w:rPr>
              <w:t> </w:t>
            </w:r>
            <w:r>
              <w:rPr>
                <w:position w:val="-4"/>
                <w:sz w:val="24"/>
              </w:rPr>
              <w:drawing>
                <wp:inline distT="0" distB="0" distL="0" distR="0">
                  <wp:extent cx="152400" cy="152400"/>
                  <wp:effectExtent l="0" t="0" r="0" b="0"/>
                  <wp:docPr id="195" name="image1.png"/>
                  <wp:cNvGraphicFramePr>
                    <a:graphicFrameLocks noChangeAspect="1"/>
                  </wp:cNvGraphicFramePr>
                  <a:graphic>
                    <a:graphicData uri="http://schemas.openxmlformats.org/drawingml/2006/picture">
                      <pic:pic>
                        <pic:nvPicPr>
                          <pic:cNvPr id="196"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sz w:val="24"/>
              </w:rPr>
            </w:r>
            <w:r>
              <w:rPr>
                <w:rFonts w:ascii="Times New Roman" w:eastAsia="Times New Roman"/>
                <w:sz w:val="24"/>
              </w:rPr>
              <w:t>  </w:t>
            </w:r>
            <w:r>
              <w:rPr>
                <w:sz w:val="24"/>
              </w:rPr>
              <w:t>從危險源著手防止危害</w:t>
            </w:r>
          </w:p>
          <w:p>
            <w:pPr>
              <w:pStyle w:val="TableParagraph"/>
              <w:spacing w:line="285" w:lineRule="auto" w:before="3"/>
              <w:ind w:left="466" w:right="104" w:hanging="360"/>
              <w:rPr>
                <w:sz w:val="24"/>
              </w:rPr>
            </w:pPr>
            <w:r>
              <w:rPr>
                <w:position w:val="-4"/>
              </w:rPr>
              <w:drawing>
                <wp:inline distT="0" distB="0" distL="0" distR="0">
                  <wp:extent cx="152400" cy="152400"/>
                  <wp:effectExtent l="0" t="0" r="0" b="0"/>
                  <wp:docPr id="197" name="image1.png"/>
                  <wp:cNvGraphicFramePr>
                    <a:graphicFrameLocks noChangeAspect="1"/>
                  </wp:cNvGraphicFramePr>
                  <a:graphic>
                    <a:graphicData uri="http://schemas.openxmlformats.org/drawingml/2006/picture">
                      <pic:pic>
                        <pic:nvPicPr>
                          <pic:cNvPr id="198"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20"/>
                <w:sz w:val="20"/>
              </w:rPr>
              <w:t> </w:t>
            </w:r>
            <w:r>
              <w:rPr>
                <w:sz w:val="24"/>
              </w:rPr>
              <w:t>符合科技、職業醫學、衛生與其他穩定之勞動科學知識之發展狀態而採取保護措施</w:t>
            </w:r>
          </w:p>
          <w:p>
            <w:pPr>
              <w:pStyle w:val="TableParagraph"/>
              <w:spacing w:line="285" w:lineRule="auto"/>
              <w:ind w:left="466" w:right="104" w:hanging="360"/>
              <w:jc w:val="both"/>
              <w:rPr>
                <w:sz w:val="24"/>
              </w:rPr>
            </w:pPr>
            <w:r>
              <w:rPr>
                <w:position w:val="-4"/>
              </w:rPr>
              <w:drawing>
                <wp:inline distT="0" distB="0" distL="0" distR="0">
                  <wp:extent cx="152400" cy="152400"/>
                  <wp:effectExtent l="0" t="0" r="0" b="0"/>
                  <wp:docPr id="199" name="image1.png"/>
                  <wp:cNvGraphicFramePr>
                    <a:graphicFrameLocks noChangeAspect="1"/>
                  </wp:cNvGraphicFramePr>
                  <a:graphic>
                    <a:graphicData uri="http://schemas.openxmlformats.org/drawingml/2006/picture">
                      <pic:pic>
                        <pic:nvPicPr>
                          <pic:cNvPr id="200"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20"/>
                <w:sz w:val="20"/>
              </w:rPr>
              <w:t> </w:t>
            </w:r>
            <w:r>
              <w:rPr>
                <w:sz w:val="24"/>
              </w:rPr>
              <w:t>勞動保護措施，應符合科技、勞動組織、其他勞動條件、社會關係與環境對於工作所生影響等因素，妥適規劃之</w:t>
            </w:r>
          </w:p>
          <w:p>
            <w:pPr>
              <w:pStyle w:val="TableParagraph"/>
              <w:spacing w:line="285" w:lineRule="auto" w:before="2"/>
              <w:ind w:left="106" w:right="776"/>
              <w:jc w:val="both"/>
              <w:rPr>
                <w:sz w:val="24"/>
              </w:rPr>
            </w:pPr>
            <w:r>
              <w:rPr>
                <w:position w:val="-4"/>
              </w:rPr>
              <w:drawing>
                <wp:inline distT="0" distB="0" distL="0" distR="0">
                  <wp:extent cx="152400" cy="152400"/>
                  <wp:effectExtent l="0" t="0" r="0" b="0"/>
                  <wp:docPr id="201" name="image1.png"/>
                  <wp:cNvGraphicFramePr>
                    <a:graphicFrameLocks noChangeAspect="1"/>
                  </wp:cNvGraphicFramePr>
                  <a:graphic>
                    <a:graphicData uri="http://schemas.openxmlformats.org/drawingml/2006/picture">
                      <pic:pic>
                        <pic:nvPicPr>
                          <pic:cNvPr id="202"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20"/>
                <w:sz w:val="20"/>
              </w:rPr>
              <w:t> </w:t>
            </w:r>
            <w:r>
              <w:rPr>
                <w:spacing w:val="-1"/>
                <w:sz w:val="24"/>
              </w:rPr>
              <w:t>其他勞動保護措施應優先於個人保護措施</w:t>
            </w:r>
            <w:r>
              <w:rPr>
                <w:sz w:val="24"/>
              </w:rPr>
              <w:t> </w:t>
            </w:r>
            <w:r>
              <w:rPr>
                <w:position w:val="-4"/>
                <w:sz w:val="24"/>
              </w:rPr>
              <w:drawing>
                <wp:inline distT="0" distB="0" distL="0" distR="0">
                  <wp:extent cx="152400" cy="152400"/>
                  <wp:effectExtent l="0" t="0" r="0" b="0"/>
                  <wp:docPr id="203" name="image1.png"/>
                  <wp:cNvGraphicFramePr>
                    <a:graphicFrameLocks noChangeAspect="1"/>
                  </wp:cNvGraphicFramePr>
                  <a:graphic>
                    <a:graphicData uri="http://schemas.openxmlformats.org/drawingml/2006/picture">
                      <pic:pic>
                        <pic:nvPicPr>
                          <pic:cNvPr id="204"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sz w:val="24"/>
              </w:rPr>
            </w:r>
            <w:r>
              <w:rPr>
                <w:rFonts w:ascii="Times New Roman" w:eastAsia="Times New Roman"/>
                <w:sz w:val="24"/>
              </w:rPr>
              <w:t>  </w:t>
            </w:r>
            <w:r>
              <w:rPr>
                <w:spacing w:val="-1"/>
                <w:sz w:val="24"/>
              </w:rPr>
              <w:t>應考量對於需保護之勞工群體之特殊危害</w:t>
            </w:r>
            <w:r>
              <w:rPr>
                <w:sz w:val="24"/>
              </w:rPr>
              <w:t> </w:t>
            </w:r>
            <w:r>
              <w:rPr>
                <w:position w:val="-4"/>
                <w:sz w:val="24"/>
              </w:rPr>
              <w:drawing>
                <wp:inline distT="0" distB="0" distL="0" distR="0">
                  <wp:extent cx="152400" cy="152400"/>
                  <wp:effectExtent l="0" t="0" r="0" b="0"/>
                  <wp:docPr id="205" name="image1.png"/>
                  <wp:cNvGraphicFramePr>
                    <a:graphicFrameLocks noChangeAspect="1"/>
                  </wp:cNvGraphicFramePr>
                  <a:graphic>
                    <a:graphicData uri="http://schemas.openxmlformats.org/drawingml/2006/picture">
                      <pic:pic>
                        <pic:nvPicPr>
                          <pic:cNvPr id="206"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sz w:val="24"/>
              </w:rPr>
            </w:r>
            <w:r>
              <w:rPr>
                <w:rFonts w:ascii="Times New Roman" w:eastAsia="Times New Roman"/>
                <w:sz w:val="24"/>
              </w:rPr>
              <w:t>  </w:t>
            </w:r>
            <w:r>
              <w:rPr>
                <w:sz w:val="24"/>
              </w:rPr>
              <w:t>給予勞工適當之指示</w:t>
            </w:r>
          </w:p>
          <w:p>
            <w:pPr>
              <w:pStyle w:val="TableParagraph"/>
              <w:spacing w:before="3"/>
              <w:ind w:left="106"/>
              <w:rPr>
                <w:sz w:val="24"/>
              </w:rPr>
            </w:pPr>
            <w:r>
              <w:rPr>
                <w:position w:val="-4"/>
              </w:rPr>
              <w:drawing>
                <wp:inline distT="0" distB="0" distL="0" distR="0">
                  <wp:extent cx="152400" cy="152400"/>
                  <wp:effectExtent l="0" t="0" r="0" b="0"/>
                  <wp:docPr id="207" name="image1.png"/>
                  <wp:cNvGraphicFramePr>
                    <a:graphicFrameLocks noChangeAspect="1"/>
                  </wp:cNvGraphicFramePr>
                  <a:graphic>
                    <a:graphicData uri="http://schemas.openxmlformats.org/drawingml/2006/picture">
                      <pic:pic>
                        <pic:nvPicPr>
                          <pic:cNvPr id="208"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20"/>
                <w:sz w:val="20"/>
              </w:rPr>
              <w:t> </w:t>
            </w:r>
            <w:r>
              <w:rPr>
                <w:sz w:val="24"/>
              </w:rPr>
              <w:t>以本於生物上理由所強制者要求者為限，得採</w:t>
            </w:r>
          </w:p>
          <w:p>
            <w:pPr>
              <w:pStyle w:val="TableParagraph"/>
              <w:spacing w:line="299" w:lineRule="exact" w:before="65"/>
              <w:ind w:left="466"/>
              <w:rPr>
                <w:sz w:val="24"/>
              </w:rPr>
            </w:pPr>
            <w:r>
              <w:rPr>
                <w:sz w:val="24"/>
              </w:rPr>
              <w:t>取直接間接影響特定性別之規範</w:t>
            </w:r>
          </w:p>
        </w:tc>
      </w:tr>
      <w:tr>
        <w:trPr>
          <w:trHeight w:val="801" w:hRule="atLeast"/>
        </w:trPr>
        <w:tc>
          <w:tcPr>
            <w:tcW w:w="1102" w:type="dxa"/>
            <w:vMerge w:val="restart"/>
          </w:tcPr>
          <w:p>
            <w:pPr>
              <w:pStyle w:val="TableParagraph"/>
              <w:spacing w:before="79"/>
              <w:rPr>
                <w:sz w:val="24"/>
              </w:rPr>
            </w:pPr>
            <w:r>
              <w:rPr>
                <w:spacing w:val="-2"/>
                <w:sz w:val="24"/>
              </w:rPr>
              <w:t>第 </w:t>
            </w:r>
            <w:r>
              <w:rPr>
                <w:rFonts w:ascii="Cambria" w:eastAsia="Cambria"/>
                <w:sz w:val="24"/>
              </w:rPr>
              <w:t>5</w:t>
            </w:r>
            <w:r>
              <w:rPr>
                <w:rFonts w:ascii="Cambria" w:eastAsia="Cambria"/>
                <w:spacing w:val="18"/>
                <w:sz w:val="24"/>
              </w:rPr>
              <w:t> </w:t>
            </w:r>
            <w:r>
              <w:rPr>
                <w:sz w:val="24"/>
              </w:rPr>
              <w:t>條</w:t>
            </w:r>
          </w:p>
        </w:tc>
        <w:tc>
          <w:tcPr>
            <w:tcW w:w="1842" w:type="dxa"/>
            <w:vMerge w:val="restart"/>
          </w:tcPr>
          <w:p>
            <w:pPr>
              <w:pStyle w:val="TableParagraph"/>
              <w:spacing w:line="285" w:lineRule="auto" w:before="79"/>
              <w:ind w:right="94"/>
              <w:rPr>
                <w:sz w:val="24"/>
              </w:rPr>
            </w:pPr>
            <w:r>
              <w:rPr>
                <w:spacing w:val="30"/>
                <w:sz w:val="24"/>
              </w:rPr>
              <w:t>對勞動條件之</w:t>
            </w:r>
            <w:r>
              <w:rPr>
                <w:sz w:val="24"/>
              </w:rPr>
              <w:t>檢視判斷</w:t>
            </w:r>
          </w:p>
        </w:tc>
        <w:tc>
          <w:tcPr>
            <w:tcW w:w="5575" w:type="dxa"/>
          </w:tcPr>
          <w:p>
            <w:pPr>
              <w:pStyle w:val="TableParagraph"/>
              <w:spacing w:line="400" w:lineRule="atLeast"/>
              <w:ind w:left="106" w:right="101"/>
              <w:rPr>
                <w:sz w:val="24"/>
              </w:rPr>
            </w:pPr>
            <w:r>
              <w:rPr>
                <w:sz w:val="24"/>
              </w:rPr>
              <w:t>（</w:t>
            </w:r>
            <w:r>
              <w:rPr>
                <w:rFonts w:ascii="Cambria" w:eastAsia="Cambria"/>
                <w:sz w:val="24"/>
              </w:rPr>
              <w:t>1</w:t>
            </w:r>
            <w:r>
              <w:rPr>
                <w:sz w:val="24"/>
              </w:rPr>
              <w:t>）雇主應檢視判斷勞工因其工作所生之危害，</w:t>
            </w:r>
            <w:r>
              <w:rPr>
                <w:spacing w:val="1"/>
                <w:sz w:val="24"/>
              </w:rPr>
              <w:t> </w:t>
            </w:r>
            <w:r>
              <w:rPr>
                <w:sz w:val="24"/>
              </w:rPr>
              <w:t>以採取必要之勞動保護措施</w:t>
            </w:r>
          </w:p>
        </w:tc>
      </w:tr>
      <w:tr>
        <w:trPr>
          <w:trHeight w:val="1199"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Pr>
          <w:p>
            <w:pPr>
              <w:pStyle w:val="TableParagraph"/>
              <w:spacing w:before="79"/>
              <w:ind w:left="106"/>
              <w:rPr>
                <w:sz w:val="24"/>
              </w:rPr>
            </w:pPr>
            <w:r>
              <w:rPr>
                <w:sz w:val="24"/>
              </w:rPr>
              <w:t>（</w:t>
            </w:r>
            <w:r>
              <w:rPr>
                <w:rFonts w:ascii="Cambria" w:eastAsia="Cambria"/>
                <w:sz w:val="24"/>
              </w:rPr>
              <w:t>2</w:t>
            </w:r>
            <w:r>
              <w:rPr>
                <w:sz w:val="24"/>
              </w:rPr>
              <w:t>）雇主之檢視判斷應符合活動之特殊性。勞動</w:t>
            </w:r>
          </w:p>
          <w:p>
            <w:pPr>
              <w:pStyle w:val="TableParagraph"/>
              <w:spacing w:line="400" w:lineRule="atLeast"/>
              <w:ind w:left="106" w:right="104"/>
              <w:rPr>
                <w:sz w:val="24"/>
              </w:rPr>
            </w:pPr>
            <w:r>
              <w:rPr>
                <w:sz w:val="24"/>
              </w:rPr>
              <w:t>條件類似者，就單一工作位置或活動之檢視判斷即為已足</w:t>
            </w:r>
          </w:p>
        </w:tc>
      </w:tr>
      <w:tr>
        <w:trPr>
          <w:trHeight w:val="3184"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Pr>
          <w:p>
            <w:pPr>
              <w:pStyle w:val="TableParagraph"/>
              <w:spacing w:before="64"/>
              <w:ind w:left="106"/>
              <w:rPr>
                <w:sz w:val="24"/>
              </w:rPr>
            </w:pPr>
            <w:r>
              <w:rPr>
                <w:sz w:val="24"/>
              </w:rPr>
              <w:t>（</w:t>
            </w:r>
            <w:r>
              <w:rPr>
                <w:rFonts w:ascii="Cambria" w:eastAsia="Cambria"/>
                <w:sz w:val="24"/>
              </w:rPr>
              <w:t>3</w:t>
            </w:r>
            <w:r>
              <w:rPr>
                <w:sz w:val="24"/>
              </w:rPr>
              <w:t>）危害可能特別來自於：</w:t>
            </w:r>
          </w:p>
          <w:p>
            <w:pPr>
              <w:pStyle w:val="TableParagraph"/>
              <w:spacing w:line="285" w:lineRule="auto" w:before="65"/>
              <w:ind w:left="106" w:right="1496"/>
              <w:rPr>
                <w:sz w:val="24"/>
              </w:rPr>
            </w:pPr>
            <w:r>
              <w:rPr>
                <w:position w:val="-4"/>
              </w:rPr>
              <w:drawing>
                <wp:inline distT="0" distB="0" distL="0" distR="0">
                  <wp:extent cx="152400" cy="152400"/>
                  <wp:effectExtent l="0" t="0" r="0" b="0"/>
                  <wp:docPr id="209" name="image1.png"/>
                  <wp:cNvGraphicFramePr>
                    <a:graphicFrameLocks noChangeAspect="1"/>
                  </wp:cNvGraphicFramePr>
                  <a:graphic>
                    <a:graphicData uri="http://schemas.openxmlformats.org/drawingml/2006/picture">
                      <pic:pic>
                        <pic:nvPicPr>
                          <pic:cNvPr id="210"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20"/>
                <w:sz w:val="20"/>
              </w:rPr>
              <w:t> </w:t>
            </w:r>
            <w:r>
              <w:rPr>
                <w:spacing w:val="-2"/>
                <w:sz w:val="24"/>
              </w:rPr>
              <w:t>工作場所與工作位置之形成與設置</w:t>
            </w:r>
            <w:r>
              <w:rPr>
                <w:sz w:val="24"/>
              </w:rPr>
              <w:t> </w:t>
            </w:r>
            <w:r>
              <w:rPr>
                <w:position w:val="-4"/>
                <w:sz w:val="24"/>
              </w:rPr>
              <w:drawing>
                <wp:inline distT="0" distB="0" distL="0" distR="0">
                  <wp:extent cx="152400" cy="152400"/>
                  <wp:effectExtent l="0" t="0" r="0" b="0"/>
                  <wp:docPr id="211" name="image1.png"/>
                  <wp:cNvGraphicFramePr>
                    <a:graphicFrameLocks noChangeAspect="1"/>
                  </wp:cNvGraphicFramePr>
                  <a:graphic>
                    <a:graphicData uri="http://schemas.openxmlformats.org/drawingml/2006/picture">
                      <pic:pic>
                        <pic:nvPicPr>
                          <pic:cNvPr id="212"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sz w:val="24"/>
              </w:rPr>
            </w:r>
            <w:r>
              <w:rPr>
                <w:rFonts w:ascii="Times New Roman" w:eastAsia="Times New Roman"/>
                <w:sz w:val="24"/>
              </w:rPr>
              <w:t>  </w:t>
            </w:r>
            <w:r>
              <w:rPr>
                <w:sz w:val="24"/>
              </w:rPr>
              <w:t>物理、化學與生物方面的影響</w:t>
            </w:r>
          </w:p>
          <w:p>
            <w:pPr>
              <w:pStyle w:val="TableParagraph"/>
              <w:spacing w:line="285" w:lineRule="auto" w:before="1"/>
              <w:ind w:left="466" w:right="104" w:hanging="360"/>
              <w:rPr>
                <w:sz w:val="24"/>
              </w:rPr>
            </w:pPr>
            <w:r>
              <w:rPr>
                <w:position w:val="-4"/>
              </w:rPr>
              <w:drawing>
                <wp:inline distT="0" distB="0" distL="0" distR="0">
                  <wp:extent cx="152400" cy="152400"/>
                  <wp:effectExtent l="0" t="0" r="0" b="0"/>
                  <wp:docPr id="213" name="image1.png"/>
                  <wp:cNvGraphicFramePr>
                    <a:graphicFrameLocks noChangeAspect="1"/>
                  </wp:cNvGraphicFramePr>
                  <a:graphic>
                    <a:graphicData uri="http://schemas.openxmlformats.org/drawingml/2006/picture">
                      <pic:pic>
                        <pic:nvPicPr>
                          <pic:cNvPr id="214"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20"/>
                <w:sz w:val="20"/>
              </w:rPr>
              <w:t> </w:t>
            </w:r>
            <w:r>
              <w:rPr>
                <w:sz w:val="24"/>
              </w:rPr>
              <w:t>特別包括勞動原料、機器、工具與設施在內之勞動資料的形成、選擇、使用與處理</w:t>
            </w:r>
          </w:p>
          <w:p>
            <w:pPr>
              <w:pStyle w:val="TableParagraph"/>
              <w:spacing w:line="285" w:lineRule="auto"/>
              <w:ind w:left="466" w:right="104" w:hanging="360"/>
              <w:rPr>
                <w:sz w:val="24"/>
              </w:rPr>
            </w:pPr>
            <w:r>
              <w:rPr>
                <w:position w:val="-4"/>
              </w:rPr>
              <w:drawing>
                <wp:inline distT="0" distB="0" distL="0" distR="0">
                  <wp:extent cx="152400" cy="152400"/>
                  <wp:effectExtent l="0" t="0" r="0" b="0"/>
                  <wp:docPr id="215" name="image1.png"/>
                  <wp:cNvGraphicFramePr>
                    <a:graphicFrameLocks noChangeAspect="1"/>
                  </wp:cNvGraphicFramePr>
                  <a:graphic>
                    <a:graphicData uri="http://schemas.openxmlformats.org/drawingml/2006/picture">
                      <pic:pic>
                        <pic:nvPicPr>
                          <pic:cNvPr id="216"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20"/>
                <w:sz w:val="20"/>
              </w:rPr>
              <w:t> </w:t>
            </w:r>
            <w:r>
              <w:rPr>
                <w:sz w:val="24"/>
              </w:rPr>
              <w:t>勞動過程、製造過程、工作流程、工作時間與共同相關要素之形成</w:t>
            </w:r>
          </w:p>
          <w:p>
            <w:pPr>
              <w:pStyle w:val="TableParagraph"/>
              <w:spacing w:line="299" w:lineRule="exact" w:before="3"/>
              <w:ind w:left="106"/>
              <w:rPr>
                <w:sz w:val="24"/>
              </w:rPr>
            </w:pPr>
            <w:r>
              <w:rPr>
                <w:position w:val="-4"/>
              </w:rPr>
              <w:drawing>
                <wp:inline distT="0" distB="0" distL="0" distR="0">
                  <wp:extent cx="152400" cy="152400"/>
                  <wp:effectExtent l="0" t="0" r="0" b="0"/>
                  <wp:docPr id="217" name="image1.png"/>
                  <wp:cNvGraphicFramePr>
                    <a:graphicFrameLocks noChangeAspect="1"/>
                  </wp:cNvGraphicFramePr>
                  <a:graphic>
                    <a:graphicData uri="http://schemas.openxmlformats.org/drawingml/2006/picture">
                      <pic:pic>
                        <pic:nvPicPr>
                          <pic:cNvPr id="218"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20"/>
                <w:sz w:val="20"/>
              </w:rPr>
              <w:t> </w:t>
            </w:r>
            <w:r>
              <w:rPr>
                <w:sz w:val="24"/>
              </w:rPr>
              <w:t>勞工資格能力與指示之不足</w:t>
            </w:r>
          </w:p>
        </w:tc>
      </w:tr>
      <w:tr>
        <w:trPr>
          <w:trHeight w:val="3602" w:hRule="atLeast"/>
        </w:trPr>
        <w:tc>
          <w:tcPr>
            <w:tcW w:w="1102" w:type="dxa"/>
          </w:tcPr>
          <w:p>
            <w:pPr>
              <w:pStyle w:val="TableParagraph"/>
              <w:spacing w:before="81"/>
              <w:rPr>
                <w:sz w:val="24"/>
              </w:rPr>
            </w:pPr>
            <w:r>
              <w:rPr>
                <w:spacing w:val="-2"/>
                <w:sz w:val="24"/>
              </w:rPr>
              <w:t>第 </w:t>
            </w:r>
            <w:r>
              <w:rPr>
                <w:rFonts w:ascii="Cambria" w:eastAsia="Cambria"/>
                <w:sz w:val="24"/>
              </w:rPr>
              <w:t>6</w:t>
            </w:r>
            <w:r>
              <w:rPr>
                <w:rFonts w:ascii="Cambria" w:eastAsia="Cambria"/>
                <w:spacing w:val="18"/>
                <w:sz w:val="24"/>
              </w:rPr>
              <w:t> </w:t>
            </w:r>
            <w:r>
              <w:rPr>
                <w:sz w:val="24"/>
              </w:rPr>
              <w:t>條</w:t>
            </w:r>
          </w:p>
        </w:tc>
        <w:tc>
          <w:tcPr>
            <w:tcW w:w="1842" w:type="dxa"/>
          </w:tcPr>
          <w:p>
            <w:pPr>
              <w:pStyle w:val="TableParagraph"/>
              <w:spacing w:before="81"/>
              <w:rPr>
                <w:sz w:val="24"/>
              </w:rPr>
            </w:pPr>
            <w:r>
              <w:rPr>
                <w:sz w:val="24"/>
              </w:rPr>
              <w:t>製作記錄</w:t>
            </w:r>
          </w:p>
        </w:tc>
        <w:tc>
          <w:tcPr>
            <w:tcW w:w="5575" w:type="dxa"/>
          </w:tcPr>
          <w:p>
            <w:pPr>
              <w:pStyle w:val="TableParagraph"/>
              <w:spacing w:line="285" w:lineRule="auto" w:before="81"/>
              <w:ind w:left="106" w:right="84"/>
              <w:jc w:val="both"/>
              <w:rPr>
                <w:sz w:val="24"/>
              </w:rPr>
            </w:pPr>
            <w:r>
              <w:rPr>
                <w:sz w:val="24"/>
              </w:rPr>
              <w:t>（</w:t>
            </w:r>
            <w:r>
              <w:rPr>
                <w:rFonts w:ascii="Cambria" w:eastAsia="Cambria"/>
                <w:sz w:val="24"/>
              </w:rPr>
              <w:t>1</w:t>
            </w:r>
            <w:r>
              <w:rPr>
                <w:sz w:val="24"/>
              </w:rPr>
              <w:t>）依所從事之活動方式與勞工人數，雇主應製作並保存必要之記錄文件，以呈現危害檢視判斷之結果、決定採取之勞動保護措施與該等措施之檢查</w:t>
            </w:r>
            <w:r>
              <w:rPr>
                <w:spacing w:val="11"/>
                <w:sz w:val="24"/>
              </w:rPr>
              <w:t>結果。此義務不適用於僱用勞工 </w:t>
            </w:r>
            <w:r>
              <w:rPr>
                <w:rFonts w:ascii="Cambria" w:eastAsia="Cambria"/>
                <w:sz w:val="24"/>
              </w:rPr>
              <w:t>10</w:t>
            </w:r>
            <w:r>
              <w:rPr>
                <w:rFonts w:ascii="Cambria" w:eastAsia="Cambria"/>
                <w:spacing w:val="49"/>
                <w:sz w:val="24"/>
              </w:rPr>
              <w:t> </w:t>
            </w:r>
            <w:r>
              <w:rPr>
                <w:spacing w:val="14"/>
                <w:sz w:val="24"/>
              </w:rPr>
              <w:t>人以下之企</w:t>
            </w:r>
            <w:r>
              <w:rPr>
                <w:sz w:val="24"/>
              </w:rPr>
              <w:t>業，但其他法律另有規定者不在此限，惟主管機關得針對特殊之危害情狀而命雇主呈遞此記錄文件。</w:t>
            </w:r>
          </w:p>
          <w:p>
            <w:pPr>
              <w:pStyle w:val="TableParagraph"/>
              <w:spacing w:before="4"/>
              <w:ind w:left="106"/>
              <w:jc w:val="both"/>
              <w:rPr>
                <w:sz w:val="24"/>
              </w:rPr>
            </w:pPr>
            <w:r>
              <w:rPr>
                <w:sz w:val="24"/>
              </w:rPr>
              <w:t>（</w:t>
            </w:r>
            <w:r>
              <w:rPr>
                <w:spacing w:val="4"/>
                <w:sz w:val="24"/>
              </w:rPr>
              <w:t>計算勞工人數時，每週工時少於 </w:t>
            </w:r>
            <w:r>
              <w:rPr>
                <w:rFonts w:ascii="Cambria" w:eastAsia="Cambria"/>
                <w:sz w:val="24"/>
              </w:rPr>
              <w:t>20</w:t>
            </w:r>
            <w:r>
              <w:rPr>
                <w:rFonts w:ascii="Cambria" w:eastAsia="Cambria"/>
                <w:spacing w:val="102"/>
                <w:sz w:val="24"/>
              </w:rPr>
              <w:t> </w:t>
            </w:r>
            <w:r>
              <w:rPr>
                <w:sz w:val="24"/>
              </w:rPr>
              <w:t>小時之部分</w:t>
            </w:r>
          </w:p>
          <w:p>
            <w:pPr>
              <w:pStyle w:val="TableParagraph"/>
              <w:spacing w:before="63"/>
              <w:ind w:left="106"/>
              <w:jc w:val="both"/>
              <w:rPr>
                <w:sz w:val="24"/>
              </w:rPr>
            </w:pPr>
            <w:r>
              <w:rPr>
                <w:spacing w:val="5"/>
                <w:sz w:val="24"/>
              </w:rPr>
              <w:t>工時勞工計算為 </w:t>
            </w:r>
            <w:r>
              <w:rPr>
                <w:rFonts w:ascii="Cambria" w:eastAsia="Cambria"/>
                <w:sz w:val="24"/>
              </w:rPr>
              <w:t>0.5</w:t>
            </w:r>
            <w:r>
              <w:rPr>
                <w:rFonts w:ascii="Cambria" w:eastAsia="Cambria"/>
                <w:spacing w:val="71"/>
                <w:sz w:val="24"/>
              </w:rPr>
              <w:t> </w:t>
            </w:r>
            <w:r>
              <w:rPr>
                <w:spacing w:val="8"/>
                <w:sz w:val="24"/>
              </w:rPr>
              <w:t>人，少於 </w:t>
            </w:r>
            <w:r>
              <w:rPr>
                <w:rFonts w:ascii="Cambria" w:eastAsia="Cambria"/>
                <w:sz w:val="24"/>
              </w:rPr>
              <w:t>30</w:t>
            </w:r>
            <w:r>
              <w:rPr>
                <w:rFonts w:ascii="Cambria" w:eastAsia="Cambria"/>
                <w:spacing w:val="71"/>
                <w:sz w:val="24"/>
              </w:rPr>
              <w:t> </w:t>
            </w:r>
            <w:r>
              <w:rPr>
                <w:sz w:val="24"/>
              </w:rPr>
              <w:t>小時者則計算為</w:t>
            </w:r>
          </w:p>
          <w:p>
            <w:pPr>
              <w:pStyle w:val="TableParagraph"/>
              <w:spacing w:line="301" w:lineRule="exact" w:before="65"/>
              <w:ind w:left="106"/>
              <w:rPr>
                <w:sz w:val="24"/>
              </w:rPr>
            </w:pPr>
            <w:r>
              <w:rPr>
                <w:rFonts w:ascii="Cambria" w:eastAsia="Cambria"/>
                <w:sz w:val="24"/>
              </w:rPr>
              <w:t>0.75</w:t>
            </w:r>
            <w:r>
              <w:rPr>
                <w:rFonts w:ascii="Cambria" w:eastAsia="Cambria"/>
                <w:spacing w:val="17"/>
                <w:sz w:val="24"/>
              </w:rPr>
              <w:t> </w:t>
            </w:r>
            <w:r>
              <w:rPr>
                <w:sz w:val="24"/>
              </w:rPr>
              <w:t>人）</w:t>
            </w:r>
          </w:p>
        </w:tc>
      </w:tr>
    </w:tbl>
    <w:p>
      <w:pPr>
        <w:spacing w:after="0" w:line="301" w:lineRule="exact"/>
        <w:rPr>
          <w:sz w:val="24"/>
        </w:rPr>
        <w:sectPr>
          <w:pgSz w:w="11900" w:h="16850"/>
          <w:pgMar w:header="0" w:footer="896" w:top="1440" w:bottom="1080" w:left="1400" w:right="116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1842"/>
        <w:gridCol w:w="5575"/>
      </w:tblGrid>
      <w:tr>
        <w:trPr>
          <w:trHeight w:val="1200" w:hRule="atLeast"/>
        </w:trPr>
        <w:tc>
          <w:tcPr>
            <w:tcW w:w="1102" w:type="dxa"/>
          </w:tcPr>
          <w:p>
            <w:pPr>
              <w:pStyle w:val="TableParagraph"/>
              <w:ind w:left="0"/>
              <w:rPr>
                <w:rFonts w:ascii="Times New Roman"/>
                <w:sz w:val="22"/>
              </w:rPr>
            </w:pPr>
          </w:p>
        </w:tc>
        <w:tc>
          <w:tcPr>
            <w:tcW w:w="1842" w:type="dxa"/>
          </w:tcPr>
          <w:p>
            <w:pPr>
              <w:pStyle w:val="TableParagraph"/>
              <w:ind w:left="0"/>
              <w:rPr>
                <w:rFonts w:ascii="Times New Roman"/>
                <w:sz w:val="22"/>
              </w:rPr>
            </w:pPr>
          </w:p>
        </w:tc>
        <w:tc>
          <w:tcPr>
            <w:tcW w:w="5575" w:type="dxa"/>
          </w:tcPr>
          <w:p>
            <w:pPr>
              <w:pStyle w:val="TableParagraph"/>
              <w:spacing w:line="400" w:lineRule="atLeast"/>
              <w:ind w:left="106" w:right="93"/>
              <w:jc w:val="both"/>
              <w:rPr>
                <w:sz w:val="24"/>
              </w:rPr>
            </w:pPr>
            <w:r>
              <w:rPr>
                <w:sz w:val="24"/>
              </w:rPr>
              <w:t>（</w:t>
            </w:r>
            <w:r>
              <w:rPr>
                <w:rFonts w:ascii="Cambria" w:eastAsia="Cambria"/>
                <w:sz w:val="24"/>
              </w:rPr>
              <w:t>2</w:t>
            </w:r>
            <w:r>
              <w:rPr>
                <w:sz w:val="24"/>
              </w:rPr>
              <w:t>）勞工因職業災害而致死或致傷而逾 </w:t>
            </w:r>
            <w:r>
              <w:rPr>
                <w:rFonts w:ascii="Cambria" w:eastAsia="Cambria"/>
                <w:sz w:val="24"/>
              </w:rPr>
              <w:t>3</w:t>
            </w:r>
            <w:r>
              <w:rPr>
                <w:rFonts w:ascii="Cambria" w:eastAsia="Cambria"/>
                <w:spacing w:val="43"/>
                <w:sz w:val="24"/>
              </w:rPr>
              <w:t> </w:t>
            </w:r>
            <w:r>
              <w:rPr>
                <w:sz w:val="24"/>
              </w:rPr>
              <w:t>日以上完全或部分喪失工作能力者，雇主應載入記錄文件中</w:t>
            </w:r>
          </w:p>
        </w:tc>
      </w:tr>
      <w:tr>
        <w:trPr>
          <w:trHeight w:val="1199" w:hRule="atLeast"/>
        </w:trPr>
        <w:tc>
          <w:tcPr>
            <w:tcW w:w="1102" w:type="dxa"/>
          </w:tcPr>
          <w:p>
            <w:pPr>
              <w:pStyle w:val="TableParagraph"/>
              <w:spacing w:before="79"/>
              <w:ind w:left="88" w:right="218"/>
              <w:jc w:val="center"/>
              <w:rPr>
                <w:sz w:val="24"/>
              </w:rPr>
            </w:pPr>
            <w:r>
              <w:rPr>
                <w:spacing w:val="-2"/>
                <w:sz w:val="24"/>
              </w:rPr>
              <w:t>第 </w:t>
            </w:r>
            <w:r>
              <w:rPr>
                <w:rFonts w:ascii="Cambria" w:eastAsia="Cambria"/>
                <w:sz w:val="24"/>
              </w:rPr>
              <w:t>7</w:t>
            </w:r>
            <w:r>
              <w:rPr>
                <w:rFonts w:ascii="Cambria" w:eastAsia="Cambria"/>
                <w:spacing w:val="18"/>
                <w:sz w:val="24"/>
              </w:rPr>
              <w:t> </w:t>
            </w:r>
            <w:r>
              <w:rPr>
                <w:sz w:val="24"/>
              </w:rPr>
              <w:t>條</w:t>
            </w:r>
          </w:p>
        </w:tc>
        <w:tc>
          <w:tcPr>
            <w:tcW w:w="1842" w:type="dxa"/>
          </w:tcPr>
          <w:p>
            <w:pPr>
              <w:pStyle w:val="TableParagraph"/>
              <w:spacing w:line="285" w:lineRule="auto" w:before="79"/>
              <w:ind w:right="94"/>
              <w:rPr>
                <w:sz w:val="24"/>
              </w:rPr>
            </w:pPr>
            <w:r>
              <w:rPr>
                <w:spacing w:val="30"/>
                <w:sz w:val="24"/>
              </w:rPr>
              <w:t>任務之移轉第</w:t>
            </w:r>
            <w:r>
              <w:rPr>
                <w:sz w:val="24"/>
              </w:rPr>
              <w:t>三人</w:t>
            </w:r>
          </w:p>
        </w:tc>
        <w:tc>
          <w:tcPr>
            <w:tcW w:w="5575" w:type="dxa"/>
          </w:tcPr>
          <w:p>
            <w:pPr>
              <w:pStyle w:val="TableParagraph"/>
              <w:spacing w:line="400" w:lineRule="atLeast"/>
              <w:ind w:left="106" w:right="102"/>
              <w:jc w:val="both"/>
              <w:rPr>
                <w:sz w:val="24"/>
              </w:rPr>
            </w:pPr>
            <w:r>
              <w:rPr>
                <w:sz w:val="24"/>
              </w:rPr>
              <w:t>勞動保護任務移轉予勞工之情形時，雇主應考量依據活動之類型，勞工是否有遵循相關安全與健康保護所應遵照之規定與措施的資格與能力</w:t>
            </w:r>
          </w:p>
        </w:tc>
      </w:tr>
      <w:tr>
        <w:trPr>
          <w:trHeight w:val="2402" w:hRule="atLeast"/>
        </w:trPr>
        <w:tc>
          <w:tcPr>
            <w:tcW w:w="1102" w:type="dxa"/>
            <w:vMerge w:val="restart"/>
          </w:tcPr>
          <w:p>
            <w:pPr>
              <w:pStyle w:val="TableParagraph"/>
              <w:spacing w:before="81"/>
              <w:rPr>
                <w:sz w:val="24"/>
              </w:rPr>
            </w:pPr>
            <w:r>
              <w:rPr>
                <w:spacing w:val="-2"/>
                <w:sz w:val="24"/>
              </w:rPr>
              <w:t>第 </w:t>
            </w:r>
            <w:r>
              <w:rPr>
                <w:rFonts w:ascii="Cambria" w:eastAsia="Cambria"/>
                <w:sz w:val="24"/>
              </w:rPr>
              <w:t>8</w:t>
            </w:r>
            <w:r>
              <w:rPr>
                <w:rFonts w:ascii="Cambria" w:eastAsia="Cambria"/>
                <w:spacing w:val="18"/>
                <w:sz w:val="24"/>
              </w:rPr>
              <w:t> </w:t>
            </w:r>
            <w:r>
              <w:rPr>
                <w:sz w:val="24"/>
              </w:rPr>
              <w:t>條</w:t>
            </w:r>
          </w:p>
        </w:tc>
        <w:tc>
          <w:tcPr>
            <w:tcW w:w="1842" w:type="dxa"/>
            <w:vMerge w:val="restart"/>
          </w:tcPr>
          <w:p>
            <w:pPr>
              <w:pStyle w:val="TableParagraph"/>
              <w:spacing w:line="285" w:lineRule="auto" w:before="81"/>
              <w:ind w:right="94"/>
              <w:rPr>
                <w:sz w:val="24"/>
              </w:rPr>
            </w:pPr>
            <w:r>
              <w:rPr>
                <w:spacing w:val="30"/>
                <w:sz w:val="24"/>
              </w:rPr>
              <w:t>複數雇主之合</w:t>
            </w:r>
            <w:r>
              <w:rPr>
                <w:sz w:val="24"/>
              </w:rPr>
              <w:t>作</w:t>
            </w:r>
          </w:p>
        </w:tc>
        <w:tc>
          <w:tcPr>
            <w:tcW w:w="5575" w:type="dxa"/>
          </w:tcPr>
          <w:p>
            <w:pPr>
              <w:pStyle w:val="TableParagraph"/>
              <w:spacing w:line="285" w:lineRule="auto" w:before="81"/>
              <w:ind w:left="106" w:right="99"/>
              <w:jc w:val="both"/>
              <w:rPr>
                <w:sz w:val="24"/>
              </w:rPr>
            </w:pPr>
            <w:r>
              <w:rPr>
                <w:sz w:val="24"/>
              </w:rPr>
              <w:t>（</w:t>
            </w:r>
            <w:r>
              <w:rPr>
                <w:rFonts w:ascii="Cambria" w:eastAsia="Cambria"/>
                <w:sz w:val="24"/>
              </w:rPr>
              <w:t>1</w:t>
            </w:r>
            <w:r>
              <w:rPr>
                <w:sz w:val="24"/>
              </w:rPr>
              <w:t>）勞工於單一工作位置上受僱於複數雇主時，</w:t>
            </w:r>
            <w:r>
              <w:rPr>
                <w:spacing w:val="1"/>
                <w:sz w:val="24"/>
              </w:rPr>
              <w:t> </w:t>
            </w:r>
            <w:r>
              <w:rPr>
                <w:sz w:val="24"/>
              </w:rPr>
              <w:t>所有雇主應共同合作關於安全與健康保護規範之執</w:t>
            </w:r>
            <w:r>
              <w:rPr>
                <w:spacing w:val="13"/>
                <w:sz w:val="24"/>
              </w:rPr>
              <w:t>行。如就勞工安全與健康保護為必要，雇主相互</w:t>
            </w:r>
            <w:r>
              <w:rPr>
                <w:sz w:val="24"/>
              </w:rPr>
              <w:t>間、雇主對勞工，均應就該等活動類型而對勞工安全與健康所生危害加以告知，並同時協調預防該等</w:t>
            </w:r>
          </w:p>
          <w:p>
            <w:pPr>
              <w:pStyle w:val="TableParagraph"/>
              <w:spacing w:line="301" w:lineRule="exact" w:before="3"/>
              <w:ind w:left="106"/>
              <w:rPr>
                <w:sz w:val="24"/>
              </w:rPr>
            </w:pPr>
            <w:r>
              <w:rPr>
                <w:sz w:val="24"/>
              </w:rPr>
              <w:t>危害所將採取之保護措施</w:t>
            </w:r>
          </w:p>
        </w:tc>
      </w:tr>
      <w:tr>
        <w:trPr>
          <w:trHeight w:val="1199"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Pr>
          <w:p>
            <w:pPr>
              <w:pStyle w:val="TableParagraph"/>
              <w:spacing w:line="285" w:lineRule="auto" w:before="79"/>
              <w:ind w:left="106" w:right="101"/>
              <w:rPr>
                <w:sz w:val="24"/>
              </w:rPr>
            </w:pPr>
            <w:r>
              <w:rPr>
                <w:sz w:val="24"/>
              </w:rPr>
              <w:t>（</w:t>
            </w:r>
            <w:r>
              <w:rPr>
                <w:rFonts w:ascii="Cambria" w:eastAsia="Cambria"/>
                <w:sz w:val="24"/>
              </w:rPr>
              <w:t>2</w:t>
            </w:r>
            <w:r>
              <w:rPr>
                <w:sz w:val="24"/>
              </w:rPr>
              <w:t>）依從事活動之類型，雇主就其他雇主所屬而於其廠場工作之勞工，應於其工作期間內給予相關</w:t>
            </w:r>
          </w:p>
          <w:p>
            <w:pPr>
              <w:pStyle w:val="TableParagraph"/>
              <w:spacing w:line="301" w:lineRule="exact"/>
              <w:ind w:left="106"/>
              <w:rPr>
                <w:sz w:val="24"/>
              </w:rPr>
            </w:pPr>
            <w:r>
              <w:rPr>
                <w:sz w:val="24"/>
              </w:rPr>
              <w:t>安全與健康危害之適當指示</w:t>
            </w:r>
          </w:p>
        </w:tc>
      </w:tr>
      <w:tr>
        <w:trPr>
          <w:trHeight w:val="798" w:hRule="atLeast"/>
        </w:trPr>
        <w:tc>
          <w:tcPr>
            <w:tcW w:w="1102" w:type="dxa"/>
            <w:vMerge w:val="restart"/>
          </w:tcPr>
          <w:p>
            <w:pPr>
              <w:pStyle w:val="TableParagraph"/>
              <w:spacing w:before="79"/>
              <w:rPr>
                <w:sz w:val="24"/>
              </w:rPr>
            </w:pPr>
            <w:r>
              <w:rPr>
                <w:spacing w:val="-2"/>
                <w:sz w:val="24"/>
              </w:rPr>
              <w:t>第 </w:t>
            </w:r>
            <w:r>
              <w:rPr>
                <w:rFonts w:ascii="Cambria" w:eastAsia="Cambria"/>
                <w:sz w:val="24"/>
              </w:rPr>
              <w:t>9</w:t>
            </w:r>
            <w:r>
              <w:rPr>
                <w:rFonts w:ascii="Cambria" w:eastAsia="Cambria"/>
                <w:spacing w:val="18"/>
                <w:sz w:val="24"/>
              </w:rPr>
              <w:t> </w:t>
            </w:r>
            <w:r>
              <w:rPr>
                <w:sz w:val="24"/>
              </w:rPr>
              <w:t>條</w:t>
            </w:r>
          </w:p>
        </w:tc>
        <w:tc>
          <w:tcPr>
            <w:tcW w:w="1842" w:type="dxa"/>
            <w:vMerge w:val="restart"/>
          </w:tcPr>
          <w:p>
            <w:pPr>
              <w:pStyle w:val="TableParagraph"/>
              <w:spacing w:before="79"/>
              <w:rPr>
                <w:sz w:val="24"/>
              </w:rPr>
            </w:pPr>
            <w:r>
              <w:rPr>
                <w:sz w:val="24"/>
              </w:rPr>
              <w:t>特殊危害</w:t>
            </w:r>
          </w:p>
        </w:tc>
        <w:tc>
          <w:tcPr>
            <w:tcW w:w="5575" w:type="dxa"/>
          </w:tcPr>
          <w:p>
            <w:pPr>
              <w:pStyle w:val="TableParagraph"/>
              <w:spacing w:line="400" w:lineRule="atLeast"/>
              <w:ind w:left="106" w:right="101"/>
              <w:rPr>
                <w:sz w:val="24"/>
              </w:rPr>
            </w:pPr>
            <w:r>
              <w:rPr>
                <w:sz w:val="24"/>
              </w:rPr>
              <w:t>（</w:t>
            </w:r>
            <w:r>
              <w:rPr>
                <w:rFonts w:ascii="Cambria" w:eastAsia="Cambria"/>
                <w:sz w:val="24"/>
              </w:rPr>
              <w:t>1</w:t>
            </w:r>
            <w:r>
              <w:rPr>
                <w:sz w:val="24"/>
              </w:rPr>
              <w:t>）雇主應採取相當措施，令只有已事先獲得適當指示之勞工者，方得進入特別危險之勞動領域</w:t>
            </w:r>
          </w:p>
        </w:tc>
      </w:tr>
      <w:tr>
        <w:trPr>
          <w:trHeight w:val="3599"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Pr>
          <w:p>
            <w:pPr>
              <w:pStyle w:val="TableParagraph"/>
              <w:spacing w:line="285" w:lineRule="auto" w:before="78"/>
              <w:ind w:left="106" w:right="98"/>
              <w:jc w:val="both"/>
              <w:rPr>
                <w:sz w:val="24"/>
              </w:rPr>
            </w:pPr>
            <w:r>
              <w:rPr>
                <w:sz w:val="24"/>
              </w:rPr>
              <w:t>（</w:t>
            </w:r>
            <w:r>
              <w:rPr>
                <w:rFonts w:ascii="Cambria" w:eastAsia="Cambria"/>
                <w:sz w:val="24"/>
              </w:rPr>
              <w:t>2</w:t>
            </w:r>
            <w:r>
              <w:rPr>
                <w:sz w:val="24"/>
              </w:rPr>
              <w:t>）針對已或將處於直接的相當危害之勞工，雇主應制定盡可能使其及早知悉該等危害、已或將採取之保護措施的規定。如勞動保護專責主管人員未於現場，勞工應有針對自己或第三人所生之直接的相當危害，採取適當防禦危害與限縮損害之措施的權利。此項權利之行使，應考量勞工之認識與現有之技術手段。雇主不得對為該等行為之勞工賦予任何不利益，但勞工因故意或重大過失而採取不當措</w:t>
            </w:r>
          </w:p>
          <w:p>
            <w:pPr>
              <w:pStyle w:val="TableParagraph"/>
              <w:spacing w:line="300" w:lineRule="exact" w:before="6"/>
              <w:ind w:left="106"/>
              <w:rPr>
                <w:sz w:val="24"/>
              </w:rPr>
            </w:pPr>
            <w:r>
              <w:rPr>
                <w:sz w:val="24"/>
              </w:rPr>
              <w:t>施者，不在此限</w:t>
            </w:r>
          </w:p>
        </w:tc>
      </w:tr>
      <w:tr>
        <w:trPr>
          <w:trHeight w:val="2402"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Pr>
          <w:p>
            <w:pPr>
              <w:pStyle w:val="TableParagraph"/>
              <w:spacing w:line="285" w:lineRule="auto" w:before="81"/>
              <w:ind w:left="106" w:right="98"/>
              <w:jc w:val="both"/>
              <w:rPr>
                <w:sz w:val="24"/>
              </w:rPr>
            </w:pPr>
            <w:r>
              <w:rPr>
                <w:sz w:val="24"/>
              </w:rPr>
              <w:t>（</w:t>
            </w:r>
            <w:r>
              <w:rPr>
                <w:rFonts w:ascii="Cambria" w:eastAsia="Cambria"/>
                <w:sz w:val="24"/>
              </w:rPr>
              <w:t>3</w:t>
            </w:r>
            <w:r>
              <w:rPr>
                <w:sz w:val="24"/>
              </w:rPr>
              <w:t>）雇主應採取使勞工面臨直接重大危害時得以立即離開工作位置以策安全的措施，並不使之因而蒙受不利益。如該直接重大危害持續，雇主僅得於特殊例外情況下，方得令勞工重新提供勞務。本項</w:t>
            </w:r>
            <w:r>
              <w:rPr>
                <w:spacing w:val="2"/>
                <w:sz w:val="24"/>
              </w:rPr>
              <w:t>規定不影響軍人法第 </w:t>
            </w:r>
            <w:r>
              <w:rPr>
                <w:rFonts w:ascii="Cambria" w:eastAsia="Cambria"/>
                <w:sz w:val="24"/>
              </w:rPr>
              <w:t>7</w:t>
            </w:r>
            <w:r>
              <w:rPr>
                <w:rFonts w:ascii="Cambria" w:eastAsia="Cambria"/>
                <w:spacing w:val="52"/>
                <w:sz w:val="24"/>
              </w:rPr>
              <w:t> </w:t>
            </w:r>
            <w:r>
              <w:rPr>
                <w:spacing w:val="6"/>
                <w:sz w:val="24"/>
              </w:rPr>
              <w:t>條、第 </w:t>
            </w:r>
            <w:r>
              <w:rPr>
                <w:rFonts w:ascii="Cambria" w:eastAsia="Cambria"/>
                <w:sz w:val="24"/>
              </w:rPr>
              <w:t>11</w:t>
            </w:r>
            <w:r>
              <w:rPr>
                <w:rFonts w:ascii="Cambria" w:eastAsia="Cambria"/>
                <w:spacing w:val="52"/>
                <w:sz w:val="24"/>
              </w:rPr>
              <w:t> </w:t>
            </w:r>
            <w:r>
              <w:rPr>
                <w:sz w:val="24"/>
              </w:rPr>
              <w:t>條所稱有防禦公</w:t>
            </w:r>
          </w:p>
          <w:p>
            <w:pPr>
              <w:pStyle w:val="TableParagraph"/>
              <w:spacing w:line="301" w:lineRule="exact" w:before="2"/>
              <w:ind w:left="106"/>
              <w:rPr>
                <w:sz w:val="24"/>
              </w:rPr>
            </w:pPr>
            <w:r>
              <w:rPr>
                <w:sz w:val="24"/>
              </w:rPr>
              <w:t>共安全危害職務之勞工的法定義務</w:t>
            </w:r>
          </w:p>
        </w:tc>
      </w:tr>
      <w:tr>
        <w:trPr>
          <w:trHeight w:val="798" w:hRule="atLeast"/>
        </w:trPr>
        <w:tc>
          <w:tcPr>
            <w:tcW w:w="1102" w:type="dxa"/>
          </w:tcPr>
          <w:p>
            <w:pPr>
              <w:pStyle w:val="TableParagraph"/>
              <w:spacing w:before="79"/>
              <w:ind w:left="88" w:right="88"/>
              <w:jc w:val="center"/>
              <w:rPr>
                <w:sz w:val="24"/>
              </w:rPr>
            </w:pPr>
            <w:r>
              <w:rPr>
                <w:spacing w:val="-2"/>
                <w:sz w:val="24"/>
              </w:rPr>
              <w:t>第 </w:t>
            </w:r>
            <w:r>
              <w:rPr>
                <w:rFonts w:ascii="Cambria" w:eastAsia="Cambria"/>
                <w:sz w:val="24"/>
              </w:rPr>
              <w:t>10</w:t>
            </w:r>
            <w:r>
              <w:rPr>
                <w:rFonts w:ascii="Cambria" w:eastAsia="Cambria"/>
                <w:spacing w:val="18"/>
                <w:sz w:val="24"/>
              </w:rPr>
              <w:t> </w:t>
            </w:r>
            <w:r>
              <w:rPr>
                <w:sz w:val="24"/>
              </w:rPr>
              <w:t>條</w:t>
            </w:r>
          </w:p>
        </w:tc>
        <w:tc>
          <w:tcPr>
            <w:tcW w:w="1842" w:type="dxa"/>
          </w:tcPr>
          <w:p>
            <w:pPr>
              <w:pStyle w:val="TableParagraph"/>
              <w:spacing w:line="400" w:lineRule="atLeast"/>
              <w:ind w:right="94"/>
              <w:rPr>
                <w:sz w:val="24"/>
              </w:rPr>
            </w:pPr>
            <w:r>
              <w:rPr>
                <w:spacing w:val="30"/>
                <w:sz w:val="24"/>
              </w:rPr>
              <w:t>急救與其他緊</w:t>
            </w:r>
            <w:r>
              <w:rPr>
                <w:sz w:val="24"/>
              </w:rPr>
              <w:t>急措施</w:t>
            </w:r>
          </w:p>
        </w:tc>
        <w:tc>
          <w:tcPr>
            <w:tcW w:w="5575" w:type="dxa"/>
          </w:tcPr>
          <w:p>
            <w:pPr>
              <w:pStyle w:val="TableParagraph"/>
              <w:spacing w:line="400" w:lineRule="atLeast"/>
              <w:ind w:left="106" w:right="101"/>
              <w:rPr>
                <w:sz w:val="24"/>
              </w:rPr>
            </w:pPr>
            <w:r>
              <w:rPr>
                <w:sz w:val="24"/>
              </w:rPr>
              <w:t>（</w:t>
            </w:r>
            <w:r>
              <w:rPr>
                <w:rFonts w:ascii="Cambria" w:eastAsia="Cambria"/>
                <w:sz w:val="24"/>
              </w:rPr>
              <w:t>1</w:t>
            </w:r>
            <w:r>
              <w:rPr>
                <w:sz w:val="24"/>
              </w:rPr>
              <w:t>）雇主應考量工作場所與活動之類型、勞工人數，於兼顧其他在場第三人之情狀下，採取必要之</w:t>
            </w:r>
          </w:p>
        </w:tc>
      </w:tr>
    </w:tbl>
    <w:p>
      <w:pPr>
        <w:spacing w:after="0" w:line="400" w:lineRule="atLeast"/>
        <w:rPr>
          <w:sz w:val="24"/>
        </w:rPr>
        <w:sectPr>
          <w:pgSz w:w="11900" w:h="16850"/>
          <w:pgMar w:header="0" w:footer="896" w:top="1440" w:bottom="1080" w:left="1400" w:right="116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1842"/>
        <w:gridCol w:w="5575"/>
      </w:tblGrid>
      <w:tr>
        <w:trPr>
          <w:trHeight w:val="1200" w:hRule="atLeast"/>
        </w:trPr>
        <w:tc>
          <w:tcPr>
            <w:tcW w:w="1102" w:type="dxa"/>
            <w:vMerge w:val="restart"/>
          </w:tcPr>
          <w:p>
            <w:pPr>
              <w:pStyle w:val="TableParagraph"/>
              <w:ind w:left="0"/>
              <w:rPr>
                <w:rFonts w:ascii="Times New Roman"/>
                <w:sz w:val="22"/>
              </w:rPr>
            </w:pPr>
          </w:p>
        </w:tc>
        <w:tc>
          <w:tcPr>
            <w:tcW w:w="1842" w:type="dxa"/>
            <w:vMerge w:val="restart"/>
          </w:tcPr>
          <w:p>
            <w:pPr>
              <w:pStyle w:val="TableParagraph"/>
              <w:ind w:left="0"/>
              <w:rPr>
                <w:rFonts w:ascii="Times New Roman"/>
                <w:sz w:val="22"/>
              </w:rPr>
            </w:pPr>
          </w:p>
        </w:tc>
        <w:tc>
          <w:tcPr>
            <w:tcW w:w="5575" w:type="dxa"/>
          </w:tcPr>
          <w:p>
            <w:pPr>
              <w:pStyle w:val="TableParagraph"/>
              <w:spacing w:line="400" w:lineRule="atLeast"/>
              <w:ind w:left="106" w:right="104"/>
              <w:jc w:val="both"/>
              <w:rPr>
                <w:sz w:val="24"/>
              </w:rPr>
            </w:pPr>
            <w:r>
              <w:rPr>
                <w:sz w:val="24"/>
              </w:rPr>
              <w:t>急救、消防與疏散勞工之措施。雇主並應維持於緊急情狀下，與廠場外有關急救、緊急醫療照顧與消防領域之單位的必要聯繫</w:t>
            </w:r>
          </w:p>
        </w:tc>
      </w:tr>
      <w:tr>
        <w:trPr>
          <w:trHeight w:val="2800"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Pr>
          <w:p>
            <w:pPr>
              <w:pStyle w:val="TableParagraph"/>
              <w:spacing w:line="285" w:lineRule="auto" w:before="79"/>
              <w:ind w:left="106" w:right="98"/>
              <w:jc w:val="both"/>
              <w:rPr>
                <w:sz w:val="24"/>
              </w:rPr>
            </w:pPr>
            <w:r>
              <w:rPr>
                <w:sz w:val="24"/>
              </w:rPr>
              <w:t>（</w:t>
            </w:r>
            <w:r>
              <w:rPr>
                <w:rFonts w:ascii="Cambria" w:eastAsia="Cambria"/>
                <w:sz w:val="24"/>
              </w:rPr>
              <w:t>2</w:t>
            </w:r>
            <w:r>
              <w:rPr>
                <w:sz w:val="24"/>
              </w:rPr>
              <w:t>）雇主應指定負責急救、消防與疏散勞工之專責人員。該等專責人員之人數、教育訓練資格與配備，應與勞工人數維持適當之比例，並符合可能特殊危害之要求。雇主指定專責人員前，應經員工代表會或人事代表會聽證。其他進一步之參與權，不因本規定而受影響。如雇主本人具備相關之教育訓</w:t>
            </w:r>
          </w:p>
          <w:p>
            <w:pPr>
              <w:pStyle w:val="TableParagraph"/>
              <w:spacing w:line="301" w:lineRule="exact" w:before="4"/>
              <w:ind w:left="106"/>
              <w:rPr>
                <w:sz w:val="24"/>
              </w:rPr>
            </w:pPr>
            <w:r>
              <w:rPr>
                <w:sz w:val="24"/>
              </w:rPr>
              <w:t>練資格與配備，亦得自己履行此任務</w:t>
            </w:r>
          </w:p>
        </w:tc>
      </w:tr>
      <w:tr>
        <w:trPr>
          <w:trHeight w:val="2001" w:hRule="atLeast"/>
        </w:trPr>
        <w:tc>
          <w:tcPr>
            <w:tcW w:w="1102" w:type="dxa"/>
          </w:tcPr>
          <w:p>
            <w:pPr>
              <w:pStyle w:val="TableParagraph"/>
              <w:spacing w:before="79"/>
              <w:ind w:left="88" w:right="88"/>
              <w:jc w:val="center"/>
              <w:rPr>
                <w:sz w:val="24"/>
              </w:rPr>
            </w:pPr>
            <w:r>
              <w:rPr>
                <w:spacing w:val="-2"/>
                <w:sz w:val="24"/>
              </w:rPr>
              <w:t>第 </w:t>
            </w:r>
            <w:r>
              <w:rPr>
                <w:rFonts w:ascii="Cambria" w:eastAsia="Cambria"/>
                <w:sz w:val="24"/>
              </w:rPr>
              <w:t>11</w:t>
            </w:r>
            <w:r>
              <w:rPr>
                <w:rFonts w:ascii="Cambria" w:eastAsia="Cambria"/>
                <w:spacing w:val="18"/>
                <w:sz w:val="24"/>
              </w:rPr>
              <w:t> </w:t>
            </w:r>
            <w:r>
              <w:rPr>
                <w:sz w:val="24"/>
              </w:rPr>
              <w:t>條</w:t>
            </w:r>
          </w:p>
        </w:tc>
        <w:tc>
          <w:tcPr>
            <w:tcW w:w="1842" w:type="dxa"/>
          </w:tcPr>
          <w:p>
            <w:pPr>
              <w:pStyle w:val="TableParagraph"/>
              <w:spacing w:line="285" w:lineRule="auto" w:before="79"/>
              <w:ind w:right="94"/>
              <w:rPr>
                <w:sz w:val="24"/>
              </w:rPr>
            </w:pPr>
            <w:r>
              <w:rPr>
                <w:spacing w:val="30"/>
                <w:sz w:val="24"/>
              </w:rPr>
              <w:t>職業醫學之照</w:t>
            </w:r>
            <w:r>
              <w:rPr>
                <w:sz w:val="24"/>
              </w:rPr>
              <w:t>顧</w:t>
            </w:r>
          </w:p>
        </w:tc>
        <w:tc>
          <w:tcPr>
            <w:tcW w:w="5575" w:type="dxa"/>
          </w:tcPr>
          <w:p>
            <w:pPr>
              <w:pStyle w:val="TableParagraph"/>
              <w:spacing w:line="285" w:lineRule="auto" w:before="79"/>
              <w:ind w:left="106" w:right="104"/>
              <w:jc w:val="both"/>
              <w:rPr>
                <w:sz w:val="24"/>
              </w:rPr>
            </w:pPr>
            <w:r>
              <w:rPr>
                <w:sz w:val="24"/>
              </w:rPr>
              <w:t>雇主應使勞工得依其意願，於不損及其本於其他法律規定之義務的情形下，定期接受符合其勞工所生安全與健康危害之職業醫學檢查，但依據勞動條件與所採取之保護措施的檢視判斷，無所稱該等健康</w:t>
            </w:r>
          </w:p>
          <w:p>
            <w:pPr>
              <w:pStyle w:val="TableParagraph"/>
              <w:spacing w:line="301" w:lineRule="exact" w:before="3"/>
              <w:ind w:left="106"/>
              <w:rPr>
                <w:sz w:val="24"/>
              </w:rPr>
            </w:pPr>
            <w:r>
              <w:rPr>
                <w:sz w:val="24"/>
              </w:rPr>
              <w:t>損害之虞者，不在此限</w:t>
            </w:r>
          </w:p>
        </w:tc>
      </w:tr>
      <w:tr>
        <w:trPr>
          <w:trHeight w:val="2400" w:hRule="atLeast"/>
        </w:trPr>
        <w:tc>
          <w:tcPr>
            <w:tcW w:w="1102" w:type="dxa"/>
            <w:vMerge w:val="restart"/>
          </w:tcPr>
          <w:p>
            <w:pPr>
              <w:pStyle w:val="TableParagraph"/>
              <w:spacing w:before="79"/>
              <w:rPr>
                <w:sz w:val="24"/>
              </w:rPr>
            </w:pPr>
            <w:r>
              <w:rPr>
                <w:spacing w:val="-2"/>
                <w:sz w:val="24"/>
              </w:rPr>
              <w:t>第 </w:t>
            </w:r>
            <w:r>
              <w:rPr>
                <w:rFonts w:ascii="Cambria" w:eastAsia="Cambria"/>
                <w:sz w:val="24"/>
              </w:rPr>
              <w:t>12</w:t>
            </w:r>
            <w:r>
              <w:rPr>
                <w:rFonts w:ascii="Cambria" w:eastAsia="Cambria"/>
                <w:spacing w:val="18"/>
                <w:sz w:val="24"/>
              </w:rPr>
              <w:t> </w:t>
            </w:r>
            <w:r>
              <w:rPr>
                <w:sz w:val="24"/>
              </w:rPr>
              <w:t>條</w:t>
            </w:r>
          </w:p>
        </w:tc>
        <w:tc>
          <w:tcPr>
            <w:tcW w:w="1842" w:type="dxa"/>
            <w:vMerge w:val="restart"/>
          </w:tcPr>
          <w:p>
            <w:pPr>
              <w:pStyle w:val="TableParagraph"/>
              <w:spacing w:before="79"/>
              <w:rPr>
                <w:sz w:val="24"/>
              </w:rPr>
            </w:pPr>
            <w:r>
              <w:rPr>
                <w:sz w:val="24"/>
              </w:rPr>
              <w:t>指示</w:t>
            </w:r>
          </w:p>
        </w:tc>
        <w:tc>
          <w:tcPr>
            <w:tcW w:w="5575" w:type="dxa"/>
          </w:tcPr>
          <w:p>
            <w:pPr>
              <w:pStyle w:val="TableParagraph"/>
              <w:spacing w:line="285" w:lineRule="auto" w:before="79"/>
              <w:ind w:left="106" w:right="98"/>
              <w:jc w:val="both"/>
              <w:rPr>
                <w:sz w:val="24"/>
              </w:rPr>
            </w:pPr>
            <w:r>
              <w:rPr>
                <w:sz w:val="24"/>
              </w:rPr>
              <w:t>（</w:t>
            </w:r>
            <w:r>
              <w:rPr>
                <w:rFonts w:ascii="Cambria" w:eastAsia="Cambria"/>
                <w:sz w:val="24"/>
              </w:rPr>
              <w:t>1</w:t>
            </w:r>
            <w:r>
              <w:rPr>
                <w:sz w:val="24"/>
              </w:rPr>
              <w:t>）對於勞工於工作時間內有關工作上之安全與健康保護，雇主應給予足夠且適當之指示。該指示包括勞工所處工作位置或任務領域上相關之指示或說明。勞工經僱用、任務範圍變更、引進新勞動關係或新科技時，應於勞工提供勞務前，給予該等指</w:t>
            </w:r>
          </w:p>
          <w:p>
            <w:pPr>
              <w:pStyle w:val="TableParagraph"/>
              <w:spacing w:line="301" w:lineRule="exact" w:before="2"/>
              <w:ind w:left="106"/>
              <w:rPr>
                <w:sz w:val="24"/>
              </w:rPr>
            </w:pPr>
            <w:r>
              <w:rPr>
                <w:sz w:val="24"/>
              </w:rPr>
              <w:t>示。指示應符合危害之發展，必要時應重複為之</w:t>
            </w:r>
          </w:p>
        </w:tc>
      </w:tr>
      <w:tr>
        <w:trPr>
          <w:trHeight w:val="1600"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Pr>
          <w:p>
            <w:pPr>
              <w:pStyle w:val="TableParagraph"/>
              <w:spacing w:line="285" w:lineRule="auto" w:before="79"/>
              <w:ind w:left="106" w:right="101"/>
              <w:jc w:val="both"/>
              <w:rPr>
                <w:sz w:val="24"/>
              </w:rPr>
            </w:pPr>
            <w:r>
              <w:rPr>
                <w:sz w:val="24"/>
              </w:rPr>
              <w:t>（</w:t>
            </w:r>
            <w:r>
              <w:rPr>
                <w:rFonts w:ascii="Cambria" w:eastAsia="Cambria"/>
                <w:sz w:val="24"/>
              </w:rPr>
              <w:t>2</w:t>
            </w:r>
            <w:r>
              <w:rPr>
                <w:sz w:val="24"/>
              </w:rPr>
              <w:t>）於勞動派遣之情形，前像所稱指示義務亦適用於要派雇主。要派雇主應考量派遣勞工之資格能力與經驗，給予適當之指示。其他派遣雇主之勞動</w:t>
            </w:r>
          </w:p>
          <w:p>
            <w:pPr>
              <w:pStyle w:val="TableParagraph"/>
              <w:spacing w:line="301" w:lineRule="exact" w:before="2"/>
              <w:ind w:left="106"/>
              <w:rPr>
                <w:sz w:val="24"/>
              </w:rPr>
            </w:pPr>
            <w:r>
              <w:rPr>
                <w:sz w:val="24"/>
              </w:rPr>
              <w:t>保護義務，不因本條規定而受影響</w:t>
            </w:r>
          </w:p>
        </w:tc>
      </w:tr>
      <w:tr>
        <w:trPr>
          <w:trHeight w:val="3600" w:hRule="atLeast"/>
        </w:trPr>
        <w:tc>
          <w:tcPr>
            <w:tcW w:w="1102" w:type="dxa"/>
          </w:tcPr>
          <w:p>
            <w:pPr>
              <w:pStyle w:val="TableParagraph"/>
              <w:spacing w:before="79"/>
              <w:ind w:left="88" w:right="88"/>
              <w:jc w:val="center"/>
              <w:rPr>
                <w:sz w:val="24"/>
              </w:rPr>
            </w:pPr>
            <w:r>
              <w:rPr>
                <w:spacing w:val="-2"/>
                <w:sz w:val="24"/>
              </w:rPr>
              <w:t>第 </w:t>
            </w:r>
            <w:r>
              <w:rPr>
                <w:rFonts w:ascii="Cambria" w:eastAsia="Cambria"/>
                <w:sz w:val="24"/>
              </w:rPr>
              <w:t>13</w:t>
            </w:r>
            <w:r>
              <w:rPr>
                <w:rFonts w:ascii="Cambria" w:eastAsia="Cambria"/>
                <w:spacing w:val="18"/>
                <w:sz w:val="24"/>
              </w:rPr>
              <w:t> </w:t>
            </w:r>
            <w:r>
              <w:rPr>
                <w:sz w:val="24"/>
              </w:rPr>
              <w:t>條</w:t>
            </w:r>
          </w:p>
        </w:tc>
        <w:tc>
          <w:tcPr>
            <w:tcW w:w="1842" w:type="dxa"/>
          </w:tcPr>
          <w:p>
            <w:pPr>
              <w:pStyle w:val="TableParagraph"/>
              <w:spacing w:before="79"/>
              <w:rPr>
                <w:sz w:val="24"/>
              </w:rPr>
            </w:pPr>
            <w:r>
              <w:rPr>
                <w:sz w:val="24"/>
              </w:rPr>
              <w:t>專責人員</w:t>
            </w:r>
          </w:p>
        </w:tc>
        <w:tc>
          <w:tcPr>
            <w:tcW w:w="5575" w:type="dxa"/>
          </w:tcPr>
          <w:p>
            <w:pPr>
              <w:pStyle w:val="TableParagraph"/>
              <w:spacing w:line="285" w:lineRule="auto" w:before="79"/>
              <w:ind w:left="106" w:right="101"/>
              <w:rPr>
                <w:sz w:val="24"/>
              </w:rPr>
            </w:pPr>
            <w:r>
              <w:rPr>
                <w:sz w:val="24"/>
              </w:rPr>
              <w:t>（</w:t>
            </w:r>
            <w:r>
              <w:rPr>
                <w:rFonts w:ascii="Cambria" w:eastAsia="Cambria"/>
                <w:sz w:val="24"/>
              </w:rPr>
              <w:t>1</w:t>
            </w:r>
            <w:r>
              <w:rPr>
                <w:sz w:val="24"/>
              </w:rPr>
              <w:t>）除雇主外，下列人員亦屬本章所稱義務之專責人員：</w:t>
            </w:r>
          </w:p>
          <w:p>
            <w:pPr>
              <w:pStyle w:val="TableParagraph"/>
              <w:numPr>
                <w:ilvl w:val="0"/>
                <w:numId w:val="24"/>
              </w:numPr>
              <w:tabs>
                <w:tab w:pos="239" w:val="left" w:leader="none"/>
              </w:tabs>
              <w:spacing w:line="240" w:lineRule="auto" w:before="1" w:after="0"/>
              <w:ind w:left="238" w:right="0" w:hanging="133"/>
              <w:jc w:val="left"/>
              <w:rPr>
                <w:sz w:val="24"/>
              </w:rPr>
            </w:pPr>
            <w:r>
              <w:rPr>
                <w:sz w:val="24"/>
              </w:rPr>
              <w:t>雇主之法定代理人，</w:t>
            </w:r>
          </w:p>
          <w:p>
            <w:pPr>
              <w:pStyle w:val="TableParagraph"/>
              <w:numPr>
                <w:ilvl w:val="0"/>
                <w:numId w:val="24"/>
              </w:numPr>
              <w:tabs>
                <w:tab w:pos="239" w:val="left" w:leader="none"/>
              </w:tabs>
              <w:spacing w:line="240" w:lineRule="auto" w:before="65" w:after="0"/>
              <w:ind w:left="238" w:right="0" w:hanging="133"/>
              <w:jc w:val="left"/>
              <w:rPr>
                <w:sz w:val="24"/>
              </w:rPr>
            </w:pPr>
            <w:r>
              <w:rPr>
                <w:sz w:val="24"/>
              </w:rPr>
              <w:t>法人有代理權之機關，</w:t>
            </w:r>
          </w:p>
          <w:p>
            <w:pPr>
              <w:pStyle w:val="TableParagraph"/>
              <w:numPr>
                <w:ilvl w:val="0"/>
                <w:numId w:val="24"/>
              </w:numPr>
              <w:tabs>
                <w:tab w:pos="239" w:val="left" w:leader="none"/>
              </w:tabs>
              <w:spacing w:line="240" w:lineRule="auto" w:before="63" w:after="0"/>
              <w:ind w:left="238" w:right="0" w:hanging="133"/>
              <w:jc w:val="left"/>
              <w:rPr>
                <w:sz w:val="24"/>
              </w:rPr>
            </w:pPr>
            <w:r>
              <w:rPr>
                <w:sz w:val="24"/>
              </w:rPr>
              <w:t>人合公司有代理權之股東，</w:t>
            </w:r>
          </w:p>
          <w:p>
            <w:pPr>
              <w:pStyle w:val="TableParagraph"/>
              <w:numPr>
                <w:ilvl w:val="0"/>
                <w:numId w:val="24"/>
              </w:numPr>
              <w:tabs>
                <w:tab w:pos="333" w:val="left" w:leader="none"/>
              </w:tabs>
              <w:spacing w:line="285" w:lineRule="auto" w:before="65" w:after="0"/>
              <w:ind w:left="106" w:right="92" w:firstLine="0"/>
              <w:jc w:val="left"/>
              <w:rPr>
                <w:sz w:val="24"/>
              </w:rPr>
            </w:pPr>
            <w:r>
              <w:rPr>
                <w:sz w:val="24"/>
              </w:rPr>
              <w:t>受委任而有經營企業或廠場權限之人，於其授與之任務與權限範圍內，</w:t>
            </w:r>
          </w:p>
          <w:p>
            <w:pPr>
              <w:pStyle w:val="TableParagraph"/>
              <w:numPr>
                <w:ilvl w:val="0"/>
                <w:numId w:val="24"/>
              </w:numPr>
              <w:tabs>
                <w:tab w:pos="330" w:val="left" w:leader="none"/>
              </w:tabs>
              <w:spacing w:line="240" w:lineRule="auto" w:before="0" w:after="0"/>
              <w:ind w:left="329" w:right="0" w:hanging="224"/>
              <w:jc w:val="left"/>
              <w:rPr>
                <w:sz w:val="24"/>
              </w:rPr>
            </w:pPr>
            <w:r>
              <w:rPr>
                <w:spacing w:val="5"/>
                <w:sz w:val="24"/>
              </w:rPr>
              <w:t>其他依第 </w:t>
            </w:r>
            <w:r>
              <w:rPr>
                <w:rFonts w:ascii="Cambria" w:hAnsi="Cambria" w:eastAsia="Cambria"/>
                <w:sz w:val="24"/>
              </w:rPr>
              <w:t>2</w:t>
            </w:r>
            <w:r>
              <w:rPr>
                <w:rFonts w:ascii="Cambria" w:hAnsi="Cambria" w:eastAsia="Cambria"/>
                <w:spacing w:val="58"/>
                <w:sz w:val="24"/>
              </w:rPr>
              <w:t> </w:t>
            </w:r>
            <w:r>
              <w:rPr>
                <w:sz w:val="24"/>
              </w:rPr>
              <w:t>項或本法所授權訂定之法規命令或職</w:t>
            </w:r>
          </w:p>
          <w:p>
            <w:pPr>
              <w:pStyle w:val="TableParagraph"/>
              <w:spacing w:line="301" w:lineRule="exact" w:before="65"/>
              <w:ind w:left="106"/>
              <w:rPr>
                <w:sz w:val="24"/>
              </w:rPr>
            </w:pPr>
            <w:r>
              <w:rPr>
                <w:sz w:val="24"/>
              </w:rPr>
              <w:t>業災害保險人所制定之職業災害預防規範所委任之</w:t>
            </w:r>
          </w:p>
        </w:tc>
      </w:tr>
    </w:tbl>
    <w:p>
      <w:pPr>
        <w:spacing w:after="0" w:line="301" w:lineRule="exact"/>
        <w:rPr>
          <w:sz w:val="24"/>
        </w:rPr>
        <w:sectPr>
          <w:pgSz w:w="11900" w:h="16850"/>
          <w:pgMar w:header="0" w:footer="896" w:top="1440" w:bottom="1080" w:left="1400" w:right="116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1842"/>
        <w:gridCol w:w="5575"/>
      </w:tblGrid>
      <w:tr>
        <w:trPr>
          <w:trHeight w:val="400" w:hRule="atLeast"/>
        </w:trPr>
        <w:tc>
          <w:tcPr>
            <w:tcW w:w="1102" w:type="dxa"/>
            <w:vMerge w:val="restart"/>
          </w:tcPr>
          <w:p>
            <w:pPr>
              <w:pStyle w:val="TableParagraph"/>
              <w:ind w:left="0"/>
              <w:rPr>
                <w:rFonts w:ascii="Times New Roman"/>
                <w:sz w:val="22"/>
              </w:rPr>
            </w:pPr>
          </w:p>
        </w:tc>
        <w:tc>
          <w:tcPr>
            <w:tcW w:w="1842" w:type="dxa"/>
            <w:vMerge w:val="restart"/>
          </w:tcPr>
          <w:p>
            <w:pPr>
              <w:pStyle w:val="TableParagraph"/>
              <w:ind w:left="0"/>
              <w:rPr>
                <w:rFonts w:ascii="Times New Roman"/>
                <w:sz w:val="22"/>
              </w:rPr>
            </w:pPr>
          </w:p>
        </w:tc>
        <w:tc>
          <w:tcPr>
            <w:tcW w:w="5575" w:type="dxa"/>
          </w:tcPr>
          <w:p>
            <w:pPr>
              <w:pStyle w:val="TableParagraph"/>
              <w:spacing w:line="301" w:lineRule="exact" w:before="79"/>
              <w:ind w:left="106"/>
              <w:rPr>
                <w:sz w:val="24"/>
              </w:rPr>
            </w:pPr>
            <w:r>
              <w:rPr>
                <w:sz w:val="24"/>
              </w:rPr>
              <w:t>人，於其授與之任務與權限範圍內</w:t>
            </w:r>
          </w:p>
        </w:tc>
      </w:tr>
      <w:tr>
        <w:trPr>
          <w:trHeight w:val="798"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Pr>
          <w:p>
            <w:pPr>
              <w:pStyle w:val="TableParagraph"/>
              <w:spacing w:line="400" w:lineRule="atLeast"/>
              <w:ind w:left="106" w:right="101"/>
              <w:rPr>
                <w:sz w:val="24"/>
              </w:rPr>
            </w:pPr>
            <w:r>
              <w:rPr>
                <w:sz w:val="24"/>
              </w:rPr>
              <w:t>（</w:t>
            </w:r>
            <w:r>
              <w:rPr>
                <w:rFonts w:ascii="Cambria" w:eastAsia="Cambria"/>
                <w:sz w:val="24"/>
              </w:rPr>
              <w:t>2</w:t>
            </w:r>
            <w:r>
              <w:rPr>
                <w:sz w:val="24"/>
              </w:rPr>
              <w:t>）雇主得以書面委任具專業且值得信任之人，</w:t>
            </w:r>
            <w:r>
              <w:rPr>
                <w:spacing w:val="1"/>
                <w:sz w:val="24"/>
              </w:rPr>
              <w:t> </w:t>
            </w:r>
            <w:r>
              <w:rPr>
                <w:sz w:val="24"/>
              </w:rPr>
              <w:t>已其本人之責任履行本法所稱之任務</w:t>
            </w:r>
          </w:p>
        </w:tc>
      </w:tr>
      <w:tr>
        <w:trPr>
          <w:trHeight w:val="1599" w:hRule="atLeast"/>
        </w:trPr>
        <w:tc>
          <w:tcPr>
            <w:tcW w:w="1102" w:type="dxa"/>
            <w:vMerge w:val="restart"/>
          </w:tcPr>
          <w:p>
            <w:pPr>
              <w:pStyle w:val="TableParagraph"/>
              <w:spacing w:before="80"/>
              <w:rPr>
                <w:sz w:val="24"/>
              </w:rPr>
            </w:pPr>
            <w:r>
              <w:rPr>
                <w:spacing w:val="-2"/>
                <w:sz w:val="24"/>
              </w:rPr>
              <w:t>第 </w:t>
            </w:r>
            <w:r>
              <w:rPr>
                <w:rFonts w:ascii="Cambria" w:eastAsia="Cambria"/>
                <w:sz w:val="24"/>
              </w:rPr>
              <w:t>14</w:t>
            </w:r>
            <w:r>
              <w:rPr>
                <w:rFonts w:ascii="Cambria" w:eastAsia="Cambria"/>
                <w:spacing w:val="18"/>
                <w:sz w:val="24"/>
              </w:rPr>
              <w:t> </w:t>
            </w:r>
            <w:r>
              <w:rPr>
                <w:sz w:val="24"/>
              </w:rPr>
              <w:t>條</w:t>
            </w:r>
          </w:p>
        </w:tc>
        <w:tc>
          <w:tcPr>
            <w:tcW w:w="1842" w:type="dxa"/>
            <w:vMerge w:val="restart"/>
          </w:tcPr>
          <w:p>
            <w:pPr>
              <w:pStyle w:val="TableParagraph"/>
              <w:spacing w:line="285" w:lineRule="auto" w:before="80"/>
              <w:ind w:right="94"/>
              <w:rPr>
                <w:sz w:val="24"/>
              </w:rPr>
            </w:pPr>
            <w:r>
              <w:rPr>
                <w:spacing w:val="30"/>
                <w:sz w:val="24"/>
              </w:rPr>
              <w:t>公部門勞工之</w:t>
            </w:r>
            <w:r>
              <w:rPr>
                <w:sz w:val="24"/>
              </w:rPr>
              <w:t>資訊與聽證</w:t>
            </w:r>
          </w:p>
        </w:tc>
        <w:tc>
          <w:tcPr>
            <w:tcW w:w="5575" w:type="dxa"/>
          </w:tcPr>
          <w:p>
            <w:pPr>
              <w:pStyle w:val="TableParagraph"/>
              <w:spacing w:line="285" w:lineRule="auto" w:before="80"/>
              <w:ind w:left="106" w:right="96"/>
              <w:jc w:val="both"/>
              <w:rPr>
                <w:rFonts w:ascii="Cambria" w:eastAsia="Cambria"/>
                <w:sz w:val="24"/>
              </w:rPr>
            </w:pPr>
            <w:r>
              <w:rPr>
                <w:sz w:val="24"/>
              </w:rPr>
              <w:t>（</w:t>
            </w:r>
            <w:r>
              <w:rPr>
                <w:rFonts w:ascii="Cambria" w:eastAsia="Cambria"/>
                <w:sz w:val="24"/>
              </w:rPr>
              <w:t>1</w:t>
            </w:r>
            <w:r>
              <w:rPr>
                <w:sz w:val="24"/>
              </w:rPr>
              <w:t>）公部門勞工於受僱與工作範圍變更前，應告知其於工作時所可能蒙受之安全與健康危害，以及為預防該等危害所採取之措施與設置，包括第 </w:t>
            </w:r>
            <w:r>
              <w:rPr>
                <w:rFonts w:ascii="Cambria" w:eastAsia="Cambria"/>
                <w:sz w:val="24"/>
              </w:rPr>
              <w:t>10</w:t>
            </w:r>
          </w:p>
          <w:p>
            <w:pPr>
              <w:pStyle w:val="TableParagraph"/>
              <w:spacing w:line="299" w:lineRule="exact" w:before="2"/>
              <w:ind w:left="106"/>
              <w:jc w:val="both"/>
              <w:rPr>
                <w:sz w:val="24"/>
              </w:rPr>
            </w:pPr>
            <w:r>
              <w:rPr>
                <w:spacing w:val="-1"/>
                <w:sz w:val="24"/>
              </w:rPr>
              <w:t>條第 </w:t>
            </w:r>
            <w:r>
              <w:rPr>
                <w:rFonts w:ascii="Cambria" w:eastAsia="Cambria"/>
                <w:sz w:val="24"/>
              </w:rPr>
              <w:t>2</w:t>
            </w:r>
            <w:r>
              <w:rPr>
                <w:rFonts w:ascii="Cambria" w:eastAsia="Cambria"/>
                <w:spacing w:val="18"/>
                <w:sz w:val="24"/>
              </w:rPr>
              <w:t> </w:t>
            </w:r>
            <w:r>
              <w:rPr>
                <w:sz w:val="24"/>
              </w:rPr>
              <w:t>項所稱之措施</w:t>
            </w:r>
          </w:p>
        </w:tc>
      </w:tr>
      <w:tr>
        <w:trPr>
          <w:trHeight w:val="1200"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Pr>
          <w:p>
            <w:pPr>
              <w:pStyle w:val="TableParagraph"/>
              <w:spacing w:line="285" w:lineRule="auto" w:before="79"/>
              <w:ind w:left="106" w:right="99"/>
              <w:rPr>
                <w:sz w:val="24"/>
              </w:rPr>
            </w:pPr>
            <w:r>
              <w:rPr>
                <w:sz w:val="24"/>
              </w:rPr>
              <w:t>（</w:t>
            </w:r>
            <w:r>
              <w:rPr>
                <w:rFonts w:ascii="Cambria" w:eastAsia="Cambria"/>
                <w:sz w:val="24"/>
              </w:rPr>
              <w:t>2</w:t>
            </w:r>
            <w:r>
              <w:rPr>
                <w:sz w:val="24"/>
              </w:rPr>
              <w:t>）公部門廠場如無勞工之代表組織存在，雇主</w:t>
            </w:r>
            <w:r>
              <w:rPr>
                <w:spacing w:val="13"/>
                <w:sz w:val="24"/>
              </w:rPr>
              <w:t>應就所有可能對勞工之安全與健康產生影響之措</w:t>
            </w:r>
          </w:p>
          <w:p>
            <w:pPr>
              <w:pStyle w:val="TableParagraph"/>
              <w:spacing w:line="299" w:lineRule="exact" w:before="3"/>
              <w:ind w:left="106"/>
              <w:rPr>
                <w:sz w:val="24"/>
              </w:rPr>
            </w:pPr>
            <w:r>
              <w:rPr>
                <w:sz w:val="24"/>
              </w:rPr>
              <w:t>施，告知全體勞工</w:t>
            </w:r>
          </w:p>
        </w:tc>
      </w:tr>
      <w:tr>
        <w:trPr>
          <w:trHeight w:val="400" w:hRule="atLeast"/>
        </w:trPr>
        <w:tc>
          <w:tcPr>
            <w:tcW w:w="8519" w:type="dxa"/>
            <w:gridSpan w:val="3"/>
          </w:tcPr>
          <w:p>
            <w:pPr>
              <w:pStyle w:val="TableParagraph"/>
              <w:spacing w:line="299" w:lineRule="exact" w:before="81"/>
              <w:rPr>
                <w:sz w:val="24"/>
              </w:rPr>
            </w:pPr>
            <w:r>
              <w:rPr>
                <w:spacing w:val="-2"/>
                <w:sz w:val="24"/>
              </w:rPr>
              <w:t>第 </w:t>
            </w:r>
            <w:r>
              <w:rPr>
                <w:rFonts w:ascii="Cambria" w:eastAsia="Cambria"/>
                <w:sz w:val="24"/>
              </w:rPr>
              <w:t>3</w:t>
            </w:r>
            <w:r>
              <w:rPr>
                <w:rFonts w:ascii="Cambria" w:eastAsia="Cambria"/>
                <w:spacing w:val="18"/>
                <w:sz w:val="24"/>
              </w:rPr>
              <w:t> </w:t>
            </w:r>
            <w:r>
              <w:rPr>
                <w:spacing w:val="4"/>
                <w:sz w:val="24"/>
              </w:rPr>
              <w:t>章勞工之義務與權利</w:t>
            </w:r>
          </w:p>
        </w:tc>
      </w:tr>
      <w:tr>
        <w:trPr>
          <w:trHeight w:val="1600" w:hRule="atLeast"/>
        </w:trPr>
        <w:tc>
          <w:tcPr>
            <w:tcW w:w="1102" w:type="dxa"/>
            <w:vMerge w:val="restart"/>
          </w:tcPr>
          <w:p>
            <w:pPr>
              <w:pStyle w:val="TableParagraph"/>
              <w:spacing w:before="79"/>
              <w:rPr>
                <w:sz w:val="24"/>
              </w:rPr>
            </w:pPr>
            <w:r>
              <w:rPr>
                <w:spacing w:val="-2"/>
                <w:sz w:val="24"/>
              </w:rPr>
              <w:t>第 </w:t>
            </w:r>
            <w:r>
              <w:rPr>
                <w:rFonts w:ascii="Cambria" w:eastAsia="Cambria"/>
                <w:sz w:val="24"/>
              </w:rPr>
              <w:t>15</w:t>
            </w:r>
            <w:r>
              <w:rPr>
                <w:rFonts w:ascii="Cambria" w:eastAsia="Cambria"/>
                <w:spacing w:val="18"/>
                <w:sz w:val="24"/>
              </w:rPr>
              <w:t> </w:t>
            </w:r>
            <w:r>
              <w:rPr>
                <w:sz w:val="24"/>
              </w:rPr>
              <w:t>條</w:t>
            </w:r>
          </w:p>
        </w:tc>
        <w:tc>
          <w:tcPr>
            <w:tcW w:w="1842" w:type="dxa"/>
            <w:vMerge w:val="restart"/>
          </w:tcPr>
          <w:p>
            <w:pPr>
              <w:pStyle w:val="TableParagraph"/>
              <w:spacing w:before="79"/>
              <w:rPr>
                <w:sz w:val="24"/>
              </w:rPr>
            </w:pPr>
            <w:r>
              <w:rPr>
                <w:sz w:val="24"/>
              </w:rPr>
              <w:t>勞工之義務</w:t>
            </w:r>
          </w:p>
        </w:tc>
        <w:tc>
          <w:tcPr>
            <w:tcW w:w="5575" w:type="dxa"/>
          </w:tcPr>
          <w:p>
            <w:pPr>
              <w:pStyle w:val="TableParagraph"/>
              <w:spacing w:line="285" w:lineRule="auto" w:before="79"/>
              <w:ind w:left="106" w:right="101"/>
              <w:jc w:val="both"/>
              <w:rPr>
                <w:sz w:val="24"/>
              </w:rPr>
            </w:pPr>
            <w:r>
              <w:rPr>
                <w:sz w:val="24"/>
              </w:rPr>
              <w:t>（</w:t>
            </w:r>
            <w:r>
              <w:rPr>
                <w:rFonts w:ascii="Cambria" w:eastAsia="Cambria"/>
                <w:sz w:val="24"/>
              </w:rPr>
              <w:t>1</w:t>
            </w:r>
            <w:r>
              <w:rPr>
                <w:sz w:val="24"/>
              </w:rPr>
              <w:t>）勞工有依其可能性，遵照雇主有關工作時安全與健康所為之指示的注意義務。該注意義務之對象，亦包括可能為勞工工作時之作為或不作為所波</w:t>
            </w:r>
          </w:p>
          <w:p>
            <w:pPr>
              <w:pStyle w:val="TableParagraph"/>
              <w:spacing w:line="301" w:lineRule="exact" w:before="2"/>
              <w:ind w:left="106"/>
              <w:rPr>
                <w:sz w:val="24"/>
              </w:rPr>
            </w:pPr>
            <w:r>
              <w:rPr>
                <w:sz w:val="24"/>
              </w:rPr>
              <w:t>及之第三人的安全與健康</w:t>
            </w:r>
          </w:p>
        </w:tc>
      </w:tr>
      <w:tr>
        <w:trPr>
          <w:trHeight w:val="1600"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Pr>
          <w:p>
            <w:pPr>
              <w:pStyle w:val="TableParagraph"/>
              <w:spacing w:line="285" w:lineRule="auto" w:before="79"/>
              <w:ind w:left="106" w:right="101"/>
              <w:jc w:val="both"/>
              <w:rPr>
                <w:sz w:val="24"/>
              </w:rPr>
            </w:pPr>
            <w:r>
              <w:rPr>
                <w:sz w:val="24"/>
              </w:rPr>
              <w:t>（</w:t>
            </w:r>
            <w:r>
              <w:rPr>
                <w:rFonts w:ascii="Cambria" w:eastAsia="Cambria"/>
                <w:sz w:val="24"/>
              </w:rPr>
              <w:t>2</w:t>
            </w:r>
            <w:r>
              <w:rPr>
                <w:sz w:val="24"/>
              </w:rPr>
              <w:t>）前項所稱之注意義務，特別包括勞工應符合規定地使用機器、器具、工具、勞動原料、運輸工具與其他工作資料、保護裝置、所有供勞工個人使</w:t>
            </w:r>
          </w:p>
          <w:p>
            <w:pPr>
              <w:pStyle w:val="TableParagraph"/>
              <w:spacing w:line="301" w:lineRule="exact" w:before="2"/>
              <w:ind w:left="106"/>
              <w:rPr>
                <w:sz w:val="24"/>
              </w:rPr>
            </w:pPr>
            <w:r>
              <w:rPr>
                <w:sz w:val="24"/>
              </w:rPr>
              <w:t>用之保護裝備</w:t>
            </w:r>
          </w:p>
        </w:tc>
      </w:tr>
      <w:tr>
        <w:trPr>
          <w:trHeight w:val="1199" w:hRule="atLeast"/>
        </w:trPr>
        <w:tc>
          <w:tcPr>
            <w:tcW w:w="1102" w:type="dxa"/>
            <w:vMerge w:val="restart"/>
          </w:tcPr>
          <w:p>
            <w:pPr>
              <w:pStyle w:val="TableParagraph"/>
              <w:spacing w:before="79"/>
              <w:rPr>
                <w:sz w:val="24"/>
              </w:rPr>
            </w:pPr>
            <w:r>
              <w:rPr>
                <w:spacing w:val="-2"/>
                <w:sz w:val="24"/>
              </w:rPr>
              <w:t>第 </w:t>
            </w:r>
            <w:r>
              <w:rPr>
                <w:rFonts w:ascii="Cambria" w:eastAsia="Cambria"/>
                <w:sz w:val="24"/>
              </w:rPr>
              <w:t>16</w:t>
            </w:r>
            <w:r>
              <w:rPr>
                <w:rFonts w:ascii="Cambria" w:eastAsia="Cambria"/>
                <w:spacing w:val="18"/>
                <w:sz w:val="24"/>
              </w:rPr>
              <w:t> </w:t>
            </w:r>
            <w:r>
              <w:rPr>
                <w:sz w:val="24"/>
              </w:rPr>
              <w:t>條</w:t>
            </w:r>
          </w:p>
        </w:tc>
        <w:tc>
          <w:tcPr>
            <w:tcW w:w="1842" w:type="dxa"/>
            <w:vMerge w:val="restart"/>
          </w:tcPr>
          <w:p>
            <w:pPr>
              <w:pStyle w:val="TableParagraph"/>
              <w:spacing w:before="79"/>
              <w:rPr>
                <w:sz w:val="24"/>
              </w:rPr>
            </w:pPr>
            <w:r>
              <w:rPr>
                <w:sz w:val="24"/>
              </w:rPr>
              <w:t>特殊支持義務</w:t>
            </w:r>
          </w:p>
        </w:tc>
        <w:tc>
          <w:tcPr>
            <w:tcW w:w="5575" w:type="dxa"/>
          </w:tcPr>
          <w:p>
            <w:pPr>
              <w:pStyle w:val="TableParagraph"/>
              <w:spacing w:before="79"/>
              <w:ind w:left="106"/>
              <w:rPr>
                <w:sz w:val="24"/>
              </w:rPr>
            </w:pPr>
            <w:r>
              <w:rPr>
                <w:sz w:val="24"/>
              </w:rPr>
              <w:t>（</w:t>
            </w:r>
            <w:r>
              <w:rPr>
                <w:rFonts w:ascii="Cambria" w:eastAsia="Cambria"/>
                <w:sz w:val="24"/>
              </w:rPr>
              <w:t>1</w:t>
            </w:r>
            <w:r>
              <w:rPr>
                <w:sz w:val="24"/>
              </w:rPr>
              <w:t>）就個人所確認之對於安全與健康所生直接重</w:t>
            </w:r>
          </w:p>
          <w:p>
            <w:pPr>
              <w:pStyle w:val="TableParagraph"/>
              <w:spacing w:line="400" w:lineRule="atLeast"/>
              <w:ind w:left="106" w:right="104"/>
              <w:rPr>
                <w:sz w:val="24"/>
              </w:rPr>
            </w:pPr>
            <w:r>
              <w:rPr>
                <w:sz w:val="24"/>
              </w:rPr>
              <w:t>大危害，以及任何保護體系中的瑕疵缺漏，勞工均應立即通知雇主或該管主管人員</w:t>
            </w:r>
          </w:p>
        </w:tc>
      </w:tr>
      <w:tr>
        <w:trPr>
          <w:trHeight w:val="3186"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Pr>
          <w:p>
            <w:pPr>
              <w:pStyle w:val="TableParagraph"/>
              <w:spacing w:line="285" w:lineRule="auto" w:before="64"/>
              <w:ind w:left="106" w:right="98"/>
              <w:jc w:val="both"/>
              <w:rPr>
                <w:sz w:val="24"/>
              </w:rPr>
            </w:pPr>
            <w:r>
              <w:rPr>
                <w:sz w:val="24"/>
              </w:rPr>
              <w:t>（</w:t>
            </w:r>
            <w:r>
              <w:rPr>
                <w:rFonts w:ascii="Cambria" w:eastAsia="Cambria"/>
                <w:sz w:val="24"/>
              </w:rPr>
              <w:t>2</w:t>
            </w:r>
            <w:r>
              <w:rPr>
                <w:sz w:val="24"/>
              </w:rPr>
              <w:t>）勞工應與廠場醫師及勞動安全專責人員共同合作，就有關勞工工作時之安全與健康保護，以及</w:t>
            </w:r>
            <w:r>
              <w:rPr>
                <w:spacing w:val="13"/>
                <w:sz w:val="24"/>
              </w:rPr>
              <w:t>經主管機關命令所賦予雇主之義務，協助支持雇</w:t>
            </w:r>
            <w:r>
              <w:rPr>
                <w:sz w:val="24"/>
              </w:rPr>
              <w:t>主。就個人所確認之對於安全與健康所生直接重大危害，以及任何保護體系中的瑕疵缺漏，勞工應通知勞動安全專責人員、廠場醫師或社會法典第 </w:t>
            </w:r>
            <w:r>
              <w:rPr>
                <w:rFonts w:ascii="Cambria" w:eastAsia="Cambria"/>
                <w:sz w:val="24"/>
              </w:rPr>
              <w:t>7</w:t>
            </w:r>
            <w:r>
              <w:rPr>
                <w:rFonts w:ascii="Cambria" w:eastAsia="Cambria"/>
                <w:spacing w:val="40"/>
                <w:sz w:val="24"/>
              </w:rPr>
              <w:t> </w:t>
            </w:r>
            <w:r>
              <w:rPr>
                <w:sz w:val="24"/>
              </w:rPr>
              <w:t>篇</w:t>
            </w:r>
          </w:p>
          <w:p>
            <w:pPr>
              <w:pStyle w:val="TableParagraph"/>
              <w:spacing w:before="4"/>
              <w:ind w:left="106"/>
              <w:rPr>
                <w:sz w:val="24"/>
              </w:rPr>
            </w:pPr>
            <w:r>
              <w:rPr>
                <w:spacing w:val="34"/>
                <w:sz w:val="24"/>
              </w:rPr>
              <w:t>第 </w:t>
            </w:r>
            <w:r>
              <w:rPr>
                <w:rFonts w:ascii="Cambria" w:eastAsia="Cambria"/>
                <w:sz w:val="24"/>
              </w:rPr>
              <w:t>22</w:t>
            </w:r>
            <w:r>
              <w:rPr>
                <w:rFonts w:ascii="Cambria" w:eastAsia="Cambria"/>
                <w:spacing w:val="103"/>
                <w:sz w:val="24"/>
              </w:rPr>
              <w:t> </w:t>
            </w:r>
            <w:r>
              <w:rPr>
                <w:sz w:val="24"/>
              </w:rPr>
              <w:t>條所稱之安全專責人員，但不影響前項所規</w:t>
            </w:r>
          </w:p>
          <w:p>
            <w:pPr>
              <w:pStyle w:val="TableParagraph"/>
              <w:spacing w:line="301" w:lineRule="exact" w:before="65"/>
              <w:ind w:left="106"/>
              <w:rPr>
                <w:sz w:val="24"/>
              </w:rPr>
            </w:pPr>
            <w:r>
              <w:rPr>
                <w:sz w:val="24"/>
              </w:rPr>
              <w:t>定之通知義務</w:t>
            </w:r>
          </w:p>
        </w:tc>
      </w:tr>
      <w:tr>
        <w:trPr>
          <w:trHeight w:val="1600" w:hRule="atLeast"/>
        </w:trPr>
        <w:tc>
          <w:tcPr>
            <w:tcW w:w="1102" w:type="dxa"/>
          </w:tcPr>
          <w:p>
            <w:pPr>
              <w:pStyle w:val="TableParagraph"/>
              <w:spacing w:before="79"/>
              <w:rPr>
                <w:sz w:val="24"/>
              </w:rPr>
            </w:pPr>
            <w:r>
              <w:rPr>
                <w:spacing w:val="-2"/>
                <w:sz w:val="24"/>
              </w:rPr>
              <w:t>第 </w:t>
            </w:r>
            <w:r>
              <w:rPr>
                <w:rFonts w:ascii="Cambria" w:eastAsia="Cambria"/>
                <w:sz w:val="24"/>
              </w:rPr>
              <w:t>17</w:t>
            </w:r>
            <w:r>
              <w:rPr>
                <w:rFonts w:ascii="Cambria" w:eastAsia="Cambria"/>
                <w:spacing w:val="18"/>
                <w:sz w:val="24"/>
              </w:rPr>
              <w:t> </w:t>
            </w:r>
            <w:r>
              <w:rPr>
                <w:sz w:val="24"/>
              </w:rPr>
              <w:t>條</w:t>
            </w:r>
          </w:p>
        </w:tc>
        <w:tc>
          <w:tcPr>
            <w:tcW w:w="1842" w:type="dxa"/>
          </w:tcPr>
          <w:p>
            <w:pPr>
              <w:pStyle w:val="TableParagraph"/>
              <w:spacing w:before="79"/>
              <w:rPr>
                <w:sz w:val="24"/>
              </w:rPr>
            </w:pPr>
            <w:r>
              <w:rPr>
                <w:sz w:val="24"/>
              </w:rPr>
              <w:t>勞工之權利</w:t>
            </w:r>
          </w:p>
        </w:tc>
        <w:tc>
          <w:tcPr>
            <w:tcW w:w="5575" w:type="dxa"/>
          </w:tcPr>
          <w:p>
            <w:pPr>
              <w:pStyle w:val="TableParagraph"/>
              <w:spacing w:line="285" w:lineRule="auto" w:before="79"/>
              <w:ind w:left="106" w:right="96"/>
              <w:jc w:val="both"/>
              <w:rPr>
                <w:sz w:val="24"/>
              </w:rPr>
            </w:pPr>
            <w:r>
              <w:rPr>
                <w:sz w:val="24"/>
              </w:rPr>
              <w:t>（</w:t>
            </w:r>
            <w:r>
              <w:rPr>
                <w:rFonts w:ascii="Cambria" w:hAnsi="Cambria" w:eastAsia="Cambria"/>
                <w:sz w:val="24"/>
              </w:rPr>
              <w:t>1</w:t>
            </w:r>
            <w:r>
              <w:rPr>
                <w:sz w:val="24"/>
              </w:rPr>
              <w:t>）勞工有針對工作時所有安全與健康保護之問題，均有提供雇主建議之權利。聯邦所屬公務員，</w:t>
            </w:r>
            <w:r>
              <w:rPr>
                <w:spacing w:val="1"/>
                <w:sz w:val="24"/>
              </w:rPr>
              <w:t> </w:t>
            </w:r>
            <w:r>
              <w:rPr>
                <w:sz w:val="24"/>
              </w:rPr>
              <w:t>應適用</w:t>
            </w:r>
            <w:r>
              <w:rPr>
                <w:rFonts w:ascii="Cambria" w:hAnsi="Cambria" w:eastAsia="Cambria"/>
                <w:sz w:val="24"/>
              </w:rPr>
              <w:t>«</w:t>
            </w:r>
            <w:r>
              <w:rPr>
                <w:sz w:val="24"/>
              </w:rPr>
              <w:t>聯邦公務員法</w:t>
            </w:r>
            <w:r>
              <w:rPr>
                <w:rFonts w:ascii="Cambria" w:hAnsi="Cambria" w:eastAsia="Cambria"/>
                <w:sz w:val="24"/>
              </w:rPr>
              <w:t>»</w:t>
            </w:r>
            <w:r>
              <w:rPr>
                <w:spacing w:val="1"/>
                <w:sz w:val="24"/>
              </w:rPr>
              <w:t>第 </w:t>
            </w:r>
            <w:r>
              <w:rPr>
                <w:rFonts w:ascii="Cambria" w:hAnsi="Cambria" w:eastAsia="Cambria"/>
                <w:sz w:val="24"/>
              </w:rPr>
              <w:t>125</w:t>
            </w:r>
            <w:r>
              <w:rPr>
                <w:rFonts w:ascii="Cambria" w:hAnsi="Cambria" w:eastAsia="Cambria"/>
                <w:spacing w:val="34"/>
                <w:sz w:val="24"/>
              </w:rPr>
              <w:t> </w:t>
            </w:r>
            <w:r>
              <w:rPr>
                <w:sz w:val="24"/>
              </w:rPr>
              <w:t>條之規定；相關之邦</w:t>
            </w:r>
          </w:p>
          <w:p>
            <w:pPr>
              <w:pStyle w:val="TableParagraph"/>
              <w:spacing w:line="301" w:lineRule="exact" w:before="1"/>
              <w:ind w:left="106"/>
              <w:rPr>
                <w:sz w:val="24"/>
              </w:rPr>
            </w:pPr>
            <w:r>
              <w:rPr>
                <w:sz w:val="24"/>
              </w:rPr>
              <w:t>法不受影響</w:t>
            </w:r>
          </w:p>
        </w:tc>
      </w:tr>
    </w:tbl>
    <w:p>
      <w:pPr>
        <w:spacing w:after="0" w:line="301" w:lineRule="exact"/>
        <w:rPr>
          <w:sz w:val="24"/>
        </w:rPr>
        <w:sectPr>
          <w:pgSz w:w="11900" w:h="16850"/>
          <w:pgMar w:header="0" w:footer="896" w:top="1440" w:bottom="1080" w:left="1400" w:right="116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1842"/>
        <w:gridCol w:w="5575"/>
      </w:tblGrid>
      <w:tr>
        <w:trPr>
          <w:trHeight w:val="2800" w:hRule="atLeast"/>
        </w:trPr>
        <w:tc>
          <w:tcPr>
            <w:tcW w:w="1102" w:type="dxa"/>
          </w:tcPr>
          <w:p>
            <w:pPr>
              <w:pStyle w:val="TableParagraph"/>
              <w:ind w:left="0"/>
              <w:rPr>
                <w:rFonts w:ascii="Times New Roman"/>
                <w:sz w:val="22"/>
              </w:rPr>
            </w:pPr>
          </w:p>
        </w:tc>
        <w:tc>
          <w:tcPr>
            <w:tcW w:w="1842" w:type="dxa"/>
          </w:tcPr>
          <w:p>
            <w:pPr>
              <w:pStyle w:val="TableParagraph"/>
              <w:ind w:left="0"/>
              <w:rPr>
                <w:rFonts w:ascii="Times New Roman"/>
                <w:sz w:val="22"/>
              </w:rPr>
            </w:pPr>
          </w:p>
        </w:tc>
        <w:tc>
          <w:tcPr>
            <w:tcW w:w="5575" w:type="dxa"/>
          </w:tcPr>
          <w:p>
            <w:pPr>
              <w:pStyle w:val="TableParagraph"/>
              <w:spacing w:line="285" w:lineRule="auto" w:before="79"/>
              <w:ind w:left="106" w:right="96"/>
              <w:jc w:val="both"/>
              <w:rPr>
                <w:sz w:val="24"/>
              </w:rPr>
            </w:pPr>
            <w:r>
              <w:rPr>
                <w:sz w:val="24"/>
              </w:rPr>
              <w:t>（</w:t>
            </w:r>
            <w:r>
              <w:rPr>
                <w:rFonts w:ascii="Cambria" w:hAnsi="Cambria" w:eastAsia="Cambria"/>
                <w:sz w:val="24"/>
              </w:rPr>
              <w:t>2</w:t>
            </w:r>
            <w:r>
              <w:rPr>
                <w:sz w:val="24"/>
              </w:rPr>
              <w:t>）本於具體之事證，勞工確信雇主所採取之措施與提供之手段，不足以保障工作時之安全與健康保護，且雇主並未處理勞工所提出之申訴者，勞工得向主管機關申訴之，雇主不得因而使其蒙受不利</w:t>
            </w:r>
            <w:r>
              <w:rPr>
                <w:spacing w:val="4"/>
                <w:sz w:val="24"/>
              </w:rPr>
              <w:t>益。前項第 </w:t>
            </w:r>
            <w:r>
              <w:rPr>
                <w:rFonts w:ascii="Cambria" w:hAnsi="Cambria" w:eastAsia="Cambria"/>
                <w:sz w:val="24"/>
              </w:rPr>
              <w:t>2</w:t>
            </w:r>
            <w:r>
              <w:rPr>
                <w:rFonts w:ascii="Cambria" w:hAnsi="Cambria" w:eastAsia="Cambria"/>
                <w:spacing w:val="6"/>
                <w:sz w:val="24"/>
              </w:rPr>
              <w:t> </w:t>
            </w:r>
            <w:r>
              <w:rPr>
                <w:spacing w:val="7"/>
                <w:sz w:val="24"/>
              </w:rPr>
              <w:t>句、第 </w:t>
            </w:r>
            <w:r>
              <w:rPr>
                <w:rFonts w:ascii="Cambria" w:hAnsi="Cambria" w:eastAsia="Cambria"/>
                <w:sz w:val="24"/>
              </w:rPr>
              <w:t>3</w:t>
            </w:r>
            <w:r>
              <w:rPr>
                <w:rFonts w:ascii="Cambria" w:hAnsi="Cambria" w:eastAsia="Cambria"/>
                <w:spacing w:val="6"/>
                <w:sz w:val="24"/>
              </w:rPr>
              <w:t> </w:t>
            </w:r>
            <w:r>
              <w:rPr>
                <w:sz w:val="24"/>
              </w:rPr>
              <w:t>句所稱之法律，以及</w:t>
            </w:r>
            <w:r>
              <w:rPr>
                <w:rFonts w:ascii="Cambria" w:hAnsi="Cambria" w:eastAsia="Cambria"/>
                <w:sz w:val="24"/>
              </w:rPr>
              <w:t>«</w:t>
            </w:r>
            <w:r>
              <w:rPr>
                <w:sz w:val="24"/>
              </w:rPr>
              <w:t>軍人</w:t>
            </w:r>
            <w:r>
              <w:rPr>
                <w:spacing w:val="2"/>
                <w:sz w:val="24"/>
              </w:rPr>
              <w:t>申訴條例</w:t>
            </w:r>
            <w:r>
              <w:rPr>
                <w:rFonts w:ascii="Cambria" w:hAnsi="Cambria" w:eastAsia="Cambria"/>
                <w:spacing w:val="10"/>
                <w:sz w:val="24"/>
              </w:rPr>
              <w:t>»</w:t>
            </w:r>
            <w:r>
              <w:rPr>
                <w:sz w:val="24"/>
              </w:rPr>
              <w:t>暨</w:t>
            </w:r>
            <w:r>
              <w:rPr>
                <w:rFonts w:ascii="Cambria" w:hAnsi="Cambria" w:eastAsia="Cambria"/>
                <w:spacing w:val="10"/>
                <w:sz w:val="24"/>
              </w:rPr>
              <w:t>«</w:t>
            </w:r>
            <w:r>
              <w:rPr>
                <w:spacing w:val="1"/>
                <w:sz w:val="24"/>
              </w:rPr>
              <w:t>聯邦議會軍人事務專員法</w:t>
            </w:r>
            <w:r>
              <w:rPr>
                <w:rFonts w:ascii="Cambria" w:hAnsi="Cambria" w:eastAsia="Cambria"/>
                <w:spacing w:val="10"/>
                <w:sz w:val="24"/>
              </w:rPr>
              <w:t>»</w:t>
            </w:r>
            <w:r>
              <w:rPr>
                <w:sz w:val="24"/>
              </w:rPr>
              <w:t>之規定，</w:t>
            </w:r>
          </w:p>
          <w:p>
            <w:pPr>
              <w:pStyle w:val="TableParagraph"/>
              <w:spacing w:line="301" w:lineRule="exact" w:before="4"/>
              <w:ind w:left="106"/>
              <w:rPr>
                <w:sz w:val="24"/>
              </w:rPr>
            </w:pPr>
            <w:r>
              <w:rPr>
                <w:sz w:val="24"/>
              </w:rPr>
              <w:t>均不受影響</w:t>
            </w:r>
          </w:p>
        </w:tc>
      </w:tr>
      <w:tr>
        <w:trPr>
          <w:trHeight w:val="400" w:hRule="atLeast"/>
        </w:trPr>
        <w:tc>
          <w:tcPr>
            <w:tcW w:w="8519" w:type="dxa"/>
            <w:gridSpan w:val="3"/>
          </w:tcPr>
          <w:p>
            <w:pPr>
              <w:pStyle w:val="TableParagraph"/>
              <w:spacing w:line="301" w:lineRule="exact" w:before="79"/>
              <w:rPr>
                <w:sz w:val="24"/>
              </w:rPr>
            </w:pPr>
            <w:r>
              <w:rPr>
                <w:spacing w:val="-2"/>
                <w:sz w:val="24"/>
              </w:rPr>
              <w:t>第 </w:t>
            </w:r>
            <w:r>
              <w:rPr>
                <w:rFonts w:ascii="Cambria" w:eastAsia="Cambria"/>
                <w:sz w:val="24"/>
              </w:rPr>
              <w:t>4</w:t>
            </w:r>
            <w:r>
              <w:rPr>
                <w:rFonts w:ascii="Cambria" w:eastAsia="Cambria"/>
                <w:spacing w:val="18"/>
                <w:sz w:val="24"/>
              </w:rPr>
              <w:t> </w:t>
            </w:r>
            <w:r>
              <w:rPr>
                <w:spacing w:val="5"/>
                <w:sz w:val="24"/>
              </w:rPr>
              <w:t>章法規命令之授權</w:t>
            </w:r>
          </w:p>
        </w:tc>
      </w:tr>
      <w:tr>
        <w:trPr>
          <w:trHeight w:val="401" w:hRule="atLeast"/>
        </w:trPr>
        <w:tc>
          <w:tcPr>
            <w:tcW w:w="1102" w:type="dxa"/>
            <w:vMerge w:val="restart"/>
          </w:tcPr>
          <w:p>
            <w:pPr>
              <w:pStyle w:val="TableParagraph"/>
              <w:spacing w:before="79"/>
              <w:rPr>
                <w:sz w:val="24"/>
              </w:rPr>
            </w:pPr>
            <w:r>
              <w:rPr>
                <w:spacing w:val="-2"/>
                <w:sz w:val="24"/>
              </w:rPr>
              <w:t>第 </w:t>
            </w:r>
            <w:r>
              <w:rPr>
                <w:rFonts w:ascii="Cambria" w:eastAsia="Cambria"/>
                <w:sz w:val="24"/>
              </w:rPr>
              <w:t>18</w:t>
            </w:r>
            <w:r>
              <w:rPr>
                <w:rFonts w:ascii="Cambria" w:eastAsia="Cambria"/>
                <w:spacing w:val="18"/>
                <w:sz w:val="24"/>
              </w:rPr>
              <w:t> </w:t>
            </w:r>
            <w:r>
              <w:rPr>
                <w:sz w:val="24"/>
              </w:rPr>
              <w:t>條</w:t>
            </w:r>
          </w:p>
        </w:tc>
        <w:tc>
          <w:tcPr>
            <w:tcW w:w="1842" w:type="dxa"/>
            <w:vMerge w:val="restart"/>
          </w:tcPr>
          <w:p>
            <w:pPr>
              <w:pStyle w:val="TableParagraph"/>
              <w:spacing w:line="288" w:lineRule="auto" w:before="79"/>
              <w:ind w:right="94"/>
              <w:rPr>
                <w:sz w:val="24"/>
              </w:rPr>
            </w:pPr>
            <w:r>
              <w:rPr>
                <w:spacing w:val="30"/>
                <w:sz w:val="24"/>
              </w:rPr>
              <w:t>法規命令之授</w:t>
            </w:r>
            <w:r>
              <w:rPr>
                <w:sz w:val="24"/>
              </w:rPr>
              <w:t>權</w:t>
            </w:r>
          </w:p>
        </w:tc>
        <w:tc>
          <w:tcPr>
            <w:tcW w:w="5575" w:type="dxa"/>
          </w:tcPr>
          <w:p>
            <w:pPr>
              <w:pStyle w:val="TableParagraph"/>
              <w:spacing w:line="302" w:lineRule="exact" w:before="79"/>
              <w:ind w:left="106"/>
              <w:rPr>
                <w:sz w:val="24"/>
              </w:rPr>
            </w:pPr>
            <w:r>
              <w:rPr>
                <w:sz w:val="24"/>
              </w:rPr>
              <w:t>（</w:t>
            </w:r>
            <w:r>
              <w:rPr>
                <w:rFonts w:ascii="Cambria" w:eastAsia="Cambria"/>
                <w:sz w:val="24"/>
              </w:rPr>
              <w:t>1</w:t>
            </w:r>
            <w:r>
              <w:rPr>
                <w:sz w:val="24"/>
              </w:rPr>
              <w:t>）授權聯邦政府訂定法規命令之規定（略）</w:t>
            </w:r>
          </w:p>
        </w:tc>
      </w:tr>
      <w:tr>
        <w:trPr>
          <w:trHeight w:val="7599"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Pr>
          <w:p>
            <w:pPr>
              <w:pStyle w:val="TableParagraph"/>
              <w:spacing w:line="285" w:lineRule="auto" w:before="79"/>
              <w:ind w:left="106" w:right="101"/>
              <w:rPr>
                <w:sz w:val="24"/>
              </w:rPr>
            </w:pPr>
            <w:r>
              <w:rPr>
                <w:sz w:val="24"/>
              </w:rPr>
              <w:t>（</w:t>
            </w:r>
            <w:r>
              <w:rPr>
                <w:rFonts w:ascii="Cambria" w:eastAsia="Cambria"/>
                <w:sz w:val="24"/>
              </w:rPr>
              <w:t>2</w:t>
            </w:r>
            <w:r>
              <w:rPr>
                <w:sz w:val="24"/>
              </w:rPr>
              <w:t>）前項授權訂定之法規命令，得特別規範下列事項：</w:t>
            </w:r>
          </w:p>
          <w:p>
            <w:pPr>
              <w:pStyle w:val="TableParagraph"/>
              <w:numPr>
                <w:ilvl w:val="0"/>
                <w:numId w:val="25"/>
              </w:numPr>
              <w:tabs>
                <w:tab w:pos="333" w:val="left" w:leader="none"/>
              </w:tabs>
              <w:spacing w:line="285" w:lineRule="auto" w:before="0" w:after="0"/>
              <w:ind w:left="106" w:right="92" w:firstLine="0"/>
              <w:jc w:val="left"/>
              <w:rPr>
                <w:sz w:val="24"/>
              </w:rPr>
            </w:pPr>
            <w:r>
              <w:rPr>
                <w:sz w:val="24"/>
              </w:rPr>
              <w:t>為防止特定危害，所應限制之僱用期限與狀態、勞工人數；</w:t>
            </w:r>
          </w:p>
          <w:p>
            <w:pPr>
              <w:pStyle w:val="TableParagraph"/>
              <w:numPr>
                <w:ilvl w:val="0"/>
                <w:numId w:val="25"/>
              </w:numPr>
              <w:tabs>
                <w:tab w:pos="333" w:val="left" w:leader="none"/>
              </w:tabs>
              <w:spacing w:line="285" w:lineRule="auto" w:before="1" w:after="0"/>
              <w:ind w:left="106" w:right="92" w:firstLine="0"/>
              <w:jc w:val="both"/>
              <w:rPr>
                <w:sz w:val="24"/>
              </w:rPr>
            </w:pPr>
            <w:r>
              <w:rPr>
                <w:sz w:val="24"/>
              </w:rPr>
              <w:t>禁止使用特別有害於勞工之特定勞動資料與勞動程序，或對該等事項得向主管機關檢舉或須取得其許可，或不得令受特別危害之人員繼續工作；</w:t>
            </w:r>
          </w:p>
          <w:p>
            <w:pPr>
              <w:pStyle w:val="TableParagraph"/>
              <w:numPr>
                <w:ilvl w:val="0"/>
                <w:numId w:val="25"/>
              </w:numPr>
              <w:tabs>
                <w:tab w:pos="333" w:val="left" w:leader="none"/>
              </w:tabs>
              <w:spacing w:line="285" w:lineRule="auto" w:before="1" w:after="0"/>
              <w:ind w:left="106" w:right="92" w:firstLine="0"/>
              <w:jc w:val="both"/>
              <w:rPr>
                <w:sz w:val="24"/>
              </w:rPr>
            </w:pPr>
            <w:r>
              <w:rPr>
                <w:sz w:val="24"/>
              </w:rPr>
              <w:t>包括勞動與製造程序在內之特定特別危險的廠場設施，應於運轉前、定期或依主管機關之命令而施以專業檢查；</w:t>
            </w:r>
          </w:p>
          <w:p>
            <w:pPr>
              <w:pStyle w:val="TableParagraph"/>
              <w:numPr>
                <w:ilvl w:val="0"/>
                <w:numId w:val="25"/>
              </w:numPr>
              <w:tabs>
                <w:tab w:pos="333" w:val="left" w:leader="none"/>
              </w:tabs>
              <w:spacing w:line="285" w:lineRule="auto" w:before="3" w:after="0"/>
              <w:ind w:left="106" w:right="92" w:firstLine="0"/>
              <w:jc w:val="both"/>
              <w:rPr>
                <w:sz w:val="24"/>
              </w:rPr>
            </w:pPr>
            <w:r>
              <w:rPr>
                <w:sz w:val="24"/>
              </w:rPr>
              <w:t>從事特定危險工作之勞工，應於工作前、工作中或工作後接受職業醫學檢查，醫師所應遵循之特殊義務；</w:t>
            </w:r>
          </w:p>
          <w:p>
            <w:pPr>
              <w:pStyle w:val="TableParagraph"/>
              <w:numPr>
                <w:ilvl w:val="0"/>
                <w:numId w:val="25"/>
              </w:numPr>
              <w:tabs>
                <w:tab w:pos="333" w:val="left" w:leader="none"/>
              </w:tabs>
              <w:spacing w:line="285" w:lineRule="auto" w:before="1" w:after="0"/>
              <w:ind w:left="106" w:right="92" w:firstLine="0"/>
              <w:jc w:val="both"/>
              <w:rPr>
                <w:sz w:val="24"/>
              </w:rPr>
            </w:pPr>
            <w:r>
              <w:rPr>
                <w:sz w:val="24"/>
              </w:rPr>
              <w:t>組成負有下列任務之委員會：提供聯邦政府或該管聯邦部會有關適用法規命令之建議，研擬符合科技、職業醫學與衛生發展狀態之規則，以及其他穩定之勞動科學認識，包括滿足法規命令中所規定之要求的相關規則。聯邦勞動與社會部得公布該等規</w:t>
            </w:r>
          </w:p>
          <w:p>
            <w:pPr>
              <w:pStyle w:val="TableParagraph"/>
              <w:spacing w:line="299" w:lineRule="exact" w:before="6"/>
              <w:ind w:left="106"/>
              <w:rPr>
                <w:sz w:val="24"/>
              </w:rPr>
            </w:pPr>
            <w:r>
              <w:rPr>
                <w:sz w:val="24"/>
              </w:rPr>
              <w:t>則與認識</w:t>
            </w:r>
          </w:p>
        </w:tc>
      </w:tr>
      <w:tr>
        <w:trPr>
          <w:trHeight w:val="1202" w:hRule="atLeast"/>
        </w:trPr>
        <w:tc>
          <w:tcPr>
            <w:tcW w:w="1102" w:type="dxa"/>
          </w:tcPr>
          <w:p>
            <w:pPr>
              <w:pStyle w:val="TableParagraph"/>
              <w:spacing w:before="81"/>
              <w:ind w:left="88" w:right="88"/>
              <w:jc w:val="center"/>
              <w:rPr>
                <w:sz w:val="24"/>
              </w:rPr>
            </w:pPr>
            <w:r>
              <w:rPr>
                <w:spacing w:val="-2"/>
                <w:sz w:val="24"/>
              </w:rPr>
              <w:t>第 </w:t>
            </w:r>
            <w:r>
              <w:rPr>
                <w:rFonts w:ascii="Cambria" w:eastAsia="Cambria"/>
                <w:sz w:val="24"/>
              </w:rPr>
              <w:t>19</w:t>
            </w:r>
            <w:r>
              <w:rPr>
                <w:rFonts w:ascii="Cambria" w:eastAsia="Cambria"/>
                <w:spacing w:val="18"/>
                <w:sz w:val="24"/>
              </w:rPr>
              <w:t> </w:t>
            </w:r>
            <w:r>
              <w:rPr>
                <w:sz w:val="24"/>
              </w:rPr>
              <w:t>條</w:t>
            </w:r>
          </w:p>
        </w:tc>
        <w:tc>
          <w:tcPr>
            <w:tcW w:w="1842" w:type="dxa"/>
          </w:tcPr>
          <w:p>
            <w:pPr>
              <w:pStyle w:val="TableParagraph"/>
              <w:spacing w:line="285" w:lineRule="auto" w:before="81"/>
              <w:ind w:right="94"/>
              <w:rPr>
                <w:sz w:val="24"/>
              </w:rPr>
            </w:pPr>
            <w:r>
              <w:rPr>
                <w:spacing w:val="30"/>
                <w:sz w:val="24"/>
              </w:rPr>
              <w:t>歐洲共同體與國家間協定之</w:t>
            </w:r>
          </w:p>
          <w:p>
            <w:pPr>
              <w:pStyle w:val="TableParagraph"/>
              <w:spacing w:line="301" w:lineRule="exact" w:before="1"/>
              <w:rPr>
                <w:sz w:val="24"/>
              </w:rPr>
            </w:pPr>
            <w:r>
              <w:rPr>
                <w:sz w:val="24"/>
              </w:rPr>
              <w:t>法律文件</w:t>
            </w:r>
          </w:p>
        </w:tc>
        <w:tc>
          <w:tcPr>
            <w:tcW w:w="5575" w:type="dxa"/>
          </w:tcPr>
          <w:p>
            <w:pPr>
              <w:pStyle w:val="TableParagraph"/>
              <w:spacing w:line="285" w:lineRule="auto" w:before="81"/>
              <w:ind w:left="106" w:right="104"/>
              <w:rPr>
                <w:sz w:val="24"/>
              </w:rPr>
            </w:pPr>
            <w:r>
              <w:rPr>
                <w:sz w:val="24"/>
              </w:rPr>
              <w:t>有關實踐歐盟法、國際組織決議或國家間條約等之法規命令的制定（略）</w:t>
            </w:r>
          </w:p>
        </w:tc>
      </w:tr>
      <w:tr>
        <w:trPr>
          <w:trHeight w:val="1199" w:hRule="atLeast"/>
        </w:trPr>
        <w:tc>
          <w:tcPr>
            <w:tcW w:w="1102" w:type="dxa"/>
          </w:tcPr>
          <w:p>
            <w:pPr>
              <w:pStyle w:val="TableParagraph"/>
              <w:spacing w:before="79"/>
              <w:ind w:left="88" w:right="88"/>
              <w:jc w:val="center"/>
              <w:rPr>
                <w:sz w:val="24"/>
              </w:rPr>
            </w:pPr>
            <w:r>
              <w:rPr>
                <w:spacing w:val="-2"/>
                <w:sz w:val="24"/>
              </w:rPr>
              <w:t>第 </w:t>
            </w:r>
            <w:r>
              <w:rPr>
                <w:rFonts w:ascii="Cambria" w:eastAsia="Cambria"/>
                <w:sz w:val="24"/>
              </w:rPr>
              <w:t>20</w:t>
            </w:r>
            <w:r>
              <w:rPr>
                <w:rFonts w:ascii="Cambria" w:eastAsia="Cambria"/>
                <w:spacing w:val="18"/>
                <w:sz w:val="24"/>
              </w:rPr>
              <w:t> </w:t>
            </w:r>
            <w:r>
              <w:rPr>
                <w:sz w:val="24"/>
              </w:rPr>
              <w:t>條</w:t>
            </w:r>
          </w:p>
        </w:tc>
        <w:tc>
          <w:tcPr>
            <w:tcW w:w="1842" w:type="dxa"/>
          </w:tcPr>
          <w:p>
            <w:pPr>
              <w:pStyle w:val="TableParagraph"/>
              <w:spacing w:before="79"/>
              <w:rPr>
                <w:sz w:val="24"/>
              </w:rPr>
            </w:pPr>
            <w:r>
              <w:rPr>
                <w:sz w:val="24"/>
              </w:rPr>
              <w:t>公部門之規定</w:t>
            </w:r>
          </w:p>
        </w:tc>
        <w:tc>
          <w:tcPr>
            <w:tcW w:w="5575" w:type="dxa"/>
          </w:tcPr>
          <w:p>
            <w:pPr>
              <w:pStyle w:val="TableParagraph"/>
              <w:spacing w:line="285" w:lineRule="auto" w:before="79"/>
              <w:ind w:left="106" w:right="98"/>
              <w:rPr>
                <w:sz w:val="24"/>
              </w:rPr>
            </w:pPr>
            <w:r>
              <w:rPr>
                <w:sz w:val="24"/>
              </w:rPr>
              <w:t>（</w:t>
            </w:r>
            <w:r>
              <w:rPr>
                <w:rFonts w:ascii="Cambria" w:eastAsia="Cambria"/>
                <w:sz w:val="24"/>
              </w:rPr>
              <w:t>1</w:t>
            </w:r>
            <w:r>
              <w:rPr>
                <w:sz w:val="24"/>
              </w:rPr>
              <w:t>）針對邦、地方自治團體或其他公法人所屬之公務員，由邦法規範是否與應如何適用依第 </w:t>
            </w:r>
            <w:r>
              <w:rPr>
                <w:rFonts w:ascii="Cambria" w:eastAsia="Cambria"/>
                <w:sz w:val="24"/>
              </w:rPr>
              <w:t>18</w:t>
            </w:r>
            <w:r>
              <w:rPr>
                <w:rFonts w:ascii="Cambria" w:eastAsia="Cambria"/>
                <w:spacing w:val="43"/>
                <w:sz w:val="24"/>
              </w:rPr>
              <w:t> </w:t>
            </w:r>
            <w:r>
              <w:rPr>
                <w:sz w:val="24"/>
              </w:rPr>
              <w:t>條</w:t>
            </w:r>
          </w:p>
          <w:p>
            <w:pPr>
              <w:pStyle w:val="TableParagraph"/>
              <w:spacing w:line="301" w:lineRule="exact"/>
              <w:ind w:left="106"/>
              <w:rPr>
                <w:sz w:val="24"/>
              </w:rPr>
            </w:pPr>
            <w:r>
              <w:rPr>
                <w:sz w:val="24"/>
              </w:rPr>
              <w:t>所訂定之法規命令</w:t>
            </w:r>
          </w:p>
        </w:tc>
      </w:tr>
    </w:tbl>
    <w:p>
      <w:pPr>
        <w:spacing w:after="0" w:line="301" w:lineRule="exact"/>
        <w:rPr>
          <w:sz w:val="24"/>
        </w:rPr>
        <w:sectPr>
          <w:pgSz w:w="11900" w:h="16850"/>
          <w:pgMar w:header="0" w:footer="896" w:top="1440" w:bottom="1080" w:left="1400" w:right="116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1842"/>
        <w:gridCol w:w="5575"/>
      </w:tblGrid>
      <w:tr>
        <w:trPr>
          <w:trHeight w:val="5201" w:hRule="atLeast"/>
        </w:trPr>
        <w:tc>
          <w:tcPr>
            <w:tcW w:w="1102" w:type="dxa"/>
          </w:tcPr>
          <w:p>
            <w:pPr>
              <w:pStyle w:val="TableParagraph"/>
              <w:ind w:left="0"/>
              <w:rPr>
                <w:rFonts w:ascii="Times New Roman"/>
                <w:sz w:val="22"/>
              </w:rPr>
            </w:pPr>
          </w:p>
        </w:tc>
        <w:tc>
          <w:tcPr>
            <w:tcW w:w="1842" w:type="dxa"/>
          </w:tcPr>
          <w:p>
            <w:pPr>
              <w:pStyle w:val="TableParagraph"/>
              <w:ind w:left="0"/>
              <w:rPr>
                <w:rFonts w:ascii="Times New Roman"/>
                <w:sz w:val="22"/>
              </w:rPr>
            </w:pPr>
          </w:p>
        </w:tc>
        <w:tc>
          <w:tcPr>
            <w:tcW w:w="5575" w:type="dxa"/>
          </w:tcPr>
          <w:p>
            <w:pPr>
              <w:pStyle w:val="TableParagraph"/>
              <w:spacing w:line="285" w:lineRule="auto" w:before="79"/>
              <w:ind w:left="106" w:right="98"/>
              <w:jc w:val="both"/>
              <w:rPr>
                <w:sz w:val="24"/>
              </w:rPr>
            </w:pPr>
            <w:r>
              <w:rPr>
                <w:sz w:val="24"/>
              </w:rPr>
              <w:t>（</w:t>
            </w:r>
            <w:r>
              <w:rPr>
                <w:rFonts w:ascii="Cambria" w:eastAsia="Cambria"/>
                <w:sz w:val="24"/>
              </w:rPr>
              <w:t>2</w:t>
            </w:r>
            <w:r>
              <w:rPr>
                <w:sz w:val="24"/>
              </w:rPr>
              <w:t>）關於公部門的特定活動，特別是關於聯邦國防軍、警察、民防與災害防護救難勤務、海關、情報機構者，聯邦總理府、聯邦內政部、聯邦交通建築與城市發展部、聯邦國防部與聯邦財政部，得無</w:t>
            </w:r>
            <w:r>
              <w:rPr>
                <w:spacing w:val="13"/>
                <w:sz w:val="24"/>
              </w:rPr>
              <w:t>須經聯邦參議院之同意，於公共利益必要之範圍</w:t>
            </w:r>
            <w:r>
              <w:rPr>
                <w:sz w:val="24"/>
              </w:rPr>
              <w:t>內、特別是本於維繫或重建公共安全之目的者，訂定法規命令以排除本法全部或一部規定之適用。此等法規命令應與聯邦勞動與社會部共同訂定之，但聯邦內政部自行授權者不在此限。該等法規命令並應確認，應如何於考量本法所稱之目標下，以其他方式保障勞工工作時之安全與健康保護。 針對邦、地方自治團體或其他公法人所屬之公部門活動，由</w:t>
            </w:r>
          </w:p>
          <w:p>
            <w:pPr>
              <w:pStyle w:val="TableParagraph"/>
              <w:spacing w:line="301" w:lineRule="exact" w:before="8"/>
              <w:ind w:left="106"/>
              <w:jc w:val="both"/>
              <w:rPr>
                <w:sz w:val="24"/>
              </w:rPr>
            </w:pPr>
            <w:r>
              <w:rPr>
                <w:spacing w:val="-1"/>
                <w:sz w:val="24"/>
              </w:rPr>
              <w:t>邦法規範本項第 </w:t>
            </w:r>
            <w:r>
              <w:rPr>
                <w:rFonts w:ascii="Cambria" w:eastAsia="Cambria"/>
                <w:sz w:val="24"/>
              </w:rPr>
              <w:t>1</w:t>
            </w:r>
            <w:r>
              <w:rPr>
                <w:rFonts w:ascii="Cambria" w:eastAsia="Cambria"/>
                <w:spacing w:val="18"/>
                <w:sz w:val="24"/>
              </w:rPr>
              <w:t> </w:t>
            </w:r>
            <w:r>
              <w:rPr>
                <w:spacing w:val="-1"/>
                <w:sz w:val="24"/>
              </w:rPr>
              <w:t>句與第 </w:t>
            </w:r>
            <w:r>
              <w:rPr>
                <w:rFonts w:ascii="Cambria" w:eastAsia="Cambria"/>
                <w:sz w:val="24"/>
              </w:rPr>
              <w:t>3</w:t>
            </w:r>
            <w:r>
              <w:rPr>
                <w:rFonts w:ascii="Cambria" w:eastAsia="Cambria"/>
                <w:spacing w:val="18"/>
                <w:sz w:val="24"/>
              </w:rPr>
              <w:t> </w:t>
            </w:r>
            <w:r>
              <w:rPr>
                <w:sz w:val="24"/>
              </w:rPr>
              <w:t>句所稱之法規命令</w:t>
            </w:r>
          </w:p>
        </w:tc>
      </w:tr>
      <w:tr>
        <w:trPr>
          <w:trHeight w:val="400" w:hRule="atLeast"/>
        </w:trPr>
        <w:tc>
          <w:tcPr>
            <w:tcW w:w="8519" w:type="dxa"/>
            <w:gridSpan w:val="3"/>
          </w:tcPr>
          <w:p>
            <w:pPr>
              <w:pStyle w:val="TableParagraph"/>
              <w:spacing w:line="301" w:lineRule="exact" w:before="79"/>
              <w:rPr>
                <w:sz w:val="24"/>
              </w:rPr>
            </w:pPr>
            <w:r>
              <w:rPr>
                <w:spacing w:val="-2"/>
                <w:sz w:val="24"/>
              </w:rPr>
              <w:t>第 </w:t>
            </w:r>
            <w:r>
              <w:rPr>
                <w:rFonts w:ascii="Cambria" w:eastAsia="Cambria"/>
                <w:sz w:val="24"/>
              </w:rPr>
              <w:t>5</w:t>
            </w:r>
            <w:r>
              <w:rPr>
                <w:rFonts w:ascii="Cambria" w:eastAsia="Cambria"/>
                <w:spacing w:val="18"/>
                <w:sz w:val="24"/>
              </w:rPr>
              <w:t> </w:t>
            </w:r>
            <w:r>
              <w:rPr>
                <w:spacing w:val="1"/>
                <w:sz w:val="24"/>
              </w:rPr>
              <w:t>章共同之德國勞動保護策略</w:t>
            </w:r>
          </w:p>
        </w:tc>
      </w:tr>
      <w:tr>
        <w:trPr>
          <w:trHeight w:val="2400" w:hRule="atLeast"/>
        </w:trPr>
        <w:tc>
          <w:tcPr>
            <w:tcW w:w="1102" w:type="dxa"/>
            <w:vMerge w:val="restart"/>
          </w:tcPr>
          <w:p>
            <w:pPr>
              <w:pStyle w:val="TableParagraph"/>
              <w:tabs>
                <w:tab w:pos="609" w:val="left" w:leader="none"/>
              </w:tabs>
              <w:spacing w:before="79"/>
              <w:rPr>
                <w:rFonts w:ascii="Cambria" w:eastAsia="Cambria"/>
                <w:sz w:val="24"/>
              </w:rPr>
            </w:pPr>
            <w:r>
              <w:rPr>
                <w:sz w:val="24"/>
              </w:rPr>
              <w:t>第</w:t>
              <w:tab/>
            </w:r>
            <w:r>
              <w:rPr>
                <w:rFonts w:ascii="Cambria" w:eastAsia="Cambria"/>
                <w:sz w:val="24"/>
              </w:rPr>
              <w:t>20a</w:t>
            </w:r>
          </w:p>
          <w:p>
            <w:pPr>
              <w:pStyle w:val="TableParagraph"/>
              <w:spacing w:before="65"/>
              <w:rPr>
                <w:sz w:val="24"/>
              </w:rPr>
            </w:pPr>
            <w:r>
              <w:rPr>
                <w:sz w:val="24"/>
              </w:rPr>
              <w:t>條</w:t>
            </w:r>
          </w:p>
        </w:tc>
        <w:tc>
          <w:tcPr>
            <w:tcW w:w="1842" w:type="dxa"/>
            <w:vMerge w:val="restart"/>
          </w:tcPr>
          <w:p>
            <w:pPr>
              <w:pStyle w:val="TableParagraph"/>
              <w:spacing w:line="285" w:lineRule="auto" w:before="79"/>
              <w:ind w:right="94"/>
              <w:rPr>
                <w:sz w:val="24"/>
              </w:rPr>
            </w:pPr>
            <w:r>
              <w:rPr>
                <w:spacing w:val="30"/>
                <w:sz w:val="24"/>
              </w:rPr>
              <w:t>共同之德國勞</w:t>
            </w:r>
            <w:r>
              <w:rPr>
                <w:sz w:val="24"/>
              </w:rPr>
              <w:t>動保護策略</w:t>
            </w:r>
          </w:p>
        </w:tc>
        <w:tc>
          <w:tcPr>
            <w:tcW w:w="5575" w:type="dxa"/>
          </w:tcPr>
          <w:p>
            <w:pPr>
              <w:pStyle w:val="TableParagraph"/>
              <w:spacing w:line="285" w:lineRule="auto" w:before="79"/>
              <w:ind w:left="106" w:right="99"/>
              <w:jc w:val="both"/>
              <w:rPr>
                <w:sz w:val="24"/>
              </w:rPr>
            </w:pPr>
            <w:r>
              <w:rPr>
                <w:sz w:val="24"/>
              </w:rPr>
              <w:t>（</w:t>
            </w:r>
            <w:r>
              <w:rPr>
                <w:rFonts w:ascii="Cambria" w:eastAsia="Cambria"/>
                <w:sz w:val="24"/>
              </w:rPr>
              <w:t>1</w:t>
            </w:r>
            <w:r>
              <w:rPr>
                <w:sz w:val="24"/>
              </w:rPr>
              <w:t>）為實踐有效之勞動保護，聯邦、邦與職業災害保險人應發展共同之德國勞動保護策略，並落實</w:t>
            </w:r>
            <w:r>
              <w:rPr>
                <w:spacing w:val="13"/>
                <w:sz w:val="24"/>
              </w:rPr>
              <w:t>其實現與維繫。為達成法律所賦予之預防職業災</w:t>
            </w:r>
            <w:r>
              <w:rPr>
                <w:sz w:val="24"/>
              </w:rPr>
              <w:t>害、職業病與工作引發之健康危害、符合人性之形成勞動等任務，聯邦、邦與職業災害保險人應共同</w:t>
            </w:r>
          </w:p>
          <w:p>
            <w:pPr>
              <w:pStyle w:val="TableParagraph"/>
              <w:spacing w:line="301" w:lineRule="exact" w:before="2"/>
              <w:ind w:left="106"/>
              <w:rPr>
                <w:sz w:val="24"/>
              </w:rPr>
            </w:pPr>
            <w:r>
              <w:rPr>
                <w:sz w:val="24"/>
              </w:rPr>
              <w:t>努力以落實此共同的德國勞動保護策略</w:t>
            </w:r>
          </w:p>
        </w:tc>
      </w:tr>
      <w:tr>
        <w:trPr>
          <w:trHeight w:val="4399"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Pr>
          <w:p>
            <w:pPr>
              <w:pStyle w:val="TableParagraph"/>
              <w:spacing w:before="79"/>
              <w:ind w:left="106"/>
              <w:rPr>
                <w:sz w:val="24"/>
              </w:rPr>
            </w:pPr>
            <w:r>
              <w:rPr>
                <w:sz w:val="24"/>
              </w:rPr>
              <w:t>（</w:t>
            </w:r>
            <w:r>
              <w:rPr>
                <w:rFonts w:ascii="Cambria" w:eastAsia="Cambria"/>
                <w:sz w:val="24"/>
              </w:rPr>
              <w:t>2</w:t>
            </w:r>
            <w:r>
              <w:rPr>
                <w:sz w:val="24"/>
              </w:rPr>
              <w:t>）共同之德國勞動保護策略包括：</w:t>
            </w:r>
          </w:p>
          <w:p>
            <w:pPr>
              <w:pStyle w:val="TableParagraph"/>
              <w:numPr>
                <w:ilvl w:val="0"/>
                <w:numId w:val="26"/>
              </w:numPr>
              <w:tabs>
                <w:tab w:pos="239" w:val="left" w:leader="none"/>
              </w:tabs>
              <w:spacing w:line="240" w:lineRule="auto" w:before="65" w:after="0"/>
              <w:ind w:left="238" w:right="0" w:hanging="133"/>
              <w:jc w:val="left"/>
              <w:rPr>
                <w:sz w:val="24"/>
              </w:rPr>
            </w:pPr>
            <w:r>
              <w:rPr>
                <w:sz w:val="24"/>
              </w:rPr>
              <w:t>發展共同之勞動保護目標；</w:t>
            </w:r>
          </w:p>
          <w:p>
            <w:pPr>
              <w:pStyle w:val="TableParagraph"/>
              <w:numPr>
                <w:ilvl w:val="0"/>
                <w:numId w:val="26"/>
              </w:numPr>
              <w:tabs>
                <w:tab w:pos="333" w:val="left" w:leader="none"/>
              </w:tabs>
              <w:spacing w:line="285" w:lineRule="auto" w:before="63" w:after="0"/>
              <w:ind w:left="106" w:right="92" w:firstLine="0"/>
              <w:jc w:val="both"/>
              <w:rPr>
                <w:sz w:val="24"/>
              </w:rPr>
            </w:pPr>
            <w:r>
              <w:rPr>
                <w:sz w:val="24"/>
              </w:rPr>
              <w:t>指定優先之行動領域，依單一原則而確立工作計畫與實踐之核心內容；</w:t>
            </w:r>
          </w:p>
          <w:p>
            <w:pPr>
              <w:pStyle w:val="TableParagraph"/>
              <w:numPr>
                <w:ilvl w:val="0"/>
                <w:numId w:val="26"/>
              </w:numPr>
              <w:tabs>
                <w:tab w:pos="333" w:val="left" w:leader="none"/>
              </w:tabs>
              <w:spacing w:line="285" w:lineRule="auto" w:before="2" w:after="0"/>
              <w:ind w:left="106" w:right="92" w:firstLine="0"/>
              <w:jc w:val="both"/>
              <w:rPr>
                <w:sz w:val="24"/>
              </w:rPr>
            </w:pPr>
            <w:r>
              <w:rPr>
                <w:sz w:val="24"/>
              </w:rPr>
              <w:t>以適當之標號排序評價相關之勞動保護目標、行動領域與工作計畫；</w:t>
            </w:r>
          </w:p>
          <w:p>
            <w:pPr>
              <w:pStyle w:val="TableParagraph"/>
              <w:numPr>
                <w:ilvl w:val="0"/>
                <w:numId w:val="26"/>
              </w:numPr>
              <w:tabs>
                <w:tab w:pos="333" w:val="left" w:leader="none"/>
              </w:tabs>
              <w:spacing w:line="285" w:lineRule="auto" w:before="1" w:after="0"/>
              <w:ind w:left="106" w:right="97" w:firstLine="0"/>
              <w:jc w:val="both"/>
              <w:rPr>
                <w:sz w:val="24"/>
              </w:rPr>
            </w:pPr>
            <w:r>
              <w:rPr>
                <w:sz w:val="24"/>
              </w:rPr>
              <w:t>有關廠場之諮商與監督事項上，確立專責勞動保護事務管轄之邦行政機關與職業災害保險人間一致之措施；</w:t>
            </w:r>
          </w:p>
          <w:p>
            <w:pPr>
              <w:pStyle w:val="TableParagraph"/>
              <w:numPr>
                <w:ilvl w:val="0"/>
                <w:numId w:val="26"/>
              </w:numPr>
              <w:tabs>
                <w:tab w:pos="333" w:val="left" w:leader="none"/>
              </w:tabs>
              <w:spacing w:line="240" w:lineRule="auto" w:before="2" w:after="0"/>
              <w:ind w:left="332" w:right="0" w:hanging="227"/>
              <w:jc w:val="left"/>
              <w:rPr>
                <w:sz w:val="24"/>
              </w:rPr>
            </w:pPr>
            <w:r>
              <w:rPr>
                <w:sz w:val="24"/>
              </w:rPr>
              <w:t>建置容易理解、掌握與相互一致之勞動保護規範</w:t>
            </w:r>
          </w:p>
          <w:p>
            <w:pPr>
              <w:pStyle w:val="TableParagraph"/>
              <w:spacing w:line="299" w:lineRule="exact" w:before="65"/>
              <w:ind w:left="106"/>
              <w:rPr>
                <w:sz w:val="24"/>
              </w:rPr>
            </w:pPr>
            <w:r>
              <w:rPr>
                <w:sz w:val="24"/>
              </w:rPr>
              <w:t>與規則</w:t>
            </w:r>
          </w:p>
        </w:tc>
      </w:tr>
      <w:tr>
        <w:trPr>
          <w:trHeight w:val="801" w:hRule="atLeast"/>
        </w:trPr>
        <w:tc>
          <w:tcPr>
            <w:tcW w:w="1102" w:type="dxa"/>
          </w:tcPr>
          <w:p>
            <w:pPr>
              <w:pStyle w:val="TableParagraph"/>
              <w:tabs>
                <w:tab w:pos="594" w:val="left" w:leader="none"/>
              </w:tabs>
              <w:spacing w:before="81"/>
              <w:rPr>
                <w:rFonts w:ascii="Cambria" w:eastAsia="Cambria"/>
                <w:sz w:val="24"/>
              </w:rPr>
            </w:pPr>
            <w:r>
              <w:rPr>
                <w:sz w:val="24"/>
              </w:rPr>
              <w:t>第</w:t>
              <w:tab/>
            </w:r>
            <w:r>
              <w:rPr>
                <w:rFonts w:ascii="Cambria" w:eastAsia="Cambria"/>
                <w:sz w:val="24"/>
              </w:rPr>
              <w:t>20b</w:t>
            </w:r>
          </w:p>
          <w:p>
            <w:pPr>
              <w:pStyle w:val="TableParagraph"/>
              <w:spacing w:line="301" w:lineRule="exact" w:before="63"/>
              <w:rPr>
                <w:sz w:val="24"/>
              </w:rPr>
            </w:pPr>
            <w:r>
              <w:rPr>
                <w:sz w:val="24"/>
              </w:rPr>
              <w:t>條</w:t>
            </w:r>
          </w:p>
        </w:tc>
        <w:tc>
          <w:tcPr>
            <w:tcW w:w="1842" w:type="dxa"/>
          </w:tcPr>
          <w:p>
            <w:pPr>
              <w:pStyle w:val="TableParagraph"/>
              <w:spacing w:line="400" w:lineRule="atLeast"/>
              <w:ind w:right="94"/>
              <w:rPr>
                <w:sz w:val="24"/>
              </w:rPr>
            </w:pPr>
            <w:r>
              <w:rPr>
                <w:spacing w:val="30"/>
                <w:sz w:val="24"/>
              </w:rPr>
              <w:t>國家勞動保護</w:t>
            </w:r>
            <w:r>
              <w:rPr>
                <w:sz w:val="24"/>
              </w:rPr>
              <w:t>會議</w:t>
            </w:r>
          </w:p>
        </w:tc>
        <w:tc>
          <w:tcPr>
            <w:tcW w:w="5575" w:type="dxa"/>
          </w:tcPr>
          <w:p>
            <w:pPr>
              <w:pStyle w:val="TableParagraph"/>
              <w:spacing w:before="81"/>
              <w:ind w:left="106"/>
              <w:rPr>
                <w:sz w:val="24"/>
              </w:rPr>
            </w:pPr>
            <w:r>
              <w:rPr>
                <w:sz w:val="24"/>
              </w:rPr>
              <w:t>（略）</w:t>
            </w:r>
          </w:p>
        </w:tc>
      </w:tr>
      <w:tr>
        <w:trPr>
          <w:trHeight w:val="400" w:hRule="atLeast"/>
        </w:trPr>
        <w:tc>
          <w:tcPr>
            <w:tcW w:w="8519" w:type="dxa"/>
            <w:gridSpan w:val="3"/>
          </w:tcPr>
          <w:p>
            <w:pPr>
              <w:pStyle w:val="TableParagraph"/>
              <w:spacing w:line="301" w:lineRule="exact" w:before="79"/>
              <w:rPr>
                <w:sz w:val="24"/>
              </w:rPr>
            </w:pPr>
            <w:r>
              <w:rPr>
                <w:spacing w:val="-2"/>
                <w:sz w:val="24"/>
              </w:rPr>
              <w:t>第 </w:t>
            </w:r>
            <w:r>
              <w:rPr>
                <w:rFonts w:ascii="Cambria" w:eastAsia="Cambria"/>
                <w:sz w:val="24"/>
              </w:rPr>
              <w:t>6</w:t>
            </w:r>
            <w:r>
              <w:rPr>
                <w:rFonts w:ascii="Cambria" w:eastAsia="Cambria"/>
                <w:spacing w:val="18"/>
                <w:sz w:val="24"/>
              </w:rPr>
              <w:t> </w:t>
            </w:r>
            <w:r>
              <w:rPr>
                <w:spacing w:val="17"/>
                <w:sz w:val="24"/>
              </w:rPr>
              <w:t>章附則</w:t>
            </w:r>
          </w:p>
        </w:tc>
      </w:tr>
    </w:tbl>
    <w:p>
      <w:pPr>
        <w:spacing w:after="0" w:line="301" w:lineRule="exact"/>
        <w:rPr>
          <w:sz w:val="24"/>
        </w:rPr>
        <w:sectPr>
          <w:pgSz w:w="11900" w:h="16850"/>
          <w:pgMar w:header="0" w:footer="896" w:top="1440" w:bottom="1080" w:left="1400" w:right="116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1842"/>
        <w:gridCol w:w="5575"/>
      </w:tblGrid>
      <w:tr>
        <w:trPr>
          <w:trHeight w:val="1200" w:hRule="atLeast"/>
        </w:trPr>
        <w:tc>
          <w:tcPr>
            <w:tcW w:w="1102" w:type="dxa"/>
            <w:vMerge w:val="restart"/>
          </w:tcPr>
          <w:p>
            <w:pPr>
              <w:pStyle w:val="TableParagraph"/>
              <w:spacing w:before="79"/>
              <w:rPr>
                <w:sz w:val="24"/>
              </w:rPr>
            </w:pPr>
            <w:r>
              <w:rPr>
                <w:spacing w:val="-2"/>
                <w:sz w:val="24"/>
              </w:rPr>
              <w:t>第 </w:t>
            </w:r>
            <w:r>
              <w:rPr>
                <w:rFonts w:ascii="Cambria" w:eastAsia="Cambria"/>
                <w:sz w:val="24"/>
              </w:rPr>
              <w:t>21</w:t>
            </w:r>
            <w:r>
              <w:rPr>
                <w:rFonts w:ascii="Cambria" w:eastAsia="Cambria"/>
                <w:spacing w:val="18"/>
                <w:sz w:val="24"/>
              </w:rPr>
              <w:t> </w:t>
            </w:r>
            <w:r>
              <w:rPr>
                <w:sz w:val="24"/>
              </w:rPr>
              <w:t>條</w:t>
            </w:r>
          </w:p>
        </w:tc>
        <w:tc>
          <w:tcPr>
            <w:tcW w:w="1842" w:type="dxa"/>
            <w:vMerge w:val="restart"/>
          </w:tcPr>
          <w:p>
            <w:pPr>
              <w:pStyle w:val="TableParagraph"/>
              <w:spacing w:line="285" w:lineRule="auto" w:before="79"/>
              <w:ind w:right="94"/>
              <w:jc w:val="both"/>
              <w:rPr>
                <w:sz w:val="24"/>
              </w:rPr>
            </w:pPr>
            <w:r>
              <w:rPr>
                <w:spacing w:val="30"/>
                <w:sz w:val="24"/>
              </w:rPr>
              <w:t>主管機關、與法定職業災害</w:t>
            </w:r>
            <w:r>
              <w:rPr>
                <w:sz w:val="24"/>
              </w:rPr>
              <w:t>保險人之合作</w:t>
            </w:r>
          </w:p>
        </w:tc>
        <w:tc>
          <w:tcPr>
            <w:tcW w:w="5575" w:type="dxa"/>
          </w:tcPr>
          <w:p>
            <w:pPr>
              <w:pStyle w:val="TableParagraph"/>
              <w:spacing w:line="400" w:lineRule="atLeast"/>
              <w:ind w:left="106" w:right="101"/>
              <w:jc w:val="both"/>
              <w:rPr>
                <w:sz w:val="24"/>
              </w:rPr>
            </w:pPr>
            <w:r>
              <w:rPr>
                <w:sz w:val="24"/>
              </w:rPr>
              <w:t>（</w:t>
            </w:r>
            <w:r>
              <w:rPr>
                <w:rFonts w:ascii="Cambria" w:eastAsia="Cambria"/>
                <w:sz w:val="24"/>
              </w:rPr>
              <w:t>1</w:t>
            </w:r>
            <w:r>
              <w:rPr>
                <w:sz w:val="24"/>
              </w:rPr>
              <w:t>）本法所稱勞動保護之監督，係屬國家任務，</w:t>
            </w:r>
            <w:r>
              <w:rPr>
                <w:spacing w:val="1"/>
                <w:sz w:val="24"/>
              </w:rPr>
              <w:t> </w:t>
            </w:r>
            <w:r>
              <w:rPr>
                <w:sz w:val="24"/>
              </w:rPr>
              <w:t>主管機關就遵行本法與依本法而訂定之法規命令，</w:t>
            </w:r>
            <w:r>
              <w:rPr>
                <w:spacing w:val="1"/>
                <w:sz w:val="24"/>
              </w:rPr>
              <w:t> </w:t>
            </w:r>
            <w:r>
              <w:rPr>
                <w:sz w:val="24"/>
              </w:rPr>
              <w:t>有監督並諮商雇主履行其該等義務之責任</w:t>
            </w:r>
          </w:p>
        </w:tc>
      </w:tr>
      <w:tr>
        <w:trPr>
          <w:trHeight w:val="1199"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Pr>
          <w:p>
            <w:pPr>
              <w:pStyle w:val="TableParagraph"/>
              <w:spacing w:line="400" w:lineRule="atLeast"/>
              <w:ind w:left="106" w:right="87"/>
              <w:jc w:val="both"/>
              <w:rPr>
                <w:sz w:val="24"/>
              </w:rPr>
            </w:pPr>
            <w:r>
              <w:rPr>
                <w:sz w:val="24"/>
              </w:rPr>
              <w:t>（</w:t>
            </w:r>
            <w:r>
              <w:rPr>
                <w:rFonts w:ascii="Cambria" w:hAnsi="Cambria" w:eastAsia="Cambria"/>
                <w:sz w:val="24"/>
              </w:rPr>
              <w:t>2</w:t>
            </w:r>
            <w:r>
              <w:rPr>
                <w:sz w:val="24"/>
              </w:rPr>
              <w:t>）法定職業災害保險人之任務與權限，應依</w:t>
            </w:r>
            <w:r>
              <w:rPr>
                <w:rFonts w:ascii="Cambria" w:hAnsi="Cambria" w:eastAsia="Cambria"/>
                <w:sz w:val="24"/>
              </w:rPr>
              <w:t>«</w:t>
            </w:r>
            <w:r>
              <w:rPr>
                <w:sz w:val="24"/>
              </w:rPr>
              <w:t>社會法典</w:t>
            </w:r>
            <w:r>
              <w:rPr>
                <w:rFonts w:ascii="Cambria" w:hAnsi="Cambria" w:eastAsia="Cambria"/>
                <w:spacing w:val="10"/>
                <w:sz w:val="24"/>
              </w:rPr>
              <w:t>»</w:t>
            </w:r>
            <w:r>
              <w:rPr>
                <w:sz w:val="24"/>
              </w:rPr>
              <w:t>之規定，並於預防委託以保障勞工之安全與健康保護之任務範圍內，行使其自治權限</w:t>
            </w:r>
          </w:p>
        </w:tc>
      </w:tr>
      <w:tr>
        <w:trPr>
          <w:trHeight w:val="4802"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Pr>
          <w:p>
            <w:pPr>
              <w:pStyle w:val="TableParagraph"/>
              <w:spacing w:line="285" w:lineRule="auto" w:before="81"/>
              <w:ind w:left="106" w:right="98"/>
              <w:jc w:val="both"/>
              <w:rPr>
                <w:sz w:val="24"/>
              </w:rPr>
            </w:pPr>
            <w:r>
              <w:rPr>
                <w:sz w:val="24"/>
              </w:rPr>
              <w:t>（</w:t>
            </w:r>
            <w:r>
              <w:rPr>
                <w:rFonts w:ascii="Cambria" w:eastAsia="Cambria"/>
                <w:sz w:val="24"/>
              </w:rPr>
              <w:t>3</w:t>
            </w:r>
            <w:r>
              <w:rPr>
                <w:sz w:val="24"/>
              </w:rPr>
              <w:t>）</w:t>
            </w:r>
            <w:r>
              <w:rPr>
                <w:spacing w:val="3"/>
                <w:sz w:val="24"/>
              </w:rPr>
              <w:t>邦主管機關與職業災害保險人應於第 </w:t>
            </w:r>
            <w:r>
              <w:rPr>
                <w:rFonts w:ascii="Cambria" w:eastAsia="Cambria"/>
                <w:sz w:val="24"/>
              </w:rPr>
              <w:t>20a</w:t>
            </w:r>
            <w:r>
              <w:rPr>
                <w:rFonts w:ascii="Cambria" w:eastAsia="Cambria"/>
                <w:spacing w:val="38"/>
                <w:sz w:val="24"/>
              </w:rPr>
              <w:t> </w:t>
            </w:r>
            <w:r>
              <w:rPr>
                <w:sz w:val="24"/>
              </w:rPr>
              <w:t>條</w:t>
            </w:r>
            <w:r>
              <w:rPr>
                <w:spacing w:val="-2"/>
                <w:sz w:val="24"/>
              </w:rPr>
              <w:t>第 </w:t>
            </w:r>
            <w:r>
              <w:rPr>
                <w:rFonts w:ascii="Cambria" w:eastAsia="Cambria"/>
                <w:sz w:val="24"/>
              </w:rPr>
              <w:t>2</w:t>
            </w:r>
            <w:r>
              <w:rPr>
                <w:rFonts w:ascii="Cambria" w:eastAsia="Cambria"/>
                <w:spacing w:val="25"/>
                <w:sz w:val="24"/>
              </w:rPr>
              <w:t> </w:t>
            </w:r>
            <w:r>
              <w:rPr>
                <w:spacing w:val="-1"/>
                <w:sz w:val="24"/>
              </w:rPr>
              <w:t>項第 </w:t>
            </w:r>
            <w:r>
              <w:rPr>
                <w:rFonts w:ascii="Cambria" w:eastAsia="Cambria"/>
                <w:sz w:val="24"/>
              </w:rPr>
              <w:t>4</w:t>
            </w:r>
            <w:r>
              <w:rPr>
                <w:rFonts w:ascii="Cambria" w:eastAsia="Cambria"/>
                <w:spacing w:val="26"/>
                <w:sz w:val="24"/>
              </w:rPr>
              <w:t> </w:t>
            </w:r>
            <w:r>
              <w:rPr>
                <w:sz w:val="24"/>
              </w:rPr>
              <w:t>款之共同諮商與監督策略基礎上合作，</w:t>
            </w:r>
            <w:r>
              <w:rPr>
                <w:spacing w:val="-60"/>
                <w:sz w:val="24"/>
              </w:rPr>
              <w:t> </w:t>
            </w:r>
            <w:r>
              <w:rPr>
                <w:sz w:val="24"/>
              </w:rPr>
              <w:t>並交換彼此之經驗。此策略包括協調有關下列事項執行方式之一般原則：</w:t>
            </w:r>
          </w:p>
          <w:p>
            <w:pPr>
              <w:pStyle w:val="TableParagraph"/>
              <w:numPr>
                <w:ilvl w:val="0"/>
                <w:numId w:val="27"/>
              </w:numPr>
              <w:tabs>
                <w:tab w:pos="239" w:val="left" w:leader="none"/>
              </w:tabs>
              <w:spacing w:line="240" w:lineRule="auto" w:before="1" w:after="0"/>
              <w:ind w:left="238" w:right="0" w:hanging="133"/>
              <w:jc w:val="both"/>
              <w:rPr>
                <w:sz w:val="24"/>
              </w:rPr>
            </w:pPr>
            <w:r>
              <w:rPr>
                <w:sz w:val="24"/>
              </w:rPr>
              <w:t>廠場之諮商與監督；</w:t>
            </w:r>
          </w:p>
          <w:p>
            <w:pPr>
              <w:pStyle w:val="TableParagraph"/>
              <w:numPr>
                <w:ilvl w:val="0"/>
                <w:numId w:val="27"/>
              </w:numPr>
              <w:tabs>
                <w:tab w:pos="333" w:val="left" w:leader="none"/>
              </w:tabs>
              <w:spacing w:line="285" w:lineRule="auto" w:before="65" w:after="0"/>
              <w:ind w:left="106" w:right="97" w:firstLine="0"/>
              <w:jc w:val="left"/>
              <w:rPr>
                <w:sz w:val="24"/>
              </w:rPr>
            </w:pPr>
            <w:r>
              <w:rPr>
                <w:sz w:val="24"/>
              </w:rPr>
              <w:t>確立實體上之諮商與監督重點，經協調或共同之重點行動與工作計畫；</w:t>
            </w:r>
          </w:p>
          <w:p>
            <w:pPr>
              <w:pStyle w:val="TableParagraph"/>
              <w:numPr>
                <w:ilvl w:val="0"/>
                <w:numId w:val="27"/>
              </w:numPr>
              <w:tabs>
                <w:tab w:pos="333" w:val="left" w:leader="none"/>
              </w:tabs>
              <w:spacing w:line="285" w:lineRule="auto" w:before="1" w:after="0"/>
              <w:ind w:left="106" w:right="97" w:firstLine="0"/>
              <w:jc w:val="left"/>
              <w:rPr>
                <w:sz w:val="24"/>
              </w:rPr>
            </w:pPr>
            <w:r>
              <w:rPr>
                <w:sz w:val="24"/>
              </w:rPr>
              <w:t>支持資料與其他資訊之交流，特別關於廠場檢查與其他重要結果。</w:t>
            </w:r>
          </w:p>
          <w:p>
            <w:pPr>
              <w:pStyle w:val="TableParagraph"/>
              <w:spacing w:line="285" w:lineRule="auto" w:before="3"/>
              <w:ind w:left="106" w:right="96"/>
              <w:rPr>
                <w:sz w:val="24"/>
              </w:rPr>
            </w:pPr>
            <w:r>
              <w:rPr>
                <w:sz w:val="24"/>
              </w:rPr>
              <w:t>邦主管機關應與職業災害保險人共同商議有關</w:t>
            </w:r>
            <w:r>
              <w:rPr>
                <w:rFonts w:ascii="Cambria" w:hAnsi="Cambria" w:eastAsia="Cambria"/>
                <w:spacing w:val="10"/>
                <w:sz w:val="24"/>
              </w:rPr>
              <w:t>«</w:t>
            </w:r>
            <w:r>
              <w:rPr>
                <w:sz w:val="24"/>
              </w:rPr>
              <w:t>社會法典</w:t>
            </w:r>
            <w:r>
              <w:rPr>
                <w:rFonts w:ascii="Cambria" w:hAnsi="Cambria" w:eastAsia="Cambria"/>
                <w:sz w:val="24"/>
              </w:rPr>
              <w:t>»</w:t>
            </w:r>
            <w:r>
              <w:rPr>
                <w:spacing w:val="14"/>
                <w:sz w:val="24"/>
              </w:rPr>
              <w:t>第 </w:t>
            </w:r>
            <w:r>
              <w:rPr>
                <w:rFonts w:ascii="Cambria" w:hAnsi="Cambria" w:eastAsia="Cambria"/>
                <w:sz w:val="24"/>
              </w:rPr>
              <w:t>20</w:t>
            </w:r>
            <w:r>
              <w:rPr>
                <w:rFonts w:ascii="Cambria" w:hAnsi="Cambria" w:eastAsia="Cambria"/>
                <w:spacing w:val="7"/>
                <w:sz w:val="24"/>
              </w:rPr>
              <w:t> </w:t>
            </w:r>
            <w:r>
              <w:rPr>
                <w:spacing w:val="10"/>
                <w:sz w:val="24"/>
              </w:rPr>
              <w:t>條第 </w:t>
            </w:r>
            <w:r>
              <w:rPr>
                <w:rFonts w:ascii="Cambria" w:hAnsi="Cambria" w:eastAsia="Cambria"/>
                <w:sz w:val="24"/>
              </w:rPr>
              <w:t>2</w:t>
            </w:r>
            <w:r>
              <w:rPr>
                <w:rFonts w:ascii="Cambria" w:hAnsi="Cambria" w:eastAsia="Cambria"/>
                <w:spacing w:val="9"/>
                <w:sz w:val="24"/>
              </w:rPr>
              <w:t> </w:t>
            </w:r>
            <w:r>
              <w:rPr>
                <w:spacing w:val="9"/>
                <w:sz w:val="24"/>
              </w:rPr>
              <w:t>項第 </w:t>
            </w:r>
            <w:r>
              <w:rPr>
                <w:rFonts w:ascii="Cambria" w:hAnsi="Cambria" w:eastAsia="Cambria"/>
                <w:sz w:val="24"/>
              </w:rPr>
              <w:t>3</w:t>
            </w:r>
            <w:r>
              <w:rPr>
                <w:rFonts w:ascii="Cambria" w:hAnsi="Cambria" w:eastAsia="Cambria"/>
                <w:spacing w:val="7"/>
                <w:sz w:val="24"/>
              </w:rPr>
              <w:t> </w:t>
            </w:r>
            <w:r>
              <w:rPr>
                <w:sz w:val="24"/>
              </w:rPr>
              <w:t>句，有關轉化共同工</w:t>
            </w:r>
          </w:p>
          <w:p>
            <w:pPr>
              <w:pStyle w:val="TableParagraph"/>
              <w:spacing w:line="301" w:lineRule="exact"/>
              <w:ind w:left="106"/>
              <w:rPr>
                <w:sz w:val="24"/>
              </w:rPr>
            </w:pPr>
            <w:r>
              <w:rPr>
                <w:sz w:val="24"/>
              </w:rPr>
              <w:t>作計畫與共同諮商與監督策略之必要措施</w:t>
            </w:r>
          </w:p>
        </w:tc>
      </w:tr>
      <w:tr>
        <w:trPr>
          <w:trHeight w:val="1998"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Pr>
          <w:p>
            <w:pPr>
              <w:pStyle w:val="TableParagraph"/>
              <w:spacing w:line="285" w:lineRule="auto" w:before="79"/>
              <w:ind w:left="106" w:right="98"/>
              <w:jc w:val="both"/>
              <w:rPr>
                <w:sz w:val="24"/>
              </w:rPr>
            </w:pPr>
            <w:r>
              <w:rPr>
                <w:sz w:val="24"/>
              </w:rPr>
              <w:t>（</w:t>
            </w:r>
            <w:r>
              <w:rPr>
                <w:rFonts w:ascii="Cambria" w:eastAsia="Cambria"/>
                <w:sz w:val="24"/>
              </w:rPr>
              <w:t>4</w:t>
            </w:r>
            <w:r>
              <w:rPr>
                <w:sz w:val="24"/>
              </w:rPr>
              <w:t>）主管勞動保護之最高邦主管機關，得與法定職業災害保險人約定，進一步指定不同活動領域，</w:t>
            </w:r>
            <w:r>
              <w:rPr>
                <w:spacing w:val="1"/>
                <w:sz w:val="24"/>
              </w:rPr>
              <w:t> </w:t>
            </w:r>
            <w:r>
              <w:rPr>
                <w:sz w:val="24"/>
              </w:rPr>
              <w:t>分工關於本法相關條文或依本法授權訂定之法規命令遵循之監督，該約定應包括監督之方式與範圍、</w:t>
            </w:r>
          </w:p>
          <w:p>
            <w:pPr>
              <w:pStyle w:val="TableParagraph"/>
              <w:spacing w:line="301" w:lineRule="exact" w:before="1"/>
              <w:ind w:left="106"/>
              <w:rPr>
                <w:sz w:val="24"/>
              </w:rPr>
            </w:pPr>
            <w:r>
              <w:rPr>
                <w:sz w:val="24"/>
              </w:rPr>
              <w:t>與其他國家勞動保護機關之合作</w:t>
            </w:r>
          </w:p>
        </w:tc>
      </w:tr>
      <w:tr>
        <w:trPr>
          <w:trHeight w:val="1200"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Pr>
          <w:p>
            <w:pPr>
              <w:pStyle w:val="TableParagraph"/>
              <w:spacing w:line="400" w:lineRule="atLeast"/>
              <w:ind w:left="106" w:right="101"/>
              <w:jc w:val="both"/>
              <w:rPr>
                <w:sz w:val="24"/>
              </w:rPr>
            </w:pPr>
            <w:r>
              <w:rPr>
                <w:sz w:val="24"/>
              </w:rPr>
              <w:t>（</w:t>
            </w:r>
            <w:r>
              <w:rPr>
                <w:rFonts w:ascii="Cambria" w:eastAsia="Cambria"/>
                <w:sz w:val="24"/>
              </w:rPr>
              <w:t>5</w:t>
            </w:r>
            <w:r>
              <w:rPr>
                <w:sz w:val="24"/>
              </w:rPr>
              <w:t>）如無其他規定，聯邦之廠場與公行政有關本法與依本法授權訂定之法規命令的實施，以聯邦內</w:t>
            </w:r>
            <w:r>
              <w:rPr>
                <w:spacing w:val="-8"/>
                <w:sz w:val="24"/>
              </w:rPr>
              <w:t>政部之中央勞動保護局為主管機關。</w:t>
            </w:r>
            <w:r>
              <w:rPr>
                <w:sz w:val="24"/>
              </w:rPr>
              <w:t>（下略）</w:t>
            </w:r>
          </w:p>
        </w:tc>
      </w:tr>
      <w:tr>
        <w:trPr>
          <w:trHeight w:val="2399" w:hRule="atLeast"/>
        </w:trPr>
        <w:tc>
          <w:tcPr>
            <w:tcW w:w="1102" w:type="dxa"/>
            <w:vMerge w:val="restart"/>
          </w:tcPr>
          <w:p>
            <w:pPr>
              <w:pStyle w:val="TableParagraph"/>
              <w:spacing w:before="79"/>
              <w:rPr>
                <w:sz w:val="24"/>
              </w:rPr>
            </w:pPr>
            <w:r>
              <w:rPr>
                <w:spacing w:val="-2"/>
                <w:sz w:val="24"/>
              </w:rPr>
              <w:t>第 </w:t>
            </w:r>
            <w:r>
              <w:rPr>
                <w:rFonts w:ascii="Cambria" w:eastAsia="Cambria"/>
                <w:sz w:val="24"/>
              </w:rPr>
              <w:t>22</w:t>
            </w:r>
            <w:r>
              <w:rPr>
                <w:rFonts w:ascii="Cambria" w:eastAsia="Cambria"/>
                <w:spacing w:val="18"/>
                <w:sz w:val="24"/>
              </w:rPr>
              <w:t> </w:t>
            </w:r>
            <w:r>
              <w:rPr>
                <w:sz w:val="24"/>
              </w:rPr>
              <w:t>條</w:t>
            </w:r>
          </w:p>
        </w:tc>
        <w:tc>
          <w:tcPr>
            <w:tcW w:w="1842" w:type="dxa"/>
            <w:vMerge w:val="restart"/>
          </w:tcPr>
          <w:p>
            <w:pPr>
              <w:pStyle w:val="TableParagraph"/>
              <w:spacing w:line="285" w:lineRule="auto" w:before="79"/>
              <w:ind w:right="94"/>
              <w:rPr>
                <w:sz w:val="24"/>
              </w:rPr>
            </w:pPr>
            <w:r>
              <w:rPr>
                <w:spacing w:val="30"/>
                <w:sz w:val="24"/>
              </w:rPr>
              <w:t>主管機關之權</w:t>
            </w:r>
            <w:r>
              <w:rPr>
                <w:sz w:val="24"/>
              </w:rPr>
              <w:t>限</w:t>
            </w:r>
          </w:p>
        </w:tc>
        <w:tc>
          <w:tcPr>
            <w:tcW w:w="5575" w:type="dxa"/>
          </w:tcPr>
          <w:p>
            <w:pPr>
              <w:pStyle w:val="TableParagraph"/>
              <w:spacing w:line="285" w:lineRule="auto" w:before="79"/>
              <w:ind w:left="106" w:right="96"/>
              <w:jc w:val="both"/>
              <w:rPr>
                <w:sz w:val="24"/>
              </w:rPr>
            </w:pPr>
            <w:r>
              <w:rPr>
                <w:sz w:val="24"/>
              </w:rPr>
              <w:t>（</w:t>
            </w:r>
            <w:r>
              <w:rPr>
                <w:rFonts w:ascii="Cambria" w:hAnsi="Cambria" w:eastAsia="Cambria"/>
                <w:sz w:val="24"/>
              </w:rPr>
              <w:t>1</w:t>
            </w:r>
            <w:r>
              <w:rPr>
                <w:sz w:val="24"/>
              </w:rPr>
              <w:t>）主管機關得命雇主或專責人員，提供就其履行監督任務所必要之資訊與呈遞相關之文件。如具回答義務之專責人員，因提供資訊或文件，致使其本人或</w:t>
            </w:r>
            <w:r>
              <w:rPr>
                <w:rFonts w:ascii="Cambria" w:hAnsi="Cambria" w:eastAsia="Cambria"/>
                <w:sz w:val="24"/>
              </w:rPr>
              <w:t>«</w:t>
            </w:r>
            <w:r>
              <w:rPr>
                <w:sz w:val="24"/>
              </w:rPr>
              <w:t>民事訴訟法</w:t>
            </w:r>
            <w:r>
              <w:rPr>
                <w:rFonts w:ascii="Cambria" w:hAnsi="Cambria" w:eastAsia="Cambria"/>
                <w:sz w:val="24"/>
              </w:rPr>
              <w:t>»</w:t>
            </w:r>
            <w:r>
              <w:rPr>
                <w:spacing w:val="-3"/>
                <w:sz w:val="24"/>
              </w:rPr>
              <w:t>第 </w:t>
            </w:r>
            <w:r>
              <w:rPr>
                <w:rFonts w:ascii="Cambria" w:hAnsi="Cambria" w:eastAsia="Cambria"/>
                <w:sz w:val="24"/>
              </w:rPr>
              <w:t>383</w:t>
            </w:r>
            <w:r>
              <w:rPr>
                <w:rFonts w:ascii="Cambria" w:hAnsi="Cambria" w:eastAsia="Cambria"/>
                <w:spacing w:val="21"/>
                <w:sz w:val="24"/>
              </w:rPr>
              <w:t> </w:t>
            </w:r>
            <w:r>
              <w:rPr>
                <w:spacing w:val="-2"/>
                <w:sz w:val="24"/>
              </w:rPr>
              <w:t>條第 </w:t>
            </w:r>
            <w:r>
              <w:rPr>
                <w:rFonts w:ascii="Cambria" w:hAnsi="Cambria" w:eastAsia="Cambria"/>
                <w:sz w:val="24"/>
              </w:rPr>
              <w:t>1</w:t>
            </w:r>
            <w:r>
              <w:rPr>
                <w:rFonts w:ascii="Cambria" w:hAnsi="Cambria" w:eastAsia="Cambria"/>
                <w:spacing w:val="21"/>
                <w:sz w:val="24"/>
              </w:rPr>
              <w:t> </w:t>
            </w:r>
            <w:r>
              <w:rPr>
                <w:spacing w:val="-1"/>
                <w:sz w:val="24"/>
              </w:rPr>
              <w:t>項第 </w:t>
            </w:r>
            <w:r>
              <w:rPr>
                <w:rFonts w:ascii="Cambria" w:hAnsi="Cambria" w:eastAsia="Cambria"/>
                <w:sz w:val="24"/>
              </w:rPr>
              <w:t>1-3</w:t>
            </w:r>
            <w:r>
              <w:rPr>
                <w:rFonts w:ascii="Cambria" w:hAnsi="Cambria" w:eastAsia="Cambria"/>
                <w:spacing w:val="19"/>
                <w:sz w:val="24"/>
              </w:rPr>
              <w:t> </w:t>
            </w:r>
            <w:r>
              <w:rPr>
                <w:sz w:val="24"/>
              </w:rPr>
              <w:t>款所稱之親屬有遭受刑事追訴或行政制裁之危險者，得拒</w:t>
            </w:r>
          </w:p>
          <w:p>
            <w:pPr>
              <w:pStyle w:val="TableParagraph"/>
              <w:spacing w:line="299" w:lineRule="exact" w:before="4"/>
              <w:ind w:left="106"/>
              <w:rPr>
                <w:sz w:val="24"/>
              </w:rPr>
            </w:pPr>
            <w:r>
              <w:rPr>
                <w:sz w:val="24"/>
              </w:rPr>
              <w:t>絕之，主管機關並應曉諭其得予拒絕之權利</w:t>
            </w:r>
          </w:p>
        </w:tc>
      </w:tr>
      <w:tr>
        <w:trPr>
          <w:trHeight w:val="801"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Pr>
          <w:p>
            <w:pPr>
              <w:pStyle w:val="TableParagraph"/>
              <w:spacing w:line="400" w:lineRule="atLeast"/>
              <w:ind w:left="106" w:right="99"/>
              <w:rPr>
                <w:sz w:val="24"/>
              </w:rPr>
            </w:pPr>
            <w:r>
              <w:rPr>
                <w:sz w:val="24"/>
              </w:rPr>
              <w:t>（</w:t>
            </w:r>
            <w:r>
              <w:rPr>
                <w:rFonts w:ascii="Cambria" w:eastAsia="Cambria"/>
                <w:sz w:val="24"/>
              </w:rPr>
              <w:t>2</w:t>
            </w:r>
            <w:r>
              <w:rPr>
                <w:sz w:val="24"/>
              </w:rPr>
              <w:t>）經委任而有監督權限之專責人員，於履行其</w:t>
            </w:r>
            <w:r>
              <w:rPr>
                <w:spacing w:val="13"/>
                <w:sz w:val="24"/>
              </w:rPr>
              <w:t>任務之必要範圍內，得於營業與工作時間內，進</w:t>
            </w:r>
          </w:p>
        </w:tc>
      </w:tr>
    </w:tbl>
    <w:p>
      <w:pPr>
        <w:spacing w:after="0" w:line="400" w:lineRule="atLeast"/>
        <w:rPr>
          <w:sz w:val="24"/>
        </w:rPr>
        <w:sectPr>
          <w:pgSz w:w="11900" w:h="16850"/>
          <w:pgMar w:header="0" w:footer="896" w:top="1440" w:bottom="1080" w:left="1400" w:right="116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1842"/>
        <w:gridCol w:w="5575"/>
      </w:tblGrid>
      <w:tr>
        <w:trPr>
          <w:trHeight w:val="442" w:hRule="atLeast"/>
        </w:trPr>
        <w:tc>
          <w:tcPr>
            <w:tcW w:w="1102" w:type="dxa"/>
            <w:vMerge w:val="restart"/>
          </w:tcPr>
          <w:p>
            <w:pPr>
              <w:pStyle w:val="TableParagraph"/>
              <w:ind w:left="0"/>
              <w:rPr>
                <w:rFonts w:ascii="Times New Roman"/>
                <w:sz w:val="22"/>
              </w:rPr>
            </w:pPr>
          </w:p>
        </w:tc>
        <w:tc>
          <w:tcPr>
            <w:tcW w:w="1842" w:type="dxa"/>
            <w:vMerge w:val="restart"/>
          </w:tcPr>
          <w:p>
            <w:pPr>
              <w:pStyle w:val="TableParagraph"/>
              <w:ind w:left="0"/>
              <w:rPr>
                <w:rFonts w:ascii="Times New Roman"/>
                <w:sz w:val="22"/>
              </w:rPr>
            </w:pPr>
          </w:p>
        </w:tc>
        <w:tc>
          <w:tcPr>
            <w:tcW w:w="5575" w:type="dxa"/>
            <w:tcBorders>
              <w:bottom w:val="nil"/>
            </w:tcBorders>
          </w:tcPr>
          <w:p>
            <w:pPr>
              <w:pStyle w:val="TableParagraph"/>
              <w:spacing w:before="79"/>
              <w:ind w:left="106"/>
              <w:rPr>
                <w:sz w:val="24"/>
              </w:rPr>
            </w:pPr>
            <w:r>
              <w:rPr>
                <w:sz w:val="24"/>
              </w:rPr>
              <w:t>入、檢視與檢查廠場處所、營業與廠區空間，並檢</w:t>
            </w:r>
          </w:p>
        </w:tc>
      </w:tr>
      <w:tr>
        <w:trPr>
          <w:trHeight w:val="390"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Borders>
              <w:top w:val="nil"/>
              <w:bottom w:val="nil"/>
            </w:tcBorders>
          </w:tcPr>
          <w:p>
            <w:pPr>
              <w:pStyle w:val="TableParagraph"/>
              <w:spacing w:before="27"/>
              <w:ind w:left="106"/>
              <w:rPr>
                <w:sz w:val="24"/>
              </w:rPr>
            </w:pPr>
            <w:r>
              <w:rPr>
                <w:sz w:val="24"/>
              </w:rPr>
              <w:t>查有回答義務之人員的該管文件內容。其權限亦包</w:t>
            </w:r>
          </w:p>
        </w:tc>
      </w:tr>
      <w:tr>
        <w:trPr>
          <w:trHeight w:val="389"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Borders>
              <w:top w:val="nil"/>
              <w:bottom w:val="nil"/>
            </w:tcBorders>
          </w:tcPr>
          <w:p>
            <w:pPr>
              <w:pStyle w:val="TableParagraph"/>
              <w:spacing w:before="27"/>
              <w:ind w:left="106"/>
              <w:rPr>
                <w:sz w:val="24"/>
              </w:rPr>
            </w:pPr>
            <w:r>
              <w:rPr>
                <w:sz w:val="24"/>
              </w:rPr>
              <w:t>括，檢查廠場設施、勞動資料與個人保戶配備，審</w:t>
            </w:r>
          </w:p>
        </w:tc>
      </w:tr>
      <w:tr>
        <w:trPr>
          <w:trHeight w:val="389"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Borders>
              <w:top w:val="nil"/>
              <w:bottom w:val="nil"/>
            </w:tcBorders>
          </w:tcPr>
          <w:p>
            <w:pPr>
              <w:pStyle w:val="TableParagraph"/>
              <w:spacing w:before="26"/>
              <w:ind w:left="106"/>
              <w:rPr>
                <w:sz w:val="24"/>
              </w:rPr>
            </w:pPr>
            <w:r>
              <w:rPr>
                <w:sz w:val="24"/>
              </w:rPr>
              <w:t>視勞動程序與工作流程，進行測量，確認因工作所</w:t>
            </w:r>
          </w:p>
        </w:tc>
      </w:tr>
      <w:tr>
        <w:trPr>
          <w:trHeight w:val="390"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Borders>
              <w:top w:val="nil"/>
              <w:bottom w:val="nil"/>
            </w:tcBorders>
          </w:tcPr>
          <w:p>
            <w:pPr>
              <w:pStyle w:val="TableParagraph"/>
              <w:spacing w:before="27"/>
              <w:ind w:left="106"/>
              <w:rPr>
                <w:sz w:val="24"/>
              </w:rPr>
            </w:pPr>
            <w:r>
              <w:rPr>
                <w:sz w:val="24"/>
              </w:rPr>
              <w:t>引發之健康危害，並檢視導致職業災害、職業病或</w:t>
            </w:r>
          </w:p>
        </w:tc>
      </w:tr>
      <w:tr>
        <w:trPr>
          <w:trHeight w:val="1192"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Borders>
              <w:top w:val="nil"/>
              <w:bottom w:val="nil"/>
            </w:tcBorders>
          </w:tcPr>
          <w:p>
            <w:pPr>
              <w:pStyle w:val="TableParagraph"/>
              <w:spacing w:line="285" w:lineRule="auto" w:before="27"/>
              <w:ind w:left="106" w:right="98"/>
              <w:rPr>
                <w:sz w:val="24"/>
              </w:rPr>
            </w:pPr>
            <w:r>
              <w:rPr>
                <w:sz w:val="24"/>
              </w:rPr>
              <w:t>其他損害之原因。專責人員得要求雇主或經雇主指</w:t>
            </w:r>
            <w:r>
              <w:rPr>
                <w:spacing w:val="-1"/>
                <w:sz w:val="24"/>
              </w:rPr>
              <w:t>定之第三人陪同，並獲得其第 </w:t>
            </w:r>
            <w:r>
              <w:rPr>
                <w:rFonts w:ascii="Cambria" w:eastAsia="Cambria"/>
                <w:sz w:val="24"/>
              </w:rPr>
              <w:t>1</w:t>
            </w:r>
            <w:r>
              <w:rPr>
                <w:rFonts w:ascii="Cambria" w:eastAsia="Cambria"/>
                <w:spacing w:val="25"/>
                <w:sz w:val="24"/>
              </w:rPr>
              <w:t> </w:t>
            </w:r>
            <w:r>
              <w:rPr>
                <w:spacing w:val="-1"/>
                <w:sz w:val="24"/>
              </w:rPr>
              <w:t>句與第 </w:t>
            </w:r>
            <w:r>
              <w:rPr>
                <w:rFonts w:ascii="Cambria" w:eastAsia="Cambria"/>
                <w:sz w:val="24"/>
              </w:rPr>
              <w:t>2</w:t>
            </w:r>
            <w:r>
              <w:rPr>
                <w:rFonts w:ascii="Cambria" w:eastAsia="Cambria"/>
                <w:spacing w:val="25"/>
                <w:sz w:val="24"/>
              </w:rPr>
              <w:t> </w:t>
            </w:r>
            <w:r>
              <w:rPr>
                <w:sz w:val="24"/>
              </w:rPr>
              <w:t>句所稱相</w:t>
            </w:r>
          </w:p>
          <w:p>
            <w:pPr>
              <w:pStyle w:val="TableParagraph"/>
              <w:spacing w:before="1"/>
              <w:ind w:left="106"/>
              <w:rPr>
                <w:sz w:val="24"/>
              </w:rPr>
            </w:pPr>
            <w:r>
              <w:rPr>
                <w:spacing w:val="1"/>
                <w:sz w:val="24"/>
              </w:rPr>
              <w:t>關監督任務履行上之必要協助。於第 </w:t>
            </w:r>
            <w:r>
              <w:rPr>
                <w:rFonts w:ascii="Cambria" w:eastAsia="Cambria"/>
                <w:sz w:val="24"/>
              </w:rPr>
              <w:t>1</w:t>
            </w:r>
            <w:r>
              <w:rPr>
                <w:rFonts w:ascii="Cambria" w:eastAsia="Cambria"/>
                <w:spacing w:val="48"/>
                <w:sz w:val="24"/>
              </w:rPr>
              <w:t> </w:t>
            </w:r>
            <w:r>
              <w:rPr>
                <w:sz w:val="24"/>
              </w:rPr>
              <w:t>句所稱以外</w:t>
            </w:r>
          </w:p>
        </w:tc>
      </w:tr>
      <w:tr>
        <w:trPr>
          <w:trHeight w:val="387"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Borders>
              <w:top w:val="nil"/>
              <w:bottom w:val="nil"/>
            </w:tcBorders>
          </w:tcPr>
          <w:p>
            <w:pPr>
              <w:pStyle w:val="TableParagraph"/>
              <w:spacing w:before="25"/>
              <w:ind w:left="106"/>
              <w:rPr>
                <w:sz w:val="24"/>
              </w:rPr>
            </w:pPr>
            <w:r>
              <w:rPr>
                <w:sz w:val="24"/>
              </w:rPr>
              <w:t>之時間，或工作場所坐落於住宅內者，未經雇主之</w:t>
            </w:r>
          </w:p>
        </w:tc>
      </w:tr>
      <w:tr>
        <w:trPr>
          <w:trHeight w:val="1193"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Borders>
              <w:top w:val="nil"/>
              <w:bottom w:val="nil"/>
            </w:tcBorders>
          </w:tcPr>
          <w:p>
            <w:pPr>
              <w:pStyle w:val="TableParagraph"/>
              <w:spacing w:line="285" w:lineRule="auto" w:before="26"/>
              <w:ind w:left="106" w:right="98"/>
              <w:rPr>
                <w:sz w:val="24"/>
              </w:rPr>
            </w:pPr>
            <w:r>
              <w:rPr>
                <w:sz w:val="24"/>
              </w:rPr>
              <w:t>同意，專責人員僅限於為防止對公共安全或秩序將</w:t>
            </w:r>
            <w:r>
              <w:rPr>
                <w:spacing w:val="-1"/>
                <w:sz w:val="24"/>
              </w:rPr>
              <w:t>生重大危害之情狀下，方得採取第 </w:t>
            </w:r>
            <w:r>
              <w:rPr>
                <w:rFonts w:ascii="Cambria" w:eastAsia="Cambria"/>
                <w:sz w:val="24"/>
              </w:rPr>
              <w:t>1</w:t>
            </w:r>
            <w:r>
              <w:rPr>
                <w:rFonts w:ascii="Cambria" w:eastAsia="Cambria"/>
                <w:spacing w:val="25"/>
                <w:sz w:val="24"/>
              </w:rPr>
              <w:t> </w:t>
            </w:r>
            <w:r>
              <w:rPr>
                <w:spacing w:val="-1"/>
                <w:sz w:val="24"/>
              </w:rPr>
              <w:t>句與第 </w:t>
            </w:r>
            <w:r>
              <w:rPr>
                <w:rFonts w:ascii="Cambria" w:eastAsia="Cambria"/>
                <w:sz w:val="24"/>
              </w:rPr>
              <w:t>2</w:t>
            </w:r>
            <w:r>
              <w:rPr>
                <w:rFonts w:ascii="Cambria" w:eastAsia="Cambria"/>
                <w:spacing w:val="25"/>
                <w:sz w:val="24"/>
              </w:rPr>
              <w:t> </w:t>
            </w:r>
            <w:r>
              <w:rPr>
                <w:sz w:val="24"/>
              </w:rPr>
              <w:t>句所</w:t>
            </w:r>
          </w:p>
          <w:p>
            <w:pPr>
              <w:pStyle w:val="TableParagraph"/>
              <w:spacing w:before="3"/>
              <w:ind w:left="106"/>
              <w:rPr>
                <w:sz w:val="24"/>
              </w:rPr>
            </w:pPr>
            <w:r>
              <w:rPr>
                <w:spacing w:val="4"/>
                <w:sz w:val="24"/>
              </w:rPr>
              <w:t>稱之權限，在此範圍內，基本法第 </w:t>
            </w:r>
            <w:r>
              <w:rPr>
                <w:rFonts w:ascii="Cambria" w:eastAsia="Cambria"/>
                <w:sz w:val="24"/>
              </w:rPr>
              <w:t>13</w:t>
            </w:r>
            <w:r>
              <w:rPr>
                <w:rFonts w:ascii="Cambria" w:eastAsia="Cambria"/>
                <w:spacing w:val="103"/>
                <w:sz w:val="24"/>
              </w:rPr>
              <w:t> </w:t>
            </w:r>
            <w:r>
              <w:rPr>
                <w:sz w:val="24"/>
              </w:rPr>
              <w:t>條所保障之</w:t>
            </w:r>
          </w:p>
        </w:tc>
      </w:tr>
      <w:tr>
        <w:trPr>
          <w:trHeight w:val="345"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Borders>
              <w:top w:val="nil"/>
            </w:tcBorders>
          </w:tcPr>
          <w:p>
            <w:pPr>
              <w:pStyle w:val="TableParagraph"/>
              <w:spacing w:line="301" w:lineRule="exact" w:before="23"/>
              <w:ind w:left="106"/>
              <w:rPr>
                <w:sz w:val="24"/>
              </w:rPr>
            </w:pPr>
            <w:r>
              <w:rPr>
                <w:sz w:val="24"/>
              </w:rPr>
              <w:t>住宅不可侵犯的基本權，應受限制</w:t>
            </w:r>
          </w:p>
        </w:tc>
      </w:tr>
      <w:tr>
        <w:trPr>
          <w:trHeight w:val="844"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Borders>
              <w:bottom w:val="nil"/>
            </w:tcBorders>
          </w:tcPr>
          <w:p>
            <w:pPr>
              <w:pStyle w:val="TableParagraph"/>
              <w:spacing w:before="79"/>
              <w:ind w:left="106"/>
              <w:rPr>
                <w:sz w:val="24"/>
              </w:rPr>
            </w:pPr>
            <w:r>
              <w:rPr>
                <w:sz w:val="24"/>
              </w:rPr>
              <w:t>（</w:t>
            </w:r>
            <w:r>
              <w:rPr>
                <w:rFonts w:ascii="Cambria" w:eastAsia="Cambria"/>
                <w:sz w:val="24"/>
              </w:rPr>
              <w:t>3</w:t>
            </w:r>
            <w:r>
              <w:rPr>
                <w:sz w:val="24"/>
              </w:rPr>
              <w:t>）主管機關於具體情狀下得命</w:t>
            </w:r>
          </w:p>
          <w:p>
            <w:pPr>
              <w:pStyle w:val="TableParagraph"/>
              <w:spacing w:before="65"/>
              <w:ind w:left="106"/>
              <w:rPr>
                <w:sz w:val="24"/>
              </w:rPr>
            </w:pPr>
            <w:r>
              <w:rPr>
                <w:rFonts w:ascii="Cambria" w:eastAsia="Cambria"/>
                <w:spacing w:val="17"/>
                <w:sz w:val="24"/>
              </w:rPr>
              <w:t>- </w:t>
            </w:r>
            <w:r>
              <w:rPr>
                <w:sz w:val="24"/>
              </w:rPr>
              <w:t>雇主、主管人員或勞工應履行本法或依本法授權</w:t>
            </w:r>
          </w:p>
        </w:tc>
      </w:tr>
      <w:tr>
        <w:trPr>
          <w:trHeight w:val="790"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Borders>
              <w:top w:val="nil"/>
              <w:bottom w:val="nil"/>
            </w:tcBorders>
          </w:tcPr>
          <w:p>
            <w:pPr>
              <w:pStyle w:val="TableParagraph"/>
              <w:spacing w:before="23"/>
              <w:ind w:left="106"/>
              <w:rPr>
                <w:sz w:val="24"/>
              </w:rPr>
            </w:pPr>
            <w:r>
              <w:rPr>
                <w:sz w:val="24"/>
              </w:rPr>
              <w:t>訂定之法規命令之義務；</w:t>
            </w:r>
          </w:p>
          <w:p>
            <w:pPr>
              <w:pStyle w:val="TableParagraph"/>
              <w:spacing w:before="66"/>
              <w:ind w:left="106"/>
              <w:rPr>
                <w:sz w:val="24"/>
              </w:rPr>
            </w:pPr>
            <w:r>
              <w:rPr>
                <w:rFonts w:ascii="Cambria" w:eastAsia="Cambria"/>
                <w:spacing w:val="17"/>
                <w:sz w:val="24"/>
              </w:rPr>
              <w:t>- </w:t>
            </w:r>
            <w:r>
              <w:rPr>
                <w:sz w:val="24"/>
              </w:rPr>
              <w:t>雇主與主管人員為避免勞工將受生命與健康之特</w:t>
            </w:r>
          </w:p>
        </w:tc>
      </w:tr>
      <w:tr>
        <w:trPr>
          <w:trHeight w:val="789"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Borders>
              <w:top w:val="nil"/>
              <w:bottom w:val="nil"/>
            </w:tcBorders>
          </w:tcPr>
          <w:p>
            <w:pPr>
              <w:pStyle w:val="TableParagraph"/>
              <w:spacing w:before="25"/>
              <w:ind w:left="106"/>
              <w:rPr>
                <w:sz w:val="24"/>
              </w:rPr>
            </w:pPr>
            <w:r>
              <w:rPr>
                <w:sz w:val="24"/>
              </w:rPr>
              <w:t>別危害所應採取之措施。</w:t>
            </w:r>
          </w:p>
          <w:p>
            <w:pPr>
              <w:pStyle w:val="TableParagraph"/>
              <w:spacing w:before="63"/>
              <w:ind w:left="106"/>
              <w:rPr>
                <w:sz w:val="24"/>
              </w:rPr>
            </w:pPr>
            <w:r>
              <w:rPr>
                <w:spacing w:val="1"/>
                <w:sz w:val="24"/>
              </w:rPr>
              <w:t>主管機關得訂定適當之執行期限。第 </w:t>
            </w:r>
            <w:r>
              <w:rPr>
                <w:rFonts w:ascii="Cambria" w:eastAsia="Cambria"/>
                <w:sz w:val="24"/>
              </w:rPr>
              <w:t>1</w:t>
            </w:r>
            <w:r>
              <w:rPr>
                <w:rFonts w:ascii="Cambria" w:eastAsia="Cambria"/>
                <w:spacing w:val="49"/>
                <w:sz w:val="24"/>
              </w:rPr>
              <w:t> </w:t>
            </w:r>
            <w:r>
              <w:rPr>
                <w:sz w:val="24"/>
              </w:rPr>
              <w:t>句所稱之命</w:t>
            </w:r>
          </w:p>
        </w:tc>
      </w:tr>
      <w:tr>
        <w:trPr>
          <w:trHeight w:val="388"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Borders>
              <w:top w:val="nil"/>
              <w:bottom w:val="nil"/>
            </w:tcBorders>
          </w:tcPr>
          <w:p>
            <w:pPr>
              <w:pStyle w:val="TableParagraph"/>
              <w:spacing w:before="25"/>
              <w:ind w:left="106"/>
              <w:rPr>
                <w:sz w:val="24"/>
              </w:rPr>
            </w:pPr>
            <w:r>
              <w:rPr>
                <w:sz w:val="24"/>
              </w:rPr>
              <w:t>令，如未遵守所命之期限，或依其性質得立即執行</w:t>
            </w:r>
          </w:p>
        </w:tc>
      </w:tr>
      <w:tr>
        <w:trPr>
          <w:trHeight w:val="389"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Borders>
              <w:top w:val="nil"/>
              <w:bottom w:val="nil"/>
            </w:tcBorders>
          </w:tcPr>
          <w:p>
            <w:pPr>
              <w:pStyle w:val="TableParagraph"/>
              <w:spacing w:before="27"/>
              <w:ind w:left="106"/>
              <w:rPr>
                <w:sz w:val="24"/>
              </w:rPr>
            </w:pPr>
            <w:r>
              <w:rPr>
                <w:sz w:val="24"/>
              </w:rPr>
              <w:t>之命令而未執行時，主管機關得令禁止從事命令所</w:t>
            </w:r>
          </w:p>
        </w:tc>
      </w:tr>
      <w:tr>
        <w:trPr>
          <w:trHeight w:val="389"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Borders>
              <w:top w:val="nil"/>
              <w:bottom w:val="nil"/>
            </w:tcBorders>
          </w:tcPr>
          <w:p>
            <w:pPr>
              <w:pStyle w:val="TableParagraph"/>
              <w:spacing w:before="26"/>
              <w:ind w:left="106"/>
              <w:rPr>
                <w:sz w:val="24"/>
              </w:rPr>
            </w:pPr>
            <w:r>
              <w:rPr>
                <w:sz w:val="24"/>
              </w:rPr>
              <w:t>涉及之工作或利用所涉及之勞動資料。公部門領域</w:t>
            </w:r>
          </w:p>
        </w:tc>
      </w:tr>
      <w:tr>
        <w:trPr>
          <w:trHeight w:val="390"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Borders>
              <w:top w:val="nil"/>
              <w:bottom w:val="nil"/>
            </w:tcBorders>
          </w:tcPr>
          <w:p>
            <w:pPr>
              <w:pStyle w:val="TableParagraph"/>
              <w:spacing w:before="27"/>
              <w:ind w:left="106"/>
              <w:rPr>
                <w:sz w:val="24"/>
              </w:rPr>
            </w:pPr>
            <w:r>
              <w:rPr>
                <w:sz w:val="24"/>
              </w:rPr>
              <w:t>內之主管機關措施，如將相當影響公務運作者，應</w:t>
            </w:r>
          </w:p>
        </w:tc>
      </w:tr>
      <w:tr>
        <w:trPr>
          <w:trHeight w:val="389"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Borders>
              <w:top w:val="nil"/>
              <w:bottom w:val="nil"/>
            </w:tcBorders>
          </w:tcPr>
          <w:p>
            <w:pPr>
              <w:pStyle w:val="TableParagraph"/>
              <w:spacing w:before="27"/>
              <w:ind w:left="106"/>
              <w:rPr>
                <w:sz w:val="24"/>
              </w:rPr>
            </w:pPr>
            <w:r>
              <w:rPr>
                <w:sz w:val="24"/>
              </w:rPr>
              <w:t>由主管機關與最高聯邦或邦主管機關或地方自治團</w:t>
            </w:r>
          </w:p>
        </w:tc>
      </w:tr>
      <w:tr>
        <w:trPr>
          <w:trHeight w:val="347"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Borders>
              <w:top w:val="nil"/>
            </w:tcBorders>
          </w:tcPr>
          <w:p>
            <w:pPr>
              <w:pStyle w:val="TableParagraph"/>
              <w:spacing w:line="301" w:lineRule="exact" w:before="26"/>
              <w:ind w:left="106"/>
              <w:rPr>
                <w:sz w:val="24"/>
              </w:rPr>
            </w:pPr>
            <w:r>
              <w:rPr>
                <w:sz w:val="24"/>
              </w:rPr>
              <w:t>體之最高行政官員共同為之</w:t>
            </w:r>
          </w:p>
        </w:tc>
      </w:tr>
      <w:tr>
        <w:trPr>
          <w:trHeight w:val="450" w:hRule="atLeast"/>
        </w:trPr>
        <w:tc>
          <w:tcPr>
            <w:tcW w:w="1102" w:type="dxa"/>
            <w:tcBorders>
              <w:bottom w:val="nil"/>
            </w:tcBorders>
          </w:tcPr>
          <w:p>
            <w:pPr>
              <w:pStyle w:val="TableParagraph"/>
              <w:spacing w:before="79"/>
              <w:rPr>
                <w:sz w:val="24"/>
              </w:rPr>
            </w:pPr>
            <w:r>
              <w:rPr>
                <w:spacing w:val="-2"/>
                <w:sz w:val="24"/>
              </w:rPr>
              <w:t>第 </w:t>
            </w:r>
            <w:r>
              <w:rPr>
                <w:rFonts w:ascii="Cambria" w:eastAsia="Cambria"/>
                <w:sz w:val="24"/>
              </w:rPr>
              <w:t>23</w:t>
            </w:r>
            <w:r>
              <w:rPr>
                <w:rFonts w:ascii="Cambria" w:eastAsia="Cambria"/>
                <w:spacing w:val="18"/>
                <w:sz w:val="24"/>
              </w:rPr>
              <w:t> </w:t>
            </w:r>
            <w:r>
              <w:rPr>
                <w:sz w:val="24"/>
              </w:rPr>
              <w:t>條</w:t>
            </w:r>
          </w:p>
        </w:tc>
        <w:tc>
          <w:tcPr>
            <w:tcW w:w="1842" w:type="dxa"/>
            <w:tcBorders>
              <w:bottom w:val="nil"/>
            </w:tcBorders>
          </w:tcPr>
          <w:p>
            <w:pPr>
              <w:pStyle w:val="TableParagraph"/>
              <w:spacing w:before="79"/>
              <w:rPr>
                <w:sz w:val="24"/>
              </w:rPr>
            </w:pPr>
            <w:r>
              <w:rPr>
                <w:spacing w:val="30"/>
                <w:sz w:val="24"/>
              </w:rPr>
              <w:t>廠場資料、與</w:t>
            </w:r>
          </w:p>
        </w:tc>
        <w:tc>
          <w:tcPr>
            <w:tcW w:w="5575" w:type="dxa"/>
            <w:tcBorders>
              <w:bottom w:val="nil"/>
            </w:tcBorders>
          </w:tcPr>
          <w:p>
            <w:pPr>
              <w:pStyle w:val="TableParagraph"/>
              <w:spacing w:before="79"/>
              <w:ind w:left="106"/>
              <w:rPr>
                <w:sz w:val="24"/>
              </w:rPr>
            </w:pPr>
            <w:r>
              <w:rPr>
                <w:sz w:val="24"/>
              </w:rPr>
              <w:t>（</w:t>
            </w:r>
            <w:r>
              <w:rPr>
                <w:rFonts w:ascii="Cambria" w:eastAsia="Cambria"/>
                <w:sz w:val="24"/>
              </w:rPr>
              <w:t>1</w:t>
            </w:r>
            <w:r>
              <w:rPr>
                <w:sz w:val="24"/>
              </w:rPr>
              <w:t>）雇主應於主管機關指定之期限內，提交包括</w:t>
            </w:r>
          </w:p>
        </w:tc>
      </w:tr>
      <w:tr>
        <w:trPr>
          <w:trHeight w:val="800" w:hRule="atLeast"/>
        </w:trPr>
        <w:tc>
          <w:tcPr>
            <w:tcW w:w="1102" w:type="dxa"/>
            <w:tcBorders>
              <w:top w:val="nil"/>
              <w:bottom w:val="nil"/>
            </w:tcBorders>
          </w:tcPr>
          <w:p>
            <w:pPr>
              <w:pStyle w:val="TableParagraph"/>
              <w:ind w:left="0"/>
              <w:rPr>
                <w:rFonts w:ascii="Times New Roman"/>
                <w:sz w:val="22"/>
              </w:rPr>
            </w:pPr>
          </w:p>
        </w:tc>
        <w:tc>
          <w:tcPr>
            <w:tcW w:w="1842" w:type="dxa"/>
            <w:tcBorders>
              <w:top w:val="nil"/>
              <w:bottom w:val="nil"/>
            </w:tcBorders>
          </w:tcPr>
          <w:p>
            <w:pPr>
              <w:pStyle w:val="TableParagraph"/>
              <w:spacing w:before="30"/>
              <w:rPr>
                <w:sz w:val="24"/>
              </w:rPr>
            </w:pPr>
            <w:r>
              <w:rPr>
                <w:spacing w:val="30"/>
                <w:sz w:val="24"/>
              </w:rPr>
              <w:t>其他主管機關</w:t>
            </w:r>
          </w:p>
          <w:p>
            <w:pPr>
              <w:pStyle w:val="TableParagraph"/>
              <w:spacing w:before="65"/>
              <w:rPr>
                <w:sz w:val="24"/>
              </w:rPr>
            </w:pPr>
            <w:r>
              <w:rPr>
                <w:spacing w:val="30"/>
                <w:sz w:val="24"/>
              </w:rPr>
              <w:t>之合作、年度</w:t>
            </w:r>
          </w:p>
        </w:tc>
        <w:tc>
          <w:tcPr>
            <w:tcW w:w="5575" w:type="dxa"/>
            <w:tcBorders>
              <w:top w:val="nil"/>
              <w:bottom w:val="nil"/>
            </w:tcBorders>
          </w:tcPr>
          <w:p>
            <w:pPr>
              <w:pStyle w:val="TableParagraph"/>
              <w:spacing w:before="30"/>
              <w:ind w:left="106"/>
              <w:rPr>
                <w:sz w:val="24"/>
              </w:rPr>
            </w:pPr>
            <w:r>
              <w:rPr>
                <w:sz w:val="24"/>
              </w:rPr>
              <w:t>下列內容之報告：</w:t>
            </w:r>
          </w:p>
          <w:p>
            <w:pPr>
              <w:pStyle w:val="TableParagraph"/>
              <w:spacing w:before="65"/>
              <w:ind w:left="106"/>
              <w:rPr>
                <w:sz w:val="24"/>
              </w:rPr>
            </w:pPr>
            <w:r>
              <w:rPr>
                <w:rFonts w:ascii="Cambria" w:eastAsia="Cambria"/>
                <w:spacing w:val="17"/>
                <w:sz w:val="24"/>
              </w:rPr>
              <w:t>- </w:t>
            </w:r>
            <w:r>
              <w:rPr>
                <w:sz w:val="24"/>
              </w:rPr>
              <w:t>所屬勞工與分派與家內勞動之人數，並依性別、</w:t>
            </w:r>
          </w:p>
        </w:tc>
      </w:tr>
      <w:tr>
        <w:trPr>
          <w:trHeight w:val="1599" w:hRule="atLeast"/>
        </w:trPr>
        <w:tc>
          <w:tcPr>
            <w:tcW w:w="1102" w:type="dxa"/>
            <w:tcBorders>
              <w:top w:val="nil"/>
              <w:bottom w:val="nil"/>
            </w:tcBorders>
          </w:tcPr>
          <w:p>
            <w:pPr>
              <w:pStyle w:val="TableParagraph"/>
              <w:ind w:left="0"/>
              <w:rPr>
                <w:rFonts w:ascii="Times New Roman"/>
                <w:sz w:val="22"/>
              </w:rPr>
            </w:pPr>
          </w:p>
        </w:tc>
        <w:tc>
          <w:tcPr>
            <w:tcW w:w="1842" w:type="dxa"/>
            <w:tcBorders>
              <w:top w:val="nil"/>
              <w:bottom w:val="nil"/>
            </w:tcBorders>
          </w:tcPr>
          <w:p>
            <w:pPr>
              <w:pStyle w:val="TableParagraph"/>
              <w:spacing w:before="28"/>
              <w:rPr>
                <w:sz w:val="24"/>
              </w:rPr>
            </w:pPr>
            <w:r>
              <w:rPr>
                <w:sz w:val="24"/>
              </w:rPr>
              <w:t>報告</w:t>
            </w:r>
          </w:p>
        </w:tc>
        <w:tc>
          <w:tcPr>
            <w:tcW w:w="5575" w:type="dxa"/>
            <w:tcBorders>
              <w:top w:val="nil"/>
              <w:bottom w:val="nil"/>
            </w:tcBorders>
          </w:tcPr>
          <w:p>
            <w:pPr>
              <w:pStyle w:val="TableParagraph"/>
              <w:spacing w:before="28"/>
              <w:ind w:left="106"/>
              <w:rPr>
                <w:sz w:val="24"/>
              </w:rPr>
            </w:pPr>
            <w:r>
              <w:rPr>
                <w:sz w:val="24"/>
              </w:rPr>
              <w:t>年齡與國籍而排列；</w:t>
            </w:r>
          </w:p>
          <w:p>
            <w:pPr>
              <w:pStyle w:val="TableParagraph"/>
              <w:numPr>
                <w:ilvl w:val="0"/>
                <w:numId w:val="28"/>
              </w:numPr>
              <w:tabs>
                <w:tab w:pos="239" w:val="left" w:leader="none"/>
              </w:tabs>
              <w:spacing w:line="240" w:lineRule="auto" w:before="66" w:after="0"/>
              <w:ind w:left="238" w:right="0" w:hanging="133"/>
              <w:jc w:val="left"/>
              <w:rPr>
                <w:sz w:val="24"/>
              </w:rPr>
            </w:pPr>
            <w:r>
              <w:rPr>
                <w:sz w:val="24"/>
              </w:rPr>
              <w:t>僱用該等勞工之廠場的名稱、類別與地址；</w:t>
            </w:r>
          </w:p>
          <w:p>
            <w:pPr>
              <w:pStyle w:val="TableParagraph"/>
              <w:numPr>
                <w:ilvl w:val="0"/>
                <w:numId w:val="28"/>
              </w:numPr>
              <w:tabs>
                <w:tab w:pos="239" w:val="left" w:leader="none"/>
              </w:tabs>
              <w:spacing w:line="240" w:lineRule="auto" w:before="65" w:after="0"/>
              <w:ind w:left="238" w:right="0" w:hanging="133"/>
              <w:jc w:val="left"/>
              <w:rPr>
                <w:sz w:val="24"/>
              </w:rPr>
            </w:pPr>
            <w:r>
              <w:rPr>
                <w:sz w:val="24"/>
              </w:rPr>
              <w:t>雇主姓名、企業與地址；</w:t>
            </w:r>
          </w:p>
          <w:p>
            <w:pPr>
              <w:pStyle w:val="TableParagraph"/>
              <w:numPr>
                <w:ilvl w:val="0"/>
                <w:numId w:val="28"/>
              </w:numPr>
              <w:tabs>
                <w:tab w:pos="239" w:val="left" w:leader="none"/>
              </w:tabs>
              <w:spacing w:line="240" w:lineRule="auto" w:before="62" w:after="0"/>
              <w:ind w:left="238" w:right="0" w:hanging="133"/>
              <w:jc w:val="left"/>
              <w:rPr>
                <w:sz w:val="24"/>
              </w:rPr>
            </w:pPr>
            <w:r>
              <w:rPr>
                <w:sz w:val="24"/>
              </w:rPr>
              <w:t>廠場所屬之產業別。</w:t>
            </w:r>
          </w:p>
        </w:tc>
      </w:tr>
      <w:tr>
        <w:trPr>
          <w:trHeight w:val="398" w:hRule="atLeast"/>
        </w:trPr>
        <w:tc>
          <w:tcPr>
            <w:tcW w:w="1102" w:type="dxa"/>
            <w:tcBorders>
              <w:top w:val="nil"/>
              <w:bottom w:val="nil"/>
            </w:tcBorders>
          </w:tcPr>
          <w:p>
            <w:pPr>
              <w:pStyle w:val="TableParagraph"/>
              <w:ind w:left="0"/>
              <w:rPr>
                <w:rFonts w:ascii="Times New Roman"/>
                <w:sz w:val="22"/>
              </w:rPr>
            </w:pPr>
          </w:p>
        </w:tc>
        <w:tc>
          <w:tcPr>
            <w:tcW w:w="1842" w:type="dxa"/>
            <w:tcBorders>
              <w:top w:val="nil"/>
              <w:bottom w:val="nil"/>
            </w:tcBorders>
          </w:tcPr>
          <w:p>
            <w:pPr>
              <w:pStyle w:val="TableParagraph"/>
              <w:ind w:left="0"/>
              <w:rPr>
                <w:rFonts w:ascii="Times New Roman"/>
                <w:sz w:val="22"/>
              </w:rPr>
            </w:pPr>
          </w:p>
        </w:tc>
        <w:tc>
          <w:tcPr>
            <w:tcW w:w="5575" w:type="dxa"/>
            <w:tcBorders>
              <w:top w:val="nil"/>
              <w:bottom w:val="nil"/>
            </w:tcBorders>
          </w:tcPr>
          <w:p>
            <w:pPr>
              <w:pStyle w:val="TableParagraph"/>
              <w:spacing w:before="30"/>
              <w:ind w:left="106"/>
              <w:rPr>
                <w:sz w:val="24"/>
              </w:rPr>
            </w:pPr>
            <w:r>
              <w:rPr>
                <w:sz w:val="24"/>
              </w:rPr>
              <w:t>授權聯邦勞動與社會部，無須聯邦參議院同意而訂</w:t>
            </w:r>
          </w:p>
        </w:tc>
      </w:tr>
      <w:tr>
        <w:trPr>
          <w:trHeight w:val="351" w:hRule="atLeast"/>
        </w:trPr>
        <w:tc>
          <w:tcPr>
            <w:tcW w:w="1102" w:type="dxa"/>
            <w:tcBorders>
              <w:top w:val="nil"/>
            </w:tcBorders>
          </w:tcPr>
          <w:p>
            <w:pPr>
              <w:pStyle w:val="TableParagraph"/>
              <w:ind w:left="0"/>
              <w:rPr>
                <w:rFonts w:ascii="Times New Roman"/>
                <w:sz w:val="22"/>
              </w:rPr>
            </w:pPr>
          </w:p>
        </w:tc>
        <w:tc>
          <w:tcPr>
            <w:tcW w:w="1842" w:type="dxa"/>
            <w:tcBorders>
              <w:top w:val="nil"/>
            </w:tcBorders>
          </w:tcPr>
          <w:p>
            <w:pPr>
              <w:pStyle w:val="TableParagraph"/>
              <w:ind w:left="0"/>
              <w:rPr>
                <w:rFonts w:ascii="Times New Roman"/>
                <w:sz w:val="22"/>
              </w:rPr>
            </w:pPr>
          </w:p>
        </w:tc>
        <w:tc>
          <w:tcPr>
            <w:tcW w:w="5575" w:type="dxa"/>
            <w:tcBorders>
              <w:top w:val="nil"/>
            </w:tcBorders>
          </w:tcPr>
          <w:p>
            <w:pPr>
              <w:pStyle w:val="TableParagraph"/>
              <w:spacing w:line="299" w:lineRule="exact" w:before="32"/>
              <w:ind w:left="106"/>
              <w:rPr>
                <w:sz w:val="24"/>
              </w:rPr>
            </w:pPr>
            <w:r>
              <w:rPr>
                <w:sz w:val="24"/>
              </w:rPr>
              <w:t>定法規命令，進行前開報告所含資料之傳遞與電子</w:t>
            </w:r>
          </w:p>
        </w:tc>
      </w:tr>
    </w:tbl>
    <w:p>
      <w:pPr>
        <w:spacing w:after="0" w:line="299" w:lineRule="exact"/>
        <w:rPr>
          <w:sz w:val="24"/>
        </w:rPr>
        <w:sectPr>
          <w:pgSz w:w="11900" w:h="16850"/>
          <w:pgMar w:header="0" w:footer="896" w:top="1440" w:bottom="1080" w:left="1400" w:right="116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1842"/>
        <w:gridCol w:w="5575"/>
      </w:tblGrid>
      <w:tr>
        <w:trPr>
          <w:trHeight w:val="801" w:hRule="atLeast"/>
        </w:trPr>
        <w:tc>
          <w:tcPr>
            <w:tcW w:w="1102" w:type="dxa"/>
            <w:vMerge w:val="restart"/>
          </w:tcPr>
          <w:p>
            <w:pPr>
              <w:pStyle w:val="TableParagraph"/>
              <w:ind w:left="0"/>
              <w:rPr>
                <w:rFonts w:ascii="Times New Roman"/>
                <w:sz w:val="22"/>
              </w:rPr>
            </w:pPr>
          </w:p>
        </w:tc>
        <w:tc>
          <w:tcPr>
            <w:tcW w:w="1842" w:type="dxa"/>
            <w:vMerge w:val="restart"/>
          </w:tcPr>
          <w:p>
            <w:pPr>
              <w:pStyle w:val="TableParagraph"/>
              <w:ind w:left="0"/>
              <w:rPr>
                <w:rFonts w:ascii="Times New Roman"/>
                <w:sz w:val="22"/>
              </w:rPr>
            </w:pPr>
          </w:p>
        </w:tc>
        <w:tc>
          <w:tcPr>
            <w:tcW w:w="5575" w:type="dxa"/>
          </w:tcPr>
          <w:p>
            <w:pPr>
              <w:pStyle w:val="TableParagraph"/>
              <w:spacing w:before="79"/>
              <w:ind w:left="106"/>
              <w:rPr>
                <w:sz w:val="24"/>
              </w:rPr>
            </w:pPr>
            <w:r>
              <w:rPr>
                <w:spacing w:val="13"/>
                <w:sz w:val="24"/>
              </w:rPr>
              <w:t>處理系統之儲存，但應以為履行主管機關本於第</w:t>
            </w:r>
          </w:p>
          <w:p>
            <w:pPr>
              <w:pStyle w:val="TableParagraph"/>
              <w:spacing w:line="301" w:lineRule="exact" w:before="65"/>
              <w:ind w:left="106"/>
              <w:rPr>
                <w:sz w:val="24"/>
              </w:rPr>
            </w:pPr>
            <w:r>
              <w:rPr>
                <w:rFonts w:ascii="Cambria" w:eastAsia="Cambria"/>
                <w:sz w:val="24"/>
              </w:rPr>
              <w:t>21</w:t>
            </w:r>
            <w:r>
              <w:rPr>
                <w:rFonts w:ascii="Cambria" w:eastAsia="Cambria"/>
                <w:spacing w:val="18"/>
                <w:sz w:val="24"/>
              </w:rPr>
              <w:t> </w:t>
            </w:r>
            <w:r>
              <w:rPr>
                <w:spacing w:val="-1"/>
                <w:sz w:val="24"/>
              </w:rPr>
              <w:t>條第 </w:t>
            </w:r>
            <w:r>
              <w:rPr>
                <w:rFonts w:ascii="Cambria" w:eastAsia="Cambria"/>
                <w:sz w:val="24"/>
              </w:rPr>
              <w:t>1</w:t>
            </w:r>
            <w:r>
              <w:rPr>
                <w:rFonts w:ascii="Cambria" w:eastAsia="Cambria"/>
                <w:spacing w:val="18"/>
                <w:sz w:val="24"/>
              </w:rPr>
              <w:t> </w:t>
            </w:r>
            <w:r>
              <w:rPr>
                <w:sz w:val="24"/>
              </w:rPr>
              <w:t>項鎖定之勞動保護任務為限</w:t>
            </w:r>
          </w:p>
        </w:tc>
      </w:tr>
      <w:tr>
        <w:trPr>
          <w:trHeight w:val="1998"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Pr>
          <w:p>
            <w:pPr>
              <w:pStyle w:val="TableParagraph"/>
              <w:spacing w:line="285" w:lineRule="auto" w:before="79"/>
              <w:ind w:left="106" w:right="101"/>
              <w:jc w:val="both"/>
              <w:rPr>
                <w:sz w:val="24"/>
              </w:rPr>
            </w:pPr>
            <w:r>
              <w:rPr>
                <w:sz w:val="24"/>
              </w:rPr>
              <w:t>（</w:t>
            </w:r>
            <w:r>
              <w:rPr>
                <w:rFonts w:ascii="Cambria" w:eastAsia="Cambria"/>
                <w:sz w:val="24"/>
              </w:rPr>
              <w:t>2</w:t>
            </w:r>
            <w:r>
              <w:rPr>
                <w:sz w:val="24"/>
              </w:rPr>
              <w:t>）監督專責人員就其監督活動中所知悉之營業或技術秘密，僅限於法律所定之情形、為訴追違法行為、為保護職業災害保險之被保險人的法律所明定之任務履行、或為環境保護者，方得告知主管機</w:t>
            </w:r>
          </w:p>
          <w:p>
            <w:pPr>
              <w:pStyle w:val="TableParagraph"/>
              <w:spacing w:line="301" w:lineRule="exact" w:before="1"/>
              <w:ind w:left="106"/>
              <w:rPr>
                <w:sz w:val="24"/>
              </w:rPr>
            </w:pPr>
            <w:r>
              <w:rPr>
                <w:sz w:val="24"/>
              </w:rPr>
              <w:t>關</w:t>
            </w:r>
          </w:p>
        </w:tc>
      </w:tr>
      <w:tr>
        <w:trPr>
          <w:trHeight w:val="6000"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Pr>
          <w:p>
            <w:pPr>
              <w:pStyle w:val="TableParagraph"/>
              <w:spacing w:before="79"/>
              <w:ind w:left="106"/>
              <w:rPr>
                <w:sz w:val="24"/>
              </w:rPr>
            </w:pPr>
            <w:r>
              <w:rPr>
                <w:sz w:val="24"/>
              </w:rPr>
              <w:t>（</w:t>
            </w:r>
            <w:r>
              <w:rPr>
                <w:rFonts w:ascii="Cambria" w:eastAsia="Cambria"/>
                <w:sz w:val="24"/>
              </w:rPr>
              <w:t>3</w:t>
            </w:r>
            <w:r>
              <w:rPr>
                <w:sz w:val="24"/>
              </w:rPr>
              <w:t>）主管機關於具體情形下知悉有下列情形者：</w:t>
            </w:r>
          </w:p>
          <w:p>
            <w:pPr>
              <w:pStyle w:val="TableParagraph"/>
              <w:numPr>
                <w:ilvl w:val="0"/>
                <w:numId w:val="29"/>
              </w:numPr>
              <w:tabs>
                <w:tab w:pos="333" w:val="left" w:leader="none"/>
              </w:tabs>
              <w:spacing w:line="288" w:lineRule="auto" w:before="65" w:after="0"/>
              <w:ind w:left="106" w:right="92" w:firstLine="0"/>
              <w:jc w:val="both"/>
              <w:rPr>
                <w:sz w:val="24"/>
              </w:rPr>
            </w:pPr>
            <w:r>
              <w:rPr>
                <w:sz w:val="24"/>
              </w:rPr>
              <w:t>外國人之僱用或活動，並無相關法律所明定之居留名義、居留許可、工作許可；</w:t>
            </w:r>
          </w:p>
          <w:p>
            <w:pPr>
              <w:pStyle w:val="TableParagraph"/>
              <w:numPr>
                <w:ilvl w:val="0"/>
                <w:numId w:val="29"/>
              </w:numPr>
              <w:tabs>
                <w:tab w:pos="330" w:val="left" w:leader="none"/>
              </w:tabs>
              <w:spacing w:line="285" w:lineRule="auto" w:before="0" w:after="0"/>
              <w:ind w:left="106" w:right="94" w:firstLine="0"/>
              <w:jc w:val="both"/>
              <w:rPr>
                <w:sz w:val="24"/>
              </w:rPr>
            </w:pPr>
            <w:r>
              <w:rPr>
                <w:sz w:val="24"/>
              </w:rPr>
              <w:t>違反</w:t>
            </w:r>
            <w:r>
              <w:rPr>
                <w:rFonts w:ascii="Cambria" w:hAnsi="Cambria" w:eastAsia="Cambria"/>
                <w:sz w:val="24"/>
              </w:rPr>
              <w:t>«</w:t>
            </w:r>
            <w:r>
              <w:rPr>
                <w:sz w:val="24"/>
              </w:rPr>
              <w:t>社會法典</w:t>
            </w:r>
            <w:r>
              <w:rPr>
                <w:rFonts w:ascii="Cambria" w:hAnsi="Cambria" w:eastAsia="Cambria"/>
                <w:sz w:val="24"/>
              </w:rPr>
              <w:t>»</w:t>
            </w:r>
            <w:r>
              <w:rPr>
                <w:spacing w:val="14"/>
                <w:sz w:val="24"/>
              </w:rPr>
              <w:t>第 </w:t>
            </w:r>
            <w:r>
              <w:rPr>
                <w:rFonts w:ascii="Cambria" w:hAnsi="Cambria" w:eastAsia="Cambria"/>
                <w:sz w:val="24"/>
              </w:rPr>
              <w:t>1</w:t>
            </w:r>
            <w:r>
              <w:rPr>
                <w:rFonts w:ascii="Cambria" w:hAnsi="Cambria" w:eastAsia="Cambria"/>
                <w:spacing w:val="9"/>
                <w:sz w:val="24"/>
              </w:rPr>
              <w:t> </w:t>
            </w:r>
            <w:r>
              <w:rPr>
                <w:sz w:val="24"/>
              </w:rPr>
              <w:t>篇所規定對於聯邦勞動署、法定健康保險人、法定照護保險人、法定職業災害保險人、法定退休金保險人、社會救助單位之協力義務，或違反</w:t>
            </w:r>
            <w:r>
              <w:rPr>
                <w:rFonts w:ascii="Cambria" w:hAnsi="Cambria" w:eastAsia="Cambria"/>
                <w:sz w:val="24"/>
              </w:rPr>
              <w:t>«</w:t>
            </w:r>
            <w:r>
              <w:rPr>
                <w:sz w:val="24"/>
              </w:rPr>
              <w:t>政治難民申請人給付法</w:t>
            </w:r>
            <w:r>
              <w:rPr>
                <w:rFonts w:ascii="Cambria" w:hAnsi="Cambria" w:eastAsia="Cambria"/>
                <w:sz w:val="24"/>
              </w:rPr>
              <w:t>»</w:t>
            </w:r>
            <w:r>
              <w:rPr>
                <w:sz w:val="24"/>
              </w:rPr>
              <w:t>所規定之申報義務；</w:t>
            </w:r>
          </w:p>
          <w:p>
            <w:pPr>
              <w:pStyle w:val="TableParagraph"/>
              <w:numPr>
                <w:ilvl w:val="0"/>
                <w:numId w:val="29"/>
              </w:numPr>
              <w:tabs>
                <w:tab w:pos="239" w:val="left" w:leader="none"/>
              </w:tabs>
              <w:spacing w:line="240" w:lineRule="auto" w:before="0" w:after="0"/>
              <w:ind w:left="238" w:right="0" w:hanging="133"/>
              <w:jc w:val="both"/>
              <w:rPr>
                <w:sz w:val="24"/>
              </w:rPr>
            </w:pPr>
            <w:r>
              <w:rPr>
                <w:sz w:val="24"/>
              </w:rPr>
              <w:t>違反</w:t>
            </w:r>
            <w:r>
              <w:rPr>
                <w:rFonts w:ascii="Cambria" w:hAnsi="Cambria" w:eastAsia="Cambria"/>
                <w:sz w:val="24"/>
              </w:rPr>
              <w:t>«</w:t>
            </w:r>
            <w:r>
              <w:rPr>
                <w:sz w:val="24"/>
              </w:rPr>
              <w:t>黑市工作抗制法</w:t>
            </w:r>
            <w:r>
              <w:rPr>
                <w:rFonts w:ascii="Cambria" w:hAnsi="Cambria" w:eastAsia="Cambria"/>
                <w:sz w:val="24"/>
              </w:rPr>
              <w:t>»</w:t>
            </w:r>
            <w:r>
              <w:rPr>
                <w:sz w:val="24"/>
              </w:rPr>
              <w:t>；</w:t>
            </w:r>
          </w:p>
          <w:p>
            <w:pPr>
              <w:pStyle w:val="TableParagraph"/>
              <w:numPr>
                <w:ilvl w:val="0"/>
                <w:numId w:val="29"/>
              </w:numPr>
              <w:tabs>
                <w:tab w:pos="239" w:val="left" w:leader="none"/>
              </w:tabs>
              <w:spacing w:line="240" w:lineRule="auto" w:before="62" w:after="0"/>
              <w:ind w:left="238" w:right="0" w:hanging="133"/>
              <w:jc w:val="both"/>
              <w:rPr>
                <w:sz w:val="24"/>
              </w:rPr>
            </w:pPr>
            <w:r>
              <w:rPr>
                <w:sz w:val="24"/>
              </w:rPr>
              <w:t>違反</w:t>
            </w:r>
            <w:r>
              <w:rPr>
                <w:rFonts w:ascii="Cambria" w:hAnsi="Cambria" w:eastAsia="Cambria"/>
                <w:sz w:val="24"/>
              </w:rPr>
              <w:t>«</w:t>
            </w:r>
            <w:r>
              <w:rPr>
                <w:sz w:val="24"/>
              </w:rPr>
              <w:t>勞動派遣法</w:t>
            </w:r>
            <w:r>
              <w:rPr>
                <w:rFonts w:ascii="Cambria" w:hAnsi="Cambria" w:eastAsia="Cambria"/>
                <w:sz w:val="24"/>
              </w:rPr>
              <w:t>»</w:t>
            </w:r>
            <w:r>
              <w:rPr>
                <w:sz w:val="24"/>
              </w:rPr>
              <w:t>；</w:t>
            </w:r>
          </w:p>
          <w:p>
            <w:pPr>
              <w:pStyle w:val="TableParagraph"/>
              <w:numPr>
                <w:ilvl w:val="0"/>
                <w:numId w:val="29"/>
              </w:numPr>
              <w:tabs>
                <w:tab w:pos="330" w:val="left" w:leader="none"/>
              </w:tabs>
              <w:spacing w:line="285" w:lineRule="auto" w:before="65" w:after="0"/>
              <w:ind w:left="106" w:right="98" w:firstLine="0"/>
              <w:jc w:val="both"/>
              <w:rPr>
                <w:sz w:val="24"/>
              </w:rPr>
            </w:pPr>
            <w:r>
              <w:rPr>
                <w:sz w:val="24"/>
              </w:rPr>
              <w:t>違反</w:t>
            </w:r>
            <w:r>
              <w:rPr>
                <w:rFonts w:ascii="Cambria" w:hAnsi="Cambria" w:eastAsia="Cambria"/>
                <w:sz w:val="24"/>
              </w:rPr>
              <w:t>«</w:t>
            </w:r>
            <w:r>
              <w:rPr>
                <w:sz w:val="24"/>
              </w:rPr>
              <w:t>社會法典</w:t>
            </w:r>
            <w:r>
              <w:rPr>
                <w:rFonts w:ascii="Cambria" w:hAnsi="Cambria" w:eastAsia="Cambria"/>
                <w:sz w:val="24"/>
              </w:rPr>
              <w:t>»</w:t>
            </w:r>
            <w:r>
              <w:rPr>
                <w:sz w:val="24"/>
              </w:rPr>
              <w:t>第 </w:t>
            </w:r>
            <w:r>
              <w:rPr>
                <w:rFonts w:ascii="Cambria" w:hAnsi="Cambria" w:eastAsia="Cambria"/>
                <w:sz w:val="24"/>
              </w:rPr>
              <w:t>4</w:t>
            </w:r>
            <w:r>
              <w:rPr>
                <w:rFonts w:ascii="Cambria" w:hAnsi="Cambria" w:eastAsia="Cambria"/>
                <w:spacing w:val="32"/>
                <w:sz w:val="24"/>
              </w:rPr>
              <w:t> </w:t>
            </w:r>
            <w:r>
              <w:rPr>
                <w:sz w:val="24"/>
              </w:rPr>
              <w:t>篇與第 </w:t>
            </w:r>
            <w:r>
              <w:rPr>
                <w:rFonts w:ascii="Cambria" w:hAnsi="Cambria" w:eastAsia="Cambria"/>
                <w:sz w:val="24"/>
              </w:rPr>
              <w:t>7</w:t>
            </w:r>
            <w:r>
              <w:rPr>
                <w:rFonts w:ascii="Cambria" w:hAnsi="Cambria" w:eastAsia="Cambria"/>
                <w:spacing w:val="34"/>
                <w:sz w:val="24"/>
              </w:rPr>
              <w:t> </w:t>
            </w:r>
            <w:r>
              <w:rPr>
                <w:sz w:val="24"/>
              </w:rPr>
              <w:t>篇有關給付社會保險費之義務；</w:t>
            </w:r>
          </w:p>
          <w:p>
            <w:pPr>
              <w:pStyle w:val="TableParagraph"/>
              <w:numPr>
                <w:ilvl w:val="0"/>
                <w:numId w:val="29"/>
              </w:numPr>
              <w:tabs>
                <w:tab w:pos="239" w:val="left" w:leader="none"/>
              </w:tabs>
              <w:spacing w:line="240" w:lineRule="auto" w:before="1" w:after="0"/>
              <w:ind w:left="238" w:right="0" w:hanging="133"/>
              <w:jc w:val="left"/>
              <w:rPr>
                <w:sz w:val="24"/>
              </w:rPr>
            </w:pPr>
            <w:r>
              <w:rPr>
                <w:sz w:val="24"/>
              </w:rPr>
              <w:t>違反</w:t>
            </w:r>
            <w:r>
              <w:rPr>
                <w:rFonts w:ascii="Cambria" w:hAnsi="Cambria" w:eastAsia="Cambria"/>
                <w:sz w:val="24"/>
              </w:rPr>
              <w:t>«</w:t>
            </w:r>
            <w:r>
              <w:rPr>
                <w:sz w:val="24"/>
              </w:rPr>
              <w:t>居留法</w:t>
            </w:r>
            <w:r>
              <w:rPr>
                <w:rFonts w:ascii="Cambria" w:hAnsi="Cambria" w:eastAsia="Cambria"/>
                <w:sz w:val="24"/>
              </w:rPr>
              <w:t>»</w:t>
            </w:r>
            <w:r>
              <w:rPr>
                <w:sz w:val="24"/>
              </w:rPr>
              <w:t>；</w:t>
            </w:r>
          </w:p>
          <w:p>
            <w:pPr>
              <w:pStyle w:val="TableParagraph"/>
              <w:numPr>
                <w:ilvl w:val="0"/>
                <w:numId w:val="29"/>
              </w:numPr>
              <w:tabs>
                <w:tab w:pos="239" w:val="left" w:leader="none"/>
              </w:tabs>
              <w:spacing w:line="240" w:lineRule="auto" w:before="65" w:after="0"/>
              <w:ind w:left="238" w:right="0" w:hanging="133"/>
              <w:jc w:val="left"/>
              <w:rPr>
                <w:sz w:val="24"/>
              </w:rPr>
            </w:pPr>
            <w:r>
              <w:rPr>
                <w:sz w:val="24"/>
              </w:rPr>
              <w:t>違反租稅法；</w:t>
            </w:r>
          </w:p>
          <w:p>
            <w:pPr>
              <w:pStyle w:val="TableParagraph"/>
              <w:spacing w:line="299" w:lineRule="exact" w:before="65"/>
              <w:ind w:left="106"/>
              <w:rPr>
                <w:sz w:val="24"/>
              </w:rPr>
            </w:pPr>
            <w:r>
              <w:rPr>
                <w:sz w:val="24"/>
              </w:rPr>
              <w:t>應通知各該違法行為之主管機關</w:t>
            </w:r>
          </w:p>
        </w:tc>
      </w:tr>
      <w:tr>
        <w:trPr>
          <w:trHeight w:val="1601" w:hRule="atLeast"/>
        </w:trPr>
        <w:tc>
          <w:tcPr>
            <w:tcW w:w="1102" w:type="dxa"/>
            <w:vMerge/>
            <w:tcBorders>
              <w:top w:val="nil"/>
            </w:tcBorders>
          </w:tcPr>
          <w:p>
            <w:pPr>
              <w:rPr>
                <w:sz w:val="2"/>
                <w:szCs w:val="2"/>
              </w:rPr>
            </w:pPr>
          </w:p>
        </w:tc>
        <w:tc>
          <w:tcPr>
            <w:tcW w:w="1842" w:type="dxa"/>
            <w:vMerge/>
            <w:tcBorders>
              <w:top w:val="nil"/>
            </w:tcBorders>
          </w:tcPr>
          <w:p>
            <w:pPr>
              <w:rPr>
                <w:sz w:val="2"/>
                <w:szCs w:val="2"/>
              </w:rPr>
            </w:pPr>
          </w:p>
        </w:tc>
        <w:tc>
          <w:tcPr>
            <w:tcW w:w="5575" w:type="dxa"/>
          </w:tcPr>
          <w:p>
            <w:pPr>
              <w:pStyle w:val="TableParagraph"/>
              <w:spacing w:line="285" w:lineRule="auto" w:before="79"/>
              <w:ind w:left="106" w:right="101"/>
              <w:jc w:val="both"/>
              <w:rPr>
                <w:sz w:val="24"/>
              </w:rPr>
            </w:pPr>
            <w:r>
              <w:rPr>
                <w:sz w:val="24"/>
              </w:rPr>
              <w:t>（</w:t>
            </w:r>
            <w:r>
              <w:rPr>
                <w:rFonts w:ascii="Cambria" w:eastAsia="Cambria"/>
                <w:sz w:val="24"/>
              </w:rPr>
              <w:t>4</w:t>
            </w:r>
            <w:r>
              <w:rPr>
                <w:sz w:val="24"/>
              </w:rPr>
              <w:t>）最高邦主管機關，就其下屬主管機關所為之監督業務，應製作並公布符合有關勞動保護之國際公約或歐洲共同體之法律文件所稱必要報告義務之</w:t>
            </w:r>
          </w:p>
          <w:p>
            <w:pPr>
              <w:pStyle w:val="TableParagraph"/>
              <w:spacing w:line="302" w:lineRule="exact" w:before="2"/>
              <w:ind w:left="106"/>
              <w:rPr>
                <w:sz w:val="24"/>
              </w:rPr>
            </w:pPr>
            <w:r>
              <w:rPr>
                <w:sz w:val="24"/>
              </w:rPr>
              <w:t>年度報告</w:t>
            </w:r>
          </w:p>
        </w:tc>
      </w:tr>
      <w:tr>
        <w:trPr>
          <w:trHeight w:val="3201" w:hRule="atLeast"/>
        </w:trPr>
        <w:tc>
          <w:tcPr>
            <w:tcW w:w="1102" w:type="dxa"/>
          </w:tcPr>
          <w:p>
            <w:pPr>
              <w:pStyle w:val="TableParagraph"/>
              <w:spacing w:before="79"/>
              <w:rPr>
                <w:sz w:val="24"/>
              </w:rPr>
            </w:pPr>
            <w:r>
              <w:rPr>
                <w:spacing w:val="-2"/>
                <w:sz w:val="24"/>
              </w:rPr>
              <w:t>第 </w:t>
            </w:r>
            <w:r>
              <w:rPr>
                <w:rFonts w:ascii="Cambria" w:eastAsia="Cambria"/>
                <w:sz w:val="24"/>
              </w:rPr>
              <w:t>24</w:t>
            </w:r>
            <w:r>
              <w:rPr>
                <w:rFonts w:ascii="Cambria" w:eastAsia="Cambria"/>
                <w:spacing w:val="18"/>
                <w:sz w:val="24"/>
              </w:rPr>
              <w:t> </w:t>
            </w:r>
            <w:r>
              <w:rPr>
                <w:sz w:val="24"/>
              </w:rPr>
              <w:t>條</w:t>
            </w:r>
          </w:p>
        </w:tc>
        <w:tc>
          <w:tcPr>
            <w:tcW w:w="1842" w:type="dxa"/>
          </w:tcPr>
          <w:p>
            <w:pPr>
              <w:pStyle w:val="TableParagraph"/>
              <w:spacing w:line="285" w:lineRule="auto" w:before="79"/>
              <w:ind w:right="94"/>
              <w:rPr>
                <w:sz w:val="24"/>
              </w:rPr>
            </w:pPr>
            <w:r>
              <w:rPr>
                <w:spacing w:val="30"/>
                <w:sz w:val="24"/>
              </w:rPr>
              <w:t>訂定一般行政</w:t>
            </w:r>
            <w:r>
              <w:rPr>
                <w:sz w:val="24"/>
              </w:rPr>
              <w:t>規則之授權</w:t>
            </w:r>
          </w:p>
        </w:tc>
        <w:tc>
          <w:tcPr>
            <w:tcW w:w="5575" w:type="dxa"/>
          </w:tcPr>
          <w:p>
            <w:pPr>
              <w:pStyle w:val="TableParagraph"/>
              <w:spacing w:line="285" w:lineRule="auto" w:before="79"/>
              <w:ind w:left="106" w:right="99"/>
              <w:jc w:val="both"/>
              <w:rPr>
                <w:sz w:val="24"/>
              </w:rPr>
            </w:pPr>
            <w:r>
              <w:rPr>
                <w:sz w:val="24"/>
              </w:rPr>
              <w:t>經聯邦參議院同意，聯邦勞動與社會部應與聯邦內政部共同訂定下列適用於公部門之一般行政規則： </w:t>
            </w:r>
            <w:r>
              <w:rPr>
                <w:position w:val="-4"/>
                <w:sz w:val="24"/>
              </w:rPr>
              <w:drawing>
                <wp:inline distT="0" distB="0" distL="0" distR="0">
                  <wp:extent cx="152400" cy="152400"/>
                  <wp:effectExtent l="0" t="0" r="0" b="0"/>
                  <wp:docPr id="219" name="image1.png"/>
                  <wp:cNvGraphicFramePr>
                    <a:graphicFrameLocks noChangeAspect="1"/>
                  </wp:cNvGraphicFramePr>
                  <a:graphic>
                    <a:graphicData uri="http://schemas.openxmlformats.org/drawingml/2006/picture">
                      <pic:pic>
                        <pic:nvPicPr>
                          <pic:cNvPr id="220"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sz w:val="24"/>
              </w:rPr>
            </w:r>
            <w:r>
              <w:rPr>
                <w:rFonts w:ascii="Times New Roman" w:eastAsia="Times New Roman"/>
                <w:sz w:val="24"/>
              </w:rPr>
              <w:t>  </w:t>
            </w:r>
            <w:r>
              <w:rPr>
                <w:sz w:val="24"/>
              </w:rPr>
              <w:t>為執行本法或於聯邦政府經授權之範圍內所訂</w:t>
            </w:r>
          </w:p>
          <w:p>
            <w:pPr>
              <w:pStyle w:val="TableParagraph"/>
              <w:spacing w:before="2"/>
              <w:ind w:left="466"/>
              <w:rPr>
                <w:sz w:val="24"/>
              </w:rPr>
            </w:pPr>
            <w:r>
              <w:rPr>
                <w:sz w:val="24"/>
              </w:rPr>
              <w:t>定之法規命令；</w:t>
            </w:r>
          </w:p>
          <w:p>
            <w:pPr>
              <w:pStyle w:val="TableParagraph"/>
              <w:spacing w:before="65"/>
              <w:ind w:left="106"/>
              <w:rPr>
                <w:sz w:val="24"/>
              </w:rPr>
            </w:pPr>
            <w:r>
              <w:rPr>
                <w:position w:val="-4"/>
              </w:rPr>
              <w:drawing>
                <wp:inline distT="0" distB="0" distL="0" distR="0">
                  <wp:extent cx="152400" cy="152400"/>
                  <wp:effectExtent l="0" t="0" r="0" b="0"/>
                  <wp:docPr id="221" name="image1.png"/>
                  <wp:cNvGraphicFramePr>
                    <a:graphicFrameLocks noChangeAspect="1"/>
                  </wp:cNvGraphicFramePr>
                  <a:graphic>
                    <a:graphicData uri="http://schemas.openxmlformats.org/drawingml/2006/picture">
                      <pic:pic>
                        <pic:nvPicPr>
                          <pic:cNvPr id="222"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20"/>
                <w:sz w:val="20"/>
              </w:rPr>
              <w:t> </w:t>
            </w:r>
            <w:r>
              <w:rPr>
                <w:spacing w:val="-1"/>
                <w:sz w:val="24"/>
              </w:rPr>
              <w:t>製作第 </w:t>
            </w:r>
            <w:r>
              <w:rPr>
                <w:rFonts w:ascii="Cambria" w:eastAsia="Cambria"/>
                <w:sz w:val="24"/>
              </w:rPr>
              <w:t>23</w:t>
            </w:r>
            <w:r>
              <w:rPr>
                <w:rFonts w:ascii="Cambria" w:eastAsia="Cambria"/>
                <w:spacing w:val="18"/>
                <w:sz w:val="24"/>
              </w:rPr>
              <w:t> </w:t>
            </w:r>
            <w:r>
              <w:rPr>
                <w:spacing w:val="-1"/>
                <w:sz w:val="24"/>
              </w:rPr>
              <w:t>條第 </w:t>
            </w:r>
            <w:r>
              <w:rPr>
                <w:rFonts w:ascii="Cambria" w:eastAsia="Cambria"/>
                <w:sz w:val="24"/>
              </w:rPr>
              <w:t>4</w:t>
            </w:r>
            <w:r>
              <w:rPr>
                <w:rFonts w:ascii="Cambria" w:eastAsia="Cambria"/>
                <w:spacing w:val="19"/>
                <w:sz w:val="24"/>
              </w:rPr>
              <w:t> </w:t>
            </w:r>
            <w:r>
              <w:rPr>
                <w:sz w:val="24"/>
              </w:rPr>
              <w:t>項所稱之年度報告；</w:t>
            </w:r>
          </w:p>
          <w:p>
            <w:pPr>
              <w:pStyle w:val="TableParagraph"/>
              <w:spacing w:before="65"/>
              <w:ind w:left="106"/>
              <w:rPr>
                <w:rFonts w:ascii="Cambria" w:hAnsi="Cambria" w:eastAsia="Cambria"/>
                <w:sz w:val="24"/>
              </w:rPr>
            </w:pPr>
            <w:r>
              <w:rPr>
                <w:position w:val="-4"/>
              </w:rPr>
              <w:drawing>
                <wp:inline distT="0" distB="0" distL="0" distR="0">
                  <wp:extent cx="152400" cy="152400"/>
                  <wp:effectExtent l="0" t="0" r="0" b="0"/>
                  <wp:docPr id="223" name="image1.png"/>
                  <wp:cNvGraphicFramePr>
                    <a:graphicFrameLocks noChangeAspect="1"/>
                  </wp:cNvGraphicFramePr>
                  <a:graphic>
                    <a:graphicData uri="http://schemas.openxmlformats.org/drawingml/2006/picture">
                      <pic:pic>
                        <pic:nvPicPr>
                          <pic:cNvPr id="224"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hAnsi="Times New Roman" w:eastAsia="Times New Roman"/>
                <w:sz w:val="20"/>
              </w:rPr>
              <w:t> </w:t>
            </w:r>
            <w:r>
              <w:rPr>
                <w:rFonts w:ascii="Times New Roman" w:hAnsi="Times New Roman" w:eastAsia="Times New Roman"/>
                <w:spacing w:val="20"/>
                <w:sz w:val="20"/>
              </w:rPr>
              <w:t> </w:t>
            </w:r>
            <w:r>
              <w:rPr>
                <w:sz w:val="24"/>
              </w:rPr>
              <w:t>關於最高邦主管機關依</w:t>
            </w:r>
            <w:r>
              <w:rPr>
                <w:rFonts w:ascii="Cambria" w:hAnsi="Cambria" w:eastAsia="Cambria"/>
                <w:sz w:val="24"/>
              </w:rPr>
              <w:t>«</w:t>
            </w:r>
            <w:r>
              <w:rPr>
                <w:sz w:val="24"/>
              </w:rPr>
              <w:t>社會法典</w:t>
            </w:r>
            <w:r>
              <w:rPr>
                <w:rFonts w:ascii="Cambria" w:hAnsi="Cambria" w:eastAsia="Cambria"/>
                <w:sz w:val="24"/>
              </w:rPr>
              <w:t>»</w:t>
            </w:r>
            <w:r>
              <w:rPr>
                <w:spacing w:val="12"/>
                <w:sz w:val="24"/>
              </w:rPr>
              <w:t>第 </w:t>
            </w:r>
            <w:r>
              <w:rPr>
                <w:rFonts w:ascii="Cambria" w:hAnsi="Cambria" w:eastAsia="Cambria"/>
                <w:sz w:val="24"/>
              </w:rPr>
              <w:t>25</w:t>
            </w:r>
            <w:r>
              <w:rPr>
                <w:rFonts w:ascii="Cambria" w:hAnsi="Cambria" w:eastAsia="Cambria"/>
                <w:spacing w:val="56"/>
                <w:sz w:val="24"/>
              </w:rPr>
              <w:t> </w:t>
            </w:r>
            <w:r>
              <w:rPr>
                <w:spacing w:val="7"/>
                <w:sz w:val="24"/>
              </w:rPr>
              <w:t>條第 </w:t>
            </w:r>
            <w:r>
              <w:rPr>
                <w:rFonts w:ascii="Cambria" w:hAnsi="Cambria" w:eastAsia="Cambria"/>
                <w:sz w:val="24"/>
              </w:rPr>
              <w:t>2</w:t>
            </w:r>
          </w:p>
          <w:p>
            <w:pPr>
              <w:pStyle w:val="TableParagraph"/>
              <w:spacing w:before="63"/>
              <w:ind w:left="466"/>
              <w:rPr>
                <w:sz w:val="24"/>
              </w:rPr>
            </w:pPr>
            <w:r>
              <w:rPr>
                <w:sz w:val="24"/>
              </w:rPr>
              <w:t>項之職業災害預防報告，應於指定期間內呈交</w:t>
            </w:r>
          </w:p>
          <w:p>
            <w:pPr>
              <w:pStyle w:val="TableParagraph"/>
              <w:spacing w:line="301" w:lineRule="exact" w:before="65"/>
              <w:ind w:left="466"/>
              <w:rPr>
                <w:sz w:val="24"/>
              </w:rPr>
            </w:pPr>
            <w:r>
              <w:rPr>
                <w:sz w:val="24"/>
              </w:rPr>
              <w:t>予聯邦勞動與社會部之內容</w:t>
            </w:r>
          </w:p>
        </w:tc>
      </w:tr>
    </w:tbl>
    <w:p>
      <w:pPr>
        <w:spacing w:after="0" w:line="301" w:lineRule="exact"/>
        <w:rPr>
          <w:sz w:val="24"/>
        </w:rPr>
        <w:sectPr>
          <w:pgSz w:w="11900" w:h="16850"/>
          <w:pgMar w:header="0" w:footer="896" w:top="1440" w:bottom="1080" w:left="1400" w:right="116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1842"/>
        <w:gridCol w:w="5575"/>
      </w:tblGrid>
      <w:tr>
        <w:trPr>
          <w:trHeight w:val="400" w:hRule="atLeast"/>
        </w:trPr>
        <w:tc>
          <w:tcPr>
            <w:tcW w:w="1102" w:type="dxa"/>
          </w:tcPr>
          <w:p>
            <w:pPr>
              <w:pStyle w:val="TableParagraph"/>
              <w:spacing w:line="301" w:lineRule="exact" w:before="79"/>
              <w:ind w:left="88" w:right="88"/>
              <w:jc w:val="center"/>
              <w:rPr>
                <w:sz w:val="24"/>
              </w:rPr>
            </w:pPr>
            <w:r>
              <w:rPr>
                <w:spacing w:val="-2"/>
                <w:sz w:val="24"/>
              </w:rPr>
              <w:t>第 </w:t>
            </w:r>
            <w:r>
              <w:rPr>
                <w:rFonts w:ascii="Cambria" w:eastAsia="Cambria"/>
                <w:sz w:val="24"/>
              </w:rPr>
              <w:t>25</w:t>
            </w:r>
            <w:r>
              <w:rPr>
                <w:rFonts w:ascii="Cambria" w:eastAsia="Cambria"/>
                <w:spacing w:val="18"/>
                <w:sz w:val="24"/>
              </w:rPr>
              <w:t> </w:t>
            </w:r>
            <w:r>
              <w:rPr>
                <w:sz w:val="24"/>
              </w:rPr>
              <w:t>條</w:t>
            </w:r>
          </w:p>
        </w:tc>
        <w:tc>
          <w:tcPr>
            <w:tcW w:w="1842" w:type="dxa"/>
          </w:tcPr>
          <w:p>
            <w:pPr>
              <w:pStyle w:val="TableParagraph"/>
              <w:spacing w:line="301" w:lineRule="exact" w:before="79"/>
              <w:rPr>
                <w:sz w:val="24"/>
              </w:rPr>
            </w:pPr>
            <w:r>
              <w:rPr>
                <w:sz w:val="24"/>
              </w:rPr>
              <w:t>罰鍰規定</w:t>
            </w:r>
          </w:p>
        </w:tc>
        <w:tc>
          <w:tcPr>
            <w:tcW w:w="5575" w:type="dxa"/>
          </w:tcPr>
          <w:p>
            <w:pPr>
              <w:pStyle w:val="TableParagraph"/>
              <w:spacing w:line="301" w:lineRule="exact" w:before="79"/>
              <w:ind w:left="106"/>
              <w:rPr>
                <w:sz w:val="24"/>
              </w:rPr>
            </w:pPr>
            <w:r>
              <w:rPr>
                <w:sz w:val="24"/>
              </w:rPr>
              <w:t>（略）</w:t>
            </w:r>
          </w:p>
        </w:tc>
      </w:tr>
      <w:tr>
        <w:trPr>
          <w:trHeight w:val="400" w:hRule="atLeast"/>
        </w:trPr>
        <w:tc>
          <w:tcPr>
            <w:tcW w:w="1102" w:type="dxa"/>
          </w:tcPr>
          <w:p>
            <w:pPr>
              <w:pStyle w:val="TableParagraph"/>
              <w:spacing w:line="301" w:lineRule="exact" w:before="79"/>
              <w:ind w:left="88" w:right="88"/>
              <w:jc w:val="center"/>
              <w:rPr>
                <w:sz w:val="24"/>
              </w:rPr>
            </w:pPr>
            <w:r>
              <w:rPr>
                <w:spacing w:val="-2"/>
                <w:sz w:val="24"/>
              </w:rPr>
              <w:t>第 </w:t>
            </w:r>
            <w:r>
              <w:rPr>
                <w:rFonts w:ascii="Cambria" w:eastAsia="Cambria"/>
                <w:sz w:val="24"/>
              </w:rPr>
              <w:t>26</w:t>
            </w:r>
            <w:r>
              <w:rPr>
                <w:rFonts w:ascii="Cambria" w:eastAsia="Cambria"/>
                <w:spacing w:val="18"/>
                <w:sz w:val="24"/>
              </w:rPr>
              <w:t> </w:t>
            </w:r>
            <w:r>
              <w:rPr>
                <w:sz w:val="24"/>
              </w:rPr>
              <w:t>條</w:t>
            </w:r>
          </w:p>
        </w:tc>
        <w:tc>
          <w:tcPr>
            <w:tcW w:w="1842" w:type="dxa"/>
          </w:tcPr>
          <w:p>
            <w:pPr>
              <w:pStyle w:val="TableParagraph"/>
              <w:spacing w:line="301" w:lineRule="exact" w:before="79"/>
              <w:rPr>
                <w:sz w:val="24"/>
              </w:rPr>
            </w:pPr>
            <w:r>
              <w:rPr>
                <w:sz w:val="24"/>
              </w:rPr>
              <w:t>刑罰規定</w:t>
            </w:r>
          </w:p>
        </w:tc>
        <w:tc>
          <w:tcPr>
            <w:tcW w:w="5575" w:type="dxa"/>
          </w:tcPr>
          <w:p>
            <w:pPr>
              <w:pStyle w:val="TableParagraph"/>
              <w:spacing w:line="301" w:lineRule="exact" w:before="79"/>
              <w:ind w:left="106"/>
              <w:rPr>
                <w:sz w:val="24"/>
              </w:rPr>
            </w:pPr>
            <w:r>
              <w:rPr>
                <w:sz w:val="24"/>
              </w:rPr>
              <w:t>（略）</w:t>
            </w:r>
          </w:p>
        </w:tc>
      </w:tr>
    </w:tbl>
    <w:p>
      <w:pPr>
        <w:pStyle w:val="BodyText"/>
        <w:spacing w:before="13"/>
        <w:rPr>
          <w:sz w:val="27"/>
        </w:rPr>
      </w:pPr>
    </w:p>
    <w:p>
      <w:pPr>
        <w:pStyle w:val="BodyText"/>
        <w:spacing w:before="88"/>
        <w:ind w:left="880"/>
      </w:pPr>
      <w:r>
        <w:rPr/>
        <w:t>觀察德國</w:t>
      </w:r>
      <w:r>
        <w:rPr>
          <w:rFonts w:ascii="Cambria" w:hAnsi="Cambria" w:eastAsia="Cambria"/>
        </w:rPr>
        <w:t>«</w:t>
      </w:r>
      <w:r>
        <w:rPr/>
        <w:t>勞動保護法</w:t>
      </w:r>
      <w:r>
        <w:rPr>
          <w:rFonts w:ascii="Cambria" w:hAnsi="Cambria" w:eastAsia="Cambria"/>
        </w:rPr>
        <w:t>»</w:t>
      </w:r>
      <w:r>
        <w:rPr/>
        <w:t>之內容，可以觀察到其規範之三項重心：</w:t>
      </w:r>
    </w:p>
    <w:p>
      <w:pPr>
        <w:pStyle w:val="ListParagraph"/>
        <w:numPr>
          <w:ilvl w:val="0"/>
          <w:numId w:val="30"/>
        </w:numPr>
        <w:tabs>
          <w:tab w:pos="1121" w:val="left" w:leader="none"/>
        </w:tabs>
        <w:spacing w:line="285" w:lineRule="auto" w:before="63" w:after="0"/>
        <w:ind w:left="1120" w:right="390" w:hanging="720"/>
        <w:jc w:val="left"/>
        <w:rPr>
          <w:sz w:val="24"/>
        </w:rPr>
      </w:pPr>
      <w:r>
        <w:rPr>
          <w:sz w:val="24"/>
        </w:rPr>
        <w:t>最重要的自屬責令包括公行政機關在內之雇主義務：在聯繫至不同領域、不同部門之更細部的規範規則前，本法特地明列雇主有關勞動保護的義</w:t>
      </w:r>
      <w:r>
        <w:rPr>
          <w:spacing w:val="88"/>
          <w:sz w:val="24"/>
        </w:rPr>
        <w:t> </w:t>
      </w:r>
      <w:r>
        <w:rPr>
          <w:sz w:val="24"/>
        </w:rPr>
        <w:t>務群，不但標舉雇主應遵守之一般原則，同時區分基本義務、勞動條件</w:t>
      </w:r>
      <w:r>
        <w:rPr>
          <w:spacing w:val="88"/>
          <w:sz w:val="24"/>
        </w:rPr>
        <w:t> </w:t>
      </w:r>
      <w:r>
        <w:rPr>
          <w:sz w:val="24"/>
        </w:rPr>
        <w:t>檢視判斷與紀錄製作義務、特殊危害特別處理義務、急救必要設置義務、職業醫學檢查義務、指示義務等，作為雇主應履行其勞動保護責任的基</w:t>
      </w:r>
      <w:r>
        <w:rPr>
          <w:spacing w:val="88"/>
          <w:sz w:val="24"/>
        </w:rPr>
        <w:t> </w:t>
      </w:r>
      <w:r>
        <w:rPr>
          <w:sz w:val="24"/>
        </w:rPr>
        <w:t>本且核心之義務內容，以預防對勞工生命身體健康與安全之危害發生為</w:t>
      </w:r>
      <w:r>
        <w:rPr>
          <w:spacing w:val="88"/>
          <w:sz w:val="24"/>
        </w:rPr>
        <w:t> </w:t>
      </w:r>
      <w:r>
        <w:rPr>
          <w:sz w:val="24"/>
        </w:rPr>
        <w:t>目標，清楚臚列不同程度、不同目標取向與彼此分工明確之義務，呈現</w:t>
      </w:r>
    </w:p>
    <w:p>
      <w:pPr>
        <w:pStyle w:val="BodyText"/>
        <w:spacing w:before="6"/>
        <w:ind w:left="1120"/>
      </w:pPr>
      <w:r>
        <w:rPr/>
        <w:t>「以預防危害發生作為勞動保護核心目標」的策略，非常值得參考。</w:t>
      </w:r>
    </w:p>
    <w:p>
      <w:pPr>
        <w:pStyle w:val="ListParagraph"/>
        <w:numPr>
          <w:ilvl w:val="0"/>
          <w:numId w:val="30"/>
        </w:numPr>
        <w:tabs>
          <w:tab w:pos="1121" w:val="left" w:leader="none"/>
        </w:tabs>
        <w:spacing w:line="285" w:lineRule="auto" w:before="65" w:after="0"/>
        <w:ind w:left="1120" w:right="633" w:hanging="720"/>
        <w:jc w:val="both"/>
        <w:rPr>
          <w:sz w:val="24"/>
        </w:rPr>
      </w:pPr>
      <w:r>
        <w:rPr>
          <w:sz w:val="24"/>
        </w:rPr>
        <w:t>接下來則是勞工之義務與權利：相對的，雖屬雇主之勞動保護義務，然作為保護對象之勞工，仍應有一定之協力與配合責任，本法遂進一步區分「一般協力與遵守義務」暨「特殊支持義務」兩個類型，積極的命勞工必須為一定的安全健康保護工作之參與，甚至包括後者之積極通報。此外，本法亦規定勞工所擁有之建議權與申訴權，使勞工得以參與興革與除弊兩方面之事項，同時保障該等權利行使之必須被處理，以及申訴人必須得到一定的保護，避免寒蟬效應，以真正有助於安全與健康防護工作之履行，亦值參酌。</w:t>
      </w:r>
    </w:p>
    <w:p>
      <w:pPr>
        <w:pStyle w:val="ListParagraph"/>
        <w:numPr>
          <w:ilvl w:val="0"/>
          <w:numId w:val="30"/>
        </w:numPr>
        <w:tabs>
          <w:tab w:pos="1121" w:val="left" w:leader="none"/>
        </w:tabs>
        <w:spacing w:line="285" w:lineRule="auto" w:before="4" w:after="0"/>
        <w:ind w:left="1120" w:right="634" w:hanging="720"/>
        <w:jc w:val="both"/>
        <w:rPr>
          <w:sz w:val="24"/>
        </w:rPr>
      </w:pPr>
      <w:r>
        <w:rPr>
          <w:sz w:val="24"/>
        </w:rPr>
        <w:t>除前述雇主與勞工之相關義務與權利外，本法亦在「組織面向」上多所著墨，包括提出由不同之勞動保護主體所應偕同遵循之所謂共同的德國勞動保護策略，乃至於特別是勞動保護主管機關與職業災害保險人相互間之合作協力與職掌分工，避免紊亂重疊而事權不一，這在踐行雙軌制之勞動保護體系的德國，尤屬重要，也是作為基本法性質之</w:t>
      </w:r>
      <w:r>
        <w:rPr>
          <w:rFonts w:ascii="Cambria" w:hAnsi="Cambria" w:eastAsia="Cambria"/>
          <w:sz w:val="24"/>
        </w:rPr>
        <w:t>«</w:t>
      </w:r>
      <w:r>
        <w:rPr>
          <w:sz w:val="24"/>
        </w:rPr>
        <w:t>勞動保護法</w:t>
      </w:r>
    </w:p>
    <w:p>
      <w:pPr>
        <w:pStyle w:val="BodyText"/>
        <w:spacing w:before="3"/>
        <w:ind w:left="1120"/>
      </w:pPr>
      <w:r>
        <w:rPr>
          <w:rFonts w:ascii="Cambria" w:hAnsi="Cambria" w:eastAsia="Cambria"/>
        </w:rPr>
        <w:t>»</w:t>
      </w:r>
      <w:r>
        <w:rPr/>
        <w:t>所必須一併強調的。</w:t>
      </w:r>
    </w:p>
    <w:p>
      <w:pPr>
        <w:pStyle w:val="BodyText"/>
        <w:rPr>
          <w:sz w:val="28"/>
        </w:rPr>
      </w:pPr>
    </w:p>
    <w:p>
      <w:pPr>
        <w:pStyle w:val="BodyText"/>
        <w:spacing w:before="13"/>
        <w:rPr>
          <w:sz w:val="30"/>
        </w:rPr>
      </w:pPr>
    </w:p>
    <w:p>
      <w:pPr>
        <w:spacing w:before="0"/>
        <w:ind w:left="400" w:right="0" w:firstLine="0"/>
        <w:jc w:val="both"/>
        <w:rPr>
          <w:sz w:val="28"/>
        </w:rPr>
      </w:pPr>
      <w:r>
        <w:rPr>
          <w:spacing w:val="20"/>
          <w:sz w:val="28"/>
        </w:rPr>
        <w:t>第四項</w:t>
      </w:r>
      <w:r>
        <w:rPr>
          <w:rFonts w:ascii="Cambria" w:hAnsi="Cambria" w:eastAsia="Cambria"/>
          <w:sz w:val="28"/>
        </w:rPr>
        <w:t>«</w:t>
      </w:r>
      <w:r>
        <w:rPr>
          <w:sz w:val="28"/>
        </w:rPr>
        <w:t>勞動保護法</w:t>
      </w:r>
      <w:r>
        <w:rPr>
          <w:rFonts w:ascii="Cambria" w:hAnsi="Cambria" w:eastAsia="Cambria"/>
          <w:sz w:val="28"/>
        </w:rPr>
        <w:t>»</w:t>
      </w:r>
      <w:r>
        <w:rPr>
          <w:sz w:val="28"/>
        </w:rPr>
        <w:t>以下之主要勞動保護命令</w:t>
      </w:r>
    </w:p>
    <w:p>
      <w:pPr>
        <w:pStyle w:val="BodyText"/>
        <w:spacing w:before="3"/>
        <w:rPr>
          <w:sz w:val="32"/>
        </w:rPr>
      </w:pPr>
    </w:p>
    <w:p>
      <w:pPr>
        <w:pStyle w:val="BodyText"/>
        <w:spacing w:line="285" w:lineRule="auto"/>
        <w:ind w:left="400" w:right="633" w:firstLine="479"/>
        <w:jc w:val="both"/>
      </w:pPr>
      <w:r>
        <w:rPr>
          <w:spacing w:val="1"/>
        </w:rPr>
        <w:t>整個適用於德國公私部門的勞動保護法制，在以 </w:t>
      </w:r>
      <w:r>
        <w:rPr>
          <w:rFonts w:ascii="Cambria" w:hAnsi="Cambria" w:eastAsia="Cambria"/>
        </w:rPr>
        <w:t>1996</w:t>
      </w:r>
      <w:r>
        <w:rPr>
          <w:rFonts w:ascii="Cambria" w:hAnsi="Cambria" w:eastAsia="Cambria"/>
          <w:spacing w:val="16"/>
        </w:rPr>
        <w:t> </w:t>
      </w:r>
      <w:r>
        <w:rPr/>
        <w:t>年</w:t>
      </w:r>
      <w:r>
        <w:rPr>
          <w:rFonts w:ascii="Cambria" w:hAnsi="Cambria" w:eastAsia="Cambria"/>
        </w:rPr>
        <w:t>«</w:t>
      </w:r>
      <w:r>
        <w:rPr/>
        <w:t>勞動保護法</w:t>
      </w:r>
      <w:r>
        <w:rPr>
          <w:rFonts w:ascii="Cambria" w:hAnsi="Cambria" w:eastAsia="Cambria"/>
        </w:rPr>
        <w:t>»</w:t>
      </w:r>
      <w:r>
        <w:rPr/>
        <w:t>作為勞動保護的基本法下，至少在制定法的層次上，便聯繫至以下數個重要的核心勞動保護法律，形成德國勞動保護法制的第一級法與第二級法體系：</w:t>
      </w:r>
    </w:p>
    <w:p>
      <w:pPr>
        <w:pStyle w:val="ListParagraph"/>
        <w:numPr>
          <w:ilvl w:val="0"/>
          <w:numId w:val="1"/>
        </w:numPr>
        <w:tabs>
          <w:tab w:pos="533" w:val="left" w:leader="none"/>
        </w:tabs>
        <w:spacing w:line="240" w:lineRule="auto" w:before="2" w:after="0"/>
        <w:ind w:left="532" w:right="0" w:hanging="133"/>
        <w:jc w:val="both"/>
        <w:rPr>
          <w:sz w:val="24"/>
        </w:rPr>
      </w:pPr>
      <w:r>
        <w:rPr>
          <w:sz w:val="24"/>
        </w:rPr>
        <w:t>勞動安全法，</w:t>
      </w:r>
    </w:p>
    <w:p>
      <w:pPr>
        <w:spacing w:after="0" w:line="240" w:lineRule="auto"/>
        <w:jc w:val="both"/>
        <w:rPr>
          <w:sz w:val="24"/>
        </w:rPr>
        <w:sectPr>
          <w:pgSz w:w="11900" w:h="16850"/>
          <w:pgMar w:header="0" w:footer="896" w:top="1440" w:bottom="1080" w:left="1400" w:right="1160"/>
        </w:sectPr>
      </w:pPr>
    </w:p>
    <w:p>
      <w:pPr>
        <w:pStyle w:val="ListParagraph"/>
        <w:numPr>
          <w:ilvl w:val="0"/>
          <w:numId w:val="1"/>
        </w:numPr>
        <w:tabs>
          <w:tab w:pos="533" w:val="left" w:leader="none"/>
        </w:tabs>
        <w:spacing w:line="240" w:lineRule="auto" w:before="59" w:after="0"/>
        <w:ind w:left="532" w:right="0" w:hanging="133"/>
        <w:jc w:val="left"/>
        <w:rPr>
          <w:sz w:val="24"/>
        </w:rPr>
      </w:pPr>
      <w:r>
        <w:rPr>
          <w:sz w:val="24"/>
        </w:rPr>
        <w:t>勞動場所命令，</w:t>
      </w:r>
    </w:p>
    <w:p>
      <w:pPr>
        <w:pStyle w:val="ListParagraph"/>
        <w:numPr>
          <w:ilvl w:val="0"/>
          <w:numId w:val="1"/>
        </w:numPr>
        <w:tabs>
          <w:tab w:pos="533" w:val="left" w:leader="none"/>
        </w:tabs>
        <w:spacing w:line="240" w:lineRule="auto" w:before="65" w:after="0"/>
        <w:ind w:left="532" w:right="0" w:hanging="133"/>
        <w:jc w:val="left"/>
        <w:rPr>
          <w:sz w:val="24"/>
        </w:rPr>
      </w:pPr>
      <w:r>
        <w:rPr>
          <w:sz w:val="24"/>
        </w:rPr>
        <w:t>危險原料命令，</w:t>
      </w:r>
    </w:p>
    <w:p>
      <w:pPr>
        <w:pStyle w:val="ListParagraph"/>
        <w:numPr>
          <w:ilvl w:val="0"/>
          <w:numId w:val="1"/>
        </w:numPr>
        <w:tabs>
          <w:tab w:pos="533" w:val="left" w:leader="none"/>
        </w:tabs>
        <w:spacing w:line="240" w:lineRule="auto" w:before="62" w:after="0"/>
        <w:ind w:left="532" w:right="0" w:hanging="133"/>
        <w:jc w:val="left"/>
        <w:rPr>
          <w:sz w:val="24"/>
        </w:rPr>
      </w:pPr>
      <w:r>
        <w:rPr>
          <w:sz w:val="24"/>
        </w:rPr>
        <w:t>螢幕勞動命令，</w:t>
      </w:r>
    </w:p>
    <w:p>
      <w:pPr>
        <w:pStyle w:val="ListParagraph"/>
        <w:numPr>
          <w:ilvl w:val="0"/>
          <w:numId w:val="1"/>
        </w:numPr>
        <w:tabs>
          <w:tab w:pos="533" w:val="left" w:leader="none"/>
        </w:tabs>
        <w:spacing w:line="240" w:lineRule="auto" w:before="66" w:after="0"/>
        <w:ind w:left="532" w:right="0" w:hanging="133"/>
        <w:jc w:val="left"/>
        <w:rPr>
          <w:sz w:val="24"/>
        </w:rPr>
      </w:pPr>
      <w:r>
        <w:rPr>
          <w:sz w:val="24"/>
        </w:rPr>
        <w:t>廠場安全命令，</w:t>
      </w:r>
    </w:p>
    <w:p>
      <w:pPr>
        <w:pStyle w:val="ListParagraph"/>
        <w:numPr>
          <w:ilvl w:val="0"/>
          <w:numId w:val="1"/>
        </w:numPr>
        <w:tabs>
          <w:tab w:pos="533" w:val="left" w:leader="none"/>
        </w:tabs>
        <w:spacing w:line="240" w:lineRule="auto" w:before="65" w:after="0"/>
        <w:ind w:left="532" w:right="0" w:hanging="133"/>
        <w:jc w:val="left"/>
        <w:rPr>
          <w:sz w:val="24"/>
        </w:rPr>
      </w:pPr>
      <w:r>
        <w:rPr>
          <w:sz w:val="24"/>
        </w:rPr>
        <w:t>法定職業災害保險。</w:t>
      </w:r>
    </w:p>
    <w:p>
      <w:pPr>
        <w:pStyle w:val="BodyText"/>
        <w:spacing w:before="2"/>
        <w:rPr>
          <w:sz w:val="33"/>
        </w:rPr>
      </w:pPr>
    </w:p>
    <w:p>
      <w:pPr>
        <w:pStyle w:val="BodyText"/>
        <w:ind w:left="862" w:right="998"/>
        <w:jc w:val="center"/>
      </w:pPr>
      <w:r>
        <w:rPr/>
        <w:t>以下僅分別簡述此六類德國重要之勞動保護第一級與第二級法之內容。</w:t>
      </w:r>
    </w:p>
    <w:p>
      <w:pPr>
        <w:pStyle w:val="BodyText"/>
        <w:spacing w:before="2"/>
        <w:rPr>
          <w:sz w:val="33"/>
        </w:rPr>
      </w:pPr>
    </w:p>
    <w:p>
      <w:pPr>
        <w:pStyle w:val="ListParagraph"/>
        <w:numPr>
          <w:ilvl w:val="0"/>
          <w:numId w:val="31"/>
        </w:numPr>
        <w:tabs>
          <w:tab w:pos="1014" w:val="left" w:leader="none"/>
        </w:tabs>
        <w:spacing w:line="285" w:lineRule="auto" w:before="0" w:after="0"/>
        <w:ind w:left="400" w:right="633" w:firstLine="0"/>
        <w:jc w:val="both"/>
        <w:rPr>
          <w:sz w:val="24"/>
        </w:rPr>
      </w:pPr>
      <w:r>
        <w:rPr>
          <w:rFonts w:ascii="Cambria" w:hAnsi="Cambria" w:eastAsia="Cambria"/>
          <w:sz w:val="24"/>
        </w:rPr>
        <w:t>«</w:t>
      </w:r>
      <w:r>
        <w:rPr>
          <w:sz w:val="24"/>
        </w:rPr>
        <w:t>勞動安全法</w:t>
      </w:r>
      <w:r>
        <w:rPr>
          <w:rFonts w:ascii="Cambria" w:hAnsi="Cambria" w:eastAsia="Cambria"/>
          <w:sz w:val="24"/>
        </w:rPr>
        <w:t>»</w:t>
      </w:r>
      <w:r>
        <w:rPr>
          <w:sz w:val="24"/>
        </w:rPr>
        <w:t>（</w:t>
      </w:r>
      <w:r>
        <w:rPr>
          <w:rFonts w:ascii="Cambria" w:hAnsi="Cambria" w:eastAsia="Cambria"/>
          <w:spacing w:val="1"/>
          <w:sz w:val="24"/>
        </w:rPr>
        <w:t>A</w:t>
      </w:r>
      <w:r>
        <w:rPr>
          <w:rFonts w:ascii="Cambria" w:hAnsi="Cambria" w:eastAsia="Cambria"/>
          <w:spacing w:val="-1"/>
          <w:sz w:val="24"/>
        </w:rPr>
        <w:t>r</w:t>
      </w:r>
      <w:r>
        <w:rPr>
          <w:rFonts w:ascii="Cambria" w:hAnsi="Cambria" w:eastAsia="Cambria"/>
          <w:sz w:val="24"/>
        </w:rPr>
        <w:t>bei</w:t>
      </w:r>
      <w:r>
        <w:rPr>
          <w:rFonts w:ascii="Cambria" w:hAnsi="Cambria" w:eastAsia="Cambria"/>
          <w:spacing w:val="-1"/>
          <w:sz w:val="24"/>
        </w:rPr>
        <w:t>tss</w:t>
      </w:r>
      <w:r>
        <w:rPr>
          <w:rFonts w:ascii="Cambria" w:hAnsi="Cambria" w:eastAsia="Cambria"/>
          <w:sz w:val="24"/>
        </w:rPr>
        <w:t>ic</w:t>
      </w:r>
      <w:r>
        <w:rPr>
          <w:rFonts w:ascii="Cambria" w:hAnsi="Cambria" w:eastAsia="Cambria"/>
          <w:spacing w:val="-1"/>
          <w:sz w:val="24"/>
        </w:rPr>
        <w:t>h</w:t>
      </w:r>
      <w:r>
        <w:rPr>
          <w:rFonts w:ascii="Cambria" w:hAnsi="Cambria" w:eastAsia="Cambria"/>
          <w:sz w:val="24"/>
        </w:rPr>
        <w:t>er</w:t>
      </w:r>
      <w:r>
        <w:rPr>
          <w:rFonts w:ascii="Cambria" w:hAnsi="Cambria" w:eastAsia="Cambria"/>
          <w:spacing w:val="-1"/>
          <w:sz w:val="24"/>
        </w:rPr>
        <w:t>h</w:t>
      </w:r>
      <w:r>
        <w:rPr>
          <w:rFonts w:ascii="Cambria" w:hAnsi="Cambria" w:eastAsia="Cambria"/>
          <w:spacing w:val="-2"/>
          <w:sz w:val="24"/>
        </w:rPr>
        <w:t>e</w:t>
      </w:r>
      <w:r>
        <w:rPr>
          <w:rFonts w:ascii="Cambria" w:hAnsi="Cambria" w:eastAsia="Cambria"/>
          <w:sz w:val="24"/>
        </w:rPr>
        <w:t>its</w:t>
      </w:r>
      <w:r>
        <w:rPr>
          <w:rFonts w:ascii="Cambria" w:hAnsi="Cambria" w:eastAsia="Cambria"/>
          <w:spacing w:val="-1"/>
          <w:sz w:val="24"/>
        </w:rPr>
        <w:t>g</w:t>
      </w:r>
      <w:r>
        <w:rPr>
          <w:rFonts w:ascii="Cambria" w:hAnsi="Cambria" w:eastAsia="Cambria"/>
          <w:sz w:val="24"/>
        </w:rPr>
        <w:t>ese</w:t>
      </w:r>
      <w:r>
        <w:rPr>
          <w:rFonts w:ascii="Cambria" w:hAnsi="Cambria" w:eastAsia="Cambria"/>
          <w:spacing w:val="-1"/>
          <w:sz w:val="24"/>
        </w:rPr>
        <w:t>t</w:t>
      </w:r>
      <w:r>
        <w:rPr>
          <w:rFonts w:ascii="Cambria" w:hAnsi="Cambria" w:eastAsia="Cambria"/>
          <w:spacing w:val="1"/>
          <w:sz w:val="24"/>
        </w:rPr>
        <w:t>z</w:t>
      </w:r>
      <w:r>
        <w:rPr>
          <w:spacing w:val="-120"/>
          <w:sz w:val="24"/>
        </w:rPr>
        <w:t>）</w:t>
      </w:r>
      <w:r>
        <w:rPr>
          <w:sz w:val="24"/>
        </w:rPr>
        <w:t>：該法明定雇主有關廠場醫師、</w:t>
      </w:r>
      <w:r>
        <w:rPr>
          <w:spacing w:val="1"/>
          <w:sz w:val="24"/>
        </w:rPr>
        <w:t>勞動安全專責人員之聘任配置義務，僱用勞工逾 </w:t>
      </w:r>
      <w:r>
        <w:rPr>
          <w:rFonts w:ascii="Cambria" w:hAnsi="Cambria" w:eastAsia="Cambria"/>
          <w:sz w:val="24"/>
        </w:rPr>
        <w:t>20</w:t>
      </w:r>
      <w:r>
        <w:rPr>
          <w:rFonts w:ascii="Cambria" w:hAnsi="Cambria" w:eastAsia="Cambria"/>
          <w:spacing w:val="22"/>
          <w:sz w:val="24"/>
        </w:rPr>
        <w:t> </w:t>
      </w:r>
      <w:r>
        <w:rPr>
          <w:sz w:val="24"/>
        </w:rPr>
        <w:t>人企業之勞動保護委員會的設置義務，同時透過員工代表會的參與前開醫師與專責人員、委員會之聘任與組成，以確保該等獨立於雇主之外的中立性，不論是藉由資訊權、建議權、諮商權或真正的共同決定權</w:t>
      </w:r>
      <w:r>
        <w:rPr>
          <w:rFonts w:ascii="Cambria" w:hAnsi="Cambria" w:eastAsia="Cambria"/>
          <w:position w:val="6"/>
          <w:sz w:val="16"/>
        </w:rPr>
        <w:t>117</w:t>
      </w:r>
      <w:r>
        <w:rPr>
          <w:sz w:val="24"/>
        </w:rPr>
        <w:t>。在此，立法者也將本法之實踐，聯繫至職業災害保險的領域，以求取更好的保護效率：依社會法典第 </w:t>
      </w:r>
      <w:r>
        <w:rPr>
          <w:rFonts w:ascii="Cambria" w:hAnsi="Cambria" w:eastAsia="Cambria"/>
          <w:sz w:val="24"/>
        </w:rPr>
        <w:t>7</w:t>
      </w:r>
      <w:r>
        <w:rPr>
          <w:rFonts w:ascii="Cambria" w:hAnsi="Cambria" w:eastAsia="Cambria"/>
          <w:spacing w:val="49"/>
          <w:sz w:val="24"/>
        </w:rPr>
        <w:t> </w:t>
      </w:r>
      <w:r>
        <w:rPr>
          <w:spacing w:val="6"/>
          <w:sz w:val="24"/>
        </w:rPr>
        <w:t>篇第 </w:t>
      </w:r>
      <w:r>
        <w:rPr>
          <w:rFonts w:ascii="Cambria" w:hAnsi="Cambria" w:eastAsia="Cambria"/>
          <w:sz w:val="24"/>
        </w:rPr>
        <w:t>15</w:t>
      </w:r>
      <w:r>
        <w:rPr>
          <w:rFonts w:ascii="Cambria" w:hAnsi="Cambria" w:eastAsia="Cambria"/>
          <w:spacing w:val="52"/>
          <w:sz w:val="24"/>
        </w:rPr>
        <w:t> </w:t>
      </w:r>
      <w:r>
        <w:rPr>
          <w:spacing w:val="6"/>
          <w:sz w:val="24"/>
        </w:rPr>
        <w:t>條第 </w:t>
      </w:r>
      <w:r>
        <w:rPr>
          <w:rFonts w:ascii="Cambria" w:hAnsi="Cambria" w:eastAsia="Cambria"/>
          <w:sz w:val="24"/>
        </w:rPr>
        <w:t>1</w:t>
      </w:r>
      <w:r>
        <w:rPr>
          <w:rFonts w:ascii="Cambria" w:hAnsi="Cambria" w:eastAsia="Cambria"/>
          <w:spacing w:val="49"/>
          <w:sz w:val="24"/>
        </w:rPr>
        <w:t> </w:t>
      </w:r>
      <w:r>
        <w:rPr>
          <w:sz w:val="24"/>
        </w:rPr>
        <w:t>項第</w:t>
      </w:r>
    </w:p>
    <w:p>
      <w:pPr>
        <w:pStyle w:val="BodyText"/>
        <w:spacing w:line="285" w:lineRule="auto" w:before="4"/>
        <w:ind w:left="400" w:right="635"/>
        <w:jc w:val="both"/>
      </w:pPr>
      <w:r>
        <w:rPr>
          <w:rFonts w:ascii="Cambria" w:hAnsi="Cambria" w:eastAsia="Cambria"/>
        </w:rPr>
        <w:t>6</w:t>
      </w:r>
      <w:r>
        <w:rPr>
          <w:rFonts w:ascii="Cambria" w:hAnsi="Cambria" w:eastAsia="Cambria"/>
          <w:spacing w:val="17"/>
        </w:rPr>
        <w:t> </w:t>
      </w:r>
      <w:r>
        <w:rPr/>
        <w:t>款之規定，職業災害保險人得訂定督促雇主落實</w:t>
      </w:r>
      <w:r>
        <w:rPr>
          <w:rFonts w:ascii="Cambria" w:hAnsi="Cambria" w:eastAsia="Cambria"/>
        </w:rPr>
        <w:t>«</w:t>
      </w:r>
      <w:r>
        <w:rPr/>
        <w:t>勞動安全法</w:t>
      </w:r>
      <w:r>
        <w:rPr>
          <w:rFonts w:ascii="Cambria" w:hAnsi="Cambria" w:eastAsia="Cambria"/>
        </w:rPr>
        <w:t>»</w:t>
      </w:r>
      <w:r>
        <w:rPr/>
        <w:t>規定之行為準則，例如實務上最重要的，成立跨廠場之職業醫學與安全技術上的專業勤務，</w:t>
      </w:r>
      <w:r>
        <w:rPr>
          <w:spacing w:val="1"/>
        </w:rPr>
        <w:t> </w:t>
      </w:r>
      <w:r>
        <w:rPr>
          <w:spacing w:val="10"/>
        </w:rPr>
        <w:t>訓練勞動保護與預防職業災害專責人員，以落實所謂職業醫學上的專業照顧</w:t>
      </w:r>
    </w:p>
    <w:p>
      <w:pPr>
        <w:pStyle w:val="BodyText"/>
        <w:spacing w:line="285" w:lineRule="auto" w:before="2"/>
        <w:ind w:left="400" w:right="633"/>
        <w:jc w:val="both"/>
      </w:pPr>
      <w:r>
        <w:rPr>
          <w:spacing w:val="-1"/>
        </w:rPr>
        <w:t>（</w:t>
      </w:r>
      <w:r>
        <w:rPr>
          <w:rFonts w:ascii="Cambria" w:eastAsia="Cambria"/>
          <w:spacing w:val="-1"/>
        </w:rPr>
        <w:t>Ar</w:t>
      </w:r>
      <w:r>
        <w:rPr>
          <w:rFonts w:ascii="Cambria" w:eastAsia="Cambria"/>
        </w:rPr>
        <w:t>beitsme</w:t>
      </w:r>
      <w:r>
        <w:rPr>
          <w:rFonts w:ascii="Cambria" w:eastAsia="Cambria"/>
          <w:spacing w:val="-2"/>
        </w:rPr>
        <w:t>d</w:t>
      </w:r>
      <w:r>
        <w:rPr>
          <w:rFonts w:ascii="Cambria" w:eastAsia="Cambria"/>
        </w:rPr>
        <w:t>i</w:t>
      </w:r>
      <w:r>
        <w:rPr>
          <w:rFonts w:ascii="Cambria" w:eastAsia="Cambria"/>
          <w:spacing w:val="-1"/>
        </w:rPr>
        <w:t>z</w:t>
      </w:r>
      <w:r>
        <w:rPr>
          <w:rFonts w:ascii="Cambria" w:eastAsia="Cambria"/>
        </w:rPr>
        <w:t>inische</w:t>
      </w:r>
      <w:r>
        <w:rPr>
          <w:rFonts w:ascii="Cambria" w:eastAsia="Cambria"/>
          <w:spacing w:val="-5"/>
        </w:rPr>
        <w:t>  </w:t>
      </w:r>
      <w:r>
        <w:rPr>
          <w:rFonts w:ascii="Cambria" w:eastAsia="Cambria"/>
          <w:spacing w:val="-18"/>
        </w:rPr>
        <w:t>V</w:t>
      </w:r>
      <w:r>
        <w:rPr>
          <w:rFonts w:ascii="Cambria" w:eastAsia="Cambria"/>
        </w:rPr>
        <w:t>o</w:t>
      </w:r>
      <w:r>
        <w:rPr>
          <w:rFonts w:ascii="Cambria" w:eastAsia="Cambria"/>
          <w:spacing w:val="-2"/>
        </w:rPr>
        <w:t>r</w:t>
      </w:r>
      <w:r>
        <w:rPr>
          <w:rFonts w:ascii="Cambria" w:eastAsia="Cambria"/>
        </w:rPr>
        <w:t>s</w:t>
      </w:r>
      <w:r>
        <w:rPr>
          <w:rFonts w:ascii="Cambria" w:eastAsia="Cambria"/>
          <w:spacing w:val="2"/>
        </w:rPr>
        <w:t>o</w:t>
      </w:r>
      <w:r>
        <w:rPr>
          <w:rFonts w:ascii="Cambria" w:eastAsia="Cambria"/>
          <w:spacing w:val="-4"/>
        </w:rPr>
        <w:t>r</w:t>
      </w:r>
      <w:r>
        <w:rPr>
          <w:rFonts w:ascii="Cambria" w:eastAsia="Cambria"/>
          <w:spacing w:val="-1"/>
        </w:rPr>
        <w:t>g</w:t>
      </w:r>
      <w:r>
        <w:rPr>
          <w:rFonts w:ascii="Cambria" w:eastAsia="Cambria"/>
          <w:spacing w:val="1"/>
        </w:rPr>
        <w:t>e</w:t>
      </w:r>
      <w:r>
        <w:rPr>
          <w:spacing w:val="-120"/>
        </w:rPr>
        <w:t>）</w:t>
      </w:r>
      <w:r>
        <w:rPr/>
        <w:t>，同時責令雇主必須採納與加入</w:t>
      </w:r>
      <w:r>
        <w:rPr>
          <w:rFonts w:ascii="Cambria" w:eastAsia="Cambria"/>
          <w:spacing w:val="-1"/>
          <w:w w:val="100"/>
          <w:position w:val="6"/>
          <w:sz w:val="16"/>
        </w:rPr>
        <w:t>118</w:t>
      </w:r>
      <w:r>
        <w:rPr/>
        <w:t>。惟值得注</w:t>
      </w:r>
      <w:r>
        <w:rPr>
          <w:spacing w:val="1"/>
        </w:rPr>
        <w:t>意的是：該法並不適用於公行政機關與其他公部門之廠場，第 </w:t>
      </w:r>
      <w:r>
        <w:rPr>
          <w:rFonts w:ascii="Cambria" w:eastAsia="Cambria"/>
        </w:rPr>
        <w:t>16</w:t>
      </w:r>
      <w:r>
        <w:rPr>
          <w:rFonts w:ascii="Cambria" w:eastAsia="Cambria"/>
          <w:spacing w:val="28"/>
        </w:rPr>
        <w:t> </w:t>
      </w:r>
      <w:r>
        <w:rPr/>
        <w:t>條明文，該</w:t>
      </w:r>
      <w:r>
        <w:rPr>
          <w:spacing w:val="-4"/>
        </w:rPr>
        <w:t>等應另行適用「與本法在職業醫學暨安全技術上等量齊觀之勞動保護規定」，而</w:t>
      </w:r>
      <w:r>
        <w:rPr/>
        <w:t>根據德國行政法院的見解，此條即意指「無須於私經濟與公務人員之間追求保護內涵之一致」</w:t>
      </w:r>
      <w:r>
        <w:rPr>
          <w:rFonts w:ascii="Cambria" w:eastAsia="Cambria"/>
          <w:position w:val="6"/>
          <w:sz w:val="16"/>
        </w:rPr>
        <w:t>119</w:t>
      </w:r>
      <w:r>
        <w:rPr/>
        <w:t>。</w:t>
      </w:r>
    </w:p>
    <w:p>
      <w:pPr>
        <w:pStyle w:val="BodyText"/>
        <w:spacing w:before="12"/>
        <w:rPr>
          <w:sz w:val="28"/>
        </w:rPr>
      </w:pPr>
    </w:p>
    <w:p>
      <w:pPr>
        <w:pStyle w:val="ListParagraph"/>
        <w:numPr>
          <w:ilvl w:val="0"/>
          <w:numId w:val="31"/>
        </w:numPr>
        <w:tabs>
          <w:tab w:pos="1014" w:val="left" w:leader="none"/>
        </w:tabs>
        <w:spacing w:line="240" w:lineRule="auto" w:before="0" w:after="0"/>
        <w:ind w:left="1013" w:right="0" w:hanging="614"/>
        <w:jc w:val="both"/>
        <w:rPr>
          <w:sz w:val="24"/>
        </w:rPr>
      </w:pPr>
      <w:r>
        <w:rPr>
          <w:rFonts w:ascii="Cambria" w:hAnsi="Cambria" w:eastAsia="Cambria"/>
          <w:sz w:val="24"/>
        </w:rPr>
        <w:t>«</w:t>
      </w:r>
      <w:r>
        <w:rPr>
          <w:sz w:val="24"/>
        </w:rPr>
        <w:t>勞動工廠命令</w:t>
      </w:r>
      <w:r>
        <w:rPr>
          <w:rFonts w:ascii="Cambria" w:hAnsi="Cambria" w:eastAsia="Cambria"/>
          <w:sz w:val="24"/>
        </w:rPr>
        <w:t>»</w:t>
      </w:r>
      <w:r>
        <w:rPr>
          <w:sz w:val="24"/>
        </w:rPr>
        <w:t>（</w:t>
      </w:r>
      <w:r>
        <w:rPr>
          <w:rFonts w:ascii="Cambria" w:hAnsi="Cambria" w:eastAsia="Cambria"/>
          <w:spacing w:val="-1"/>
          <w:sz w:val="24"/>
        </w:rPr>
        <w:t>Ar</w:t>
      </w:r>
      <w:r>
        <w:rPr>
          <w:rFonts w:ascii="Cambria" w:hAnsi="Cambria" w:eastAsia="Cambria"/>
          <w:sz w:val="24"/>
        </w:rPr>
        <w:t>bei</w:t>
      </w:r>
      <w:r>
        <w:rPr>
          <w:rFonts w:ascii="Cambria" w:hAnsi="Cambria" w:eastAsia="Cambria"/>
          <w:spacing w:val="-1"/>
          <w:sz w:val="24"/>
        </w:rPr>
        <w:t>tss</w:t>
      </w:r>
      <w:r>
        <w:rPr>
          <w:rFonts w:ascii="Cambria" w:hAnsi="Cambria" w:eastAsia="Cambria"/>
          <w:sz w:val="24"/>
        </w:rPr>
        <w:t>tä</w:t>
      </w:r>
      <w:r>
        <w:rPr>
          <w:rFonts w:ascii="Cambria" w:hAnsi="Cambria" w:eastAsia="Cambria"/>
          <w:spacing w:val="-1"/>
          <w:sz w:val="24"/>
        </w:rPr>
        <w:t>t</w:t>
      </w:r>
      <w:r>
        <w:rPr>
          <w:rFonts w:ascii="Cambria" w:hAnsi="Cambria" w:eastAsia="Cambria"/>
          <w:spacing w:val="-2"/>
          <w:sz w:val="24"/>
        </w:rPr>
        <w:t>te</w:t>
      </w:r>
      <w:r>
        <w:rPr>
          <w:rFonts w:ascii="Cambria" w:hAnsi="Cambria" w:eastAsia="Cambria"/>
          <w:spacing w:val="-5"/>
          <w:sz w:val="24"/>
        </w:rPr>
        <w:t>n</w:t>
      </w:r>
      <w:r>
        <w:rPr>
          <w:rFonts w:ascii="Cambria" w:hAnsi="Cambria" w:eastAsia="Cambria"/>
          <w:spacing w:val="-6"/>
          <w:sz w:val="24"/>
        </w:rPr>
        <w:t>v</w:t>
      </w:r>
      <w:r>
        <w:rPr>
          <w:rFonts w:ascii="Cambria" w:hAnsi="Cambria" w:eastAsia="Cambria"/>
          <w:sz w:val="24"/>
        </w:rPr>
        <w:t>e</w:t>
      </w:r>
      <w:r>
        <w:rPr>
          <w:rFonts w:ascii="Cambria" w:hAnsi="Cambria" w:eastAsia="Cambria"/>
          <w:spacing w:val="-3"/>
          <w:sz w:val="24"/>
        </w:rPr>
        <w:t>r</w:t>
      </w:r>
      <w:r>
        <w:rPr>
          <w:rFonts w:ascii="Cambria" w:hAnsi="Cambria" w:eastAsia="Cambria"/>
          <w:sz w:val="24"/>
        </w:rPr>
        <w:t>o</w:t>
      </w:r>
      <w:r>
        <w:rPr>
          <w:rFonts w:ascii="Cambria" w:hAnsi="Cambria" w:eastAsia="Cambria"/>
          <w:spacing w:val="-4"/>
          <w:sz w:val="24"/>
        </w:rPr>
        <w:t>r</w:t>
      </w:r>
      <w:r>
        <w:rPr>
          <w:rFonts w:ascii="Cambria" w:hAnsi="Cambria" w:eastAsia="Cambria"/>
          <w:spacing w:val="-2"/>
          <w:sz w:val="24"/>
        </w:rPr>
        <w:t>d</w:t>
      </w:r>
      <w:r>
        <w:rPr>
          <w:rFonts w:ascii="Cambria" w:hAnsi="Cambria" w:eastAsia="Cambria"/>
          <w:spacing w:val="-1"/>
          <w:sz w:val="24"/>
        </w:rPr>
        <w:t>nun</w:t>
      </w:r>
      <w:r>
        <w:rPr>
          <w:rFonts w:ascii="Cambria" w:hAnsi="Cambria" w:eastAsia="Cambria"/>
          <w:spacing w:val="1"/>
          <w:sz w:val="24"/>
        </w:rPr>
        <w:t>g</w:t>
      </w:r>
      <w:r>
        <w:rPr>
          <w:spacing w:val="-120"/>
          <w:sz w:val="24"/>
        </w:rPr>
        <w:t>）</w:t>
      </w:r>
      <w:r>
        <w:rPr>
          <w:spacing w:val="4"/>
          <w:sz w:val="24"/>
        </w:rPr>
        <w:t>：順應 </w:t>
      </w:r>
      <w:r>
        <w:rPr>
          <w:rFonts w:ascii="Cambria" w:hAnsi="Cambria" w:eastAsia="Cambria"/>
          <w:spacing w:val="-1"/>
          <w:sz w:val="24"/>
        </w:rPr>
        <w:t>19</w:t>
      </w:r>
      <w:r>
        <w:rPr>
          <w:rFonts w:ascii="Cambria" w:hAnsi="Cambria" w:eastAsia="Cambria"/>
          <w:spacing w:val="1"/>
          <w:sz w:val="24"/>
        </w:rPr>
        <w:t>9</w:t>
      </w:r>
      <w:r>
        <w:rPr>
          <w:rFonts w:ascii="Cambria" w:hAnsi="Cambria" w:eastAsia="Cambria"/>
          <w:sz w:val="24"/>
        </w:rPr>
        <w:t>6</w:t>
      </w:r>
      <w:r>
        <w:rPr>
          <w:rFonts w:ascii="Cambria" w:hAnsi="Cambria" w:eastAsia="Cambria"/>
          <w:spacing w:val="-2"/>
          <w:sz w:val="24"/>
        </w:rPr>
        <w:t>  </w:t>
      </w:r>
      <w:r>
        <w:rPr>
          <w:sz w:val="24"/>
        </w:rPr>
        <w:t>年訂定的</w:t>
      </w:r>
      <w:r>
        <w:rPr>
          <w:rFonts w:ascii="Cambria" w:hAnsi="Cambria" w:eastAsia="Cambria"/>
          <w:sz w:val="24"/>
        </w:rPr>
        <w:t>«</w:t>
      </w:r>
      <w:r>
        <w:rPr>
          <w:sz w:val="24"/>
        </w:rPr>
        <w:t>勞動</w:t>
      </w:r>
    </w:p>
    <w:p>
      <w:pPr>
        <w:pStyle w:val="BodyText"/>
        <w:spacing w:before="65"/>
        <w:ind w:left="400"/>
        <w:jc w:val="both"/>
      </w:pPr>
      <w:r>
        <w:rPr/>
        <w:t>保護法</w:t>
      </w:r>
      <w:r>
        <w:rPr>
          <w:rFonts w:ascii="Cambria" w:hAnsi="Cambria" w:eastAsia="Cambria"/>
        </w:rPr>
        <w:t>»</w:t>
      </w:r>
      <w:r>
        <w:rPr>
          <w:spacing w:val="1"/>
        </w:rPr>
        <w:t>，德國立法者修正 </w:t>
      </w:r>
      <w:r>
        <w:rPr>
          <w:rFonts w:ascii="Cambria" w:hAnsi="Cambria" w:eastAsia="Cambria"/>
        </w:rPr>
        <w:t>1975</w:t>
      </w:r>
      <w:r>
        <w:rPr>
          <w:rFonts w:ascii="Cambria" w:hAnsi="Cambria" w:eastAsia="Cambria"/>
          <w:spacing w:val="46"/>
        </w:rPr>
        <w:t> </w:t>
      </w:r>
      <w:r>
        <w:rPr>
          <w:spacing w:val="9"/>
        </w:rPr>
        <w:t>年 </w:t>
      </w:r>
      <w:r>
        <w:rPr>
          <w:rFonts w:ascii="Cambria" w:hAnsi="Cambria" w:eastAsia="Cambria"/>
        </w:rPr>
        <w:t>3</w:t>
      </w:r>
      <w:r>
        <w:rPr>
          <w:rFonts w:ascii="Cambria" w:hAnsi="Cambria" w:eastAsia="Cambria"/>
          <w:spacing w:val="46"/>
        </w:rPr>
        <w:t> </w:t>
      </w:r>
      <w:r>
        <w:rPr>
          <w:spacing w:val="7"/>
        </w:rPr>
        <w:t>月 </w:t>
      </w:r>
      <w:r>
        <w:rPr>
          <w:rFonts w:ascii="Cambria" w:hAnsi="Cambria" w:eastAsia="Cambria"/>
        </w:rPr>
        <w:t>20</w:t>
      </w:r>
      <w:r>
        <w:rPr>
          <w:rFonts w:ascii="Cambria" w:hAnsi="Cambria" w:eastAsia="Cambria"/>
          <w:spacing w:val="48"/>
        </w:rPr>
        <w:t> </w:t>
      </w:r>
      <w:r>
        <w:rPr/>
        <w:t>日即公布施行之</w:t>
      </w:r>
      <w:r>
        <w:rPr>
          <w:rFonts w:ascii="Cambria" w:hAnsi="Cambria" w:eastAsia="Cambria"/>
        </w:rPr>
        <w:t>«</w:t>
      </w:r>
      <w:r>
        <w:rPr/>
        <w:t>勞動工廠命令</w:t>
      </w:r>
      <w:r>
        <w:rPr>
          <w:rFonts w:ascii="Cambria" w:hAnsi="Cambria" w:eastAsia="Cambria"/>
        </w:rPr>
        <w:t>»</w:t>
      </w:r>
      <w:r>
        <w:rPr/>
        <w:t>，</w:t>
      </w:r>
    </w:p>
    <w:p>
      <w:pPr>
        <w:pStyle w:val="BodyText"/>
        <w:spacing w:line="285" w:lineRule="auto" w:before="65"/>
        <w:ind w:left="400" w:right="633"/>
        <w:jc w:val="both"/>
      </w:pPr>
      <w:r>
        <w:rPr>
          <w:spacing w:val="7"/>
        </w:rPr>
        <w:t>自 </w:t>
      </w:r>
      <w:r>
        <w:rPr>
          <w:rFonts w:ascii="Cambria" w:hAnsi="Cambria" w:eastAsia="Cambria"/>
        </w:rPr>
        <w:t>2004</w:t>
      </w:r>
      <w:r>
        <w:rPr>
          <w:rFonts w:ascii="Cambria" w:hAnsi="Cambria" w:eastAsia="Cambria"/>
          <w:spacing w:val="49"/>
        </w:rPr>
        <w:t> </w:t>
      </w:r>
      <w:r>
        <w:rPr>
          <w:spacing w:val="7"/>
        </w:rPr>
        <w:t>年 </w:t>
      </w:r>
      <w:r>
        <w:rPr>
          <w:rFonts w:ascii="Cambria" w:hAnsi="Cambria" w:eastAsia="Cambria"/>
        </w:rPr>
        <w:t>8</w:t>
      </w:r>
      <w:r>
        <w:rPr>
          <w:rFonts w:ascii="Cambria" w:hAnsi="Cambria" w:eastAsia="Cambria"/>
          <w:spacing w:val="49"/>
        </w:rPr>
        <w:t> </w:t>
      </w:r>
      <w:r>
        <w:rPr>
          <w:spacing w:val="8"/>
        </w:rPr>
        <w:t>月 </w:t>
      </w:r>
      <w:r>
        <w:rPr>
          <w:rFonts w:ascii="Cambria" w:hAnsi="Cambria" w:eastAsia="Cambria"/>
        </w:rPr>
        <w:t>12</w:t>
      </w:r>
      <w:r>
        <w:rPr>
          <w:rFonts w:ascii="Cambria" w:hAnsi="Cambria" w:eastAsia="Cambria"/>
          <w:spacing w:val="49"/>
        </w:rPr>
        <w:t> </w:t>
      </w:r>
      <w:r>
        <w:rPr>
          <w:spacing w:val="-11"/>
        </w:rPr>
        <w:t>日起適用新法，「以符合 </w:t>
      </w:r>
      <w:r>
        <w:rPr>
          <w:rFonts w:ascii="Cambria" w:hAnsi="Cambria" w:eastAsia="Cambria"/>
        </w:rPr>
        <w:t>1996</w:t>
      </w:r>
      <w:r>
        <w:rPr>
          <w:rFonts w:ascii="Cambria" w:hAnsi="Cambria" w:eastAsia="Cambria"/>
          <w:spacing w:val="48"/>
        </w:rPr>
        <w:t> </w:t>
      </w:r>
      <w:r>
        <w:rPr/>
        <w:t>年</w:t>
      </w:r>
      <w:r>
        <w:rPr>
          <w:rFonts w:ascii="Cambria" w:hAnsi="Cambria" w:eastAsia="Cambria"/>
        </w:rPr>
        <w:t>«</w:t>
      </w:r>
      <w:r>
        <w:rPr/>
        <w:t>勞動保護法</w:t>
      </w:r>
      <w:r>
        <w:rPr>
          <w:rFonts w:ascii="Cambria" w:hAnsi="Cambria" w:eastAsia="Cambria"/>
        </w:rPr>
        <w:t>»</w:t>
      </w:r>
      <w:r>
        <w:rPr/>
        <w:t>精神的改革</w:t>
      </w:r>
      <w:r>
        <w:rPr>
          <w:spacing w:val="-11"/>
        </w:rPr>
        <w:t>原有勞動場所法制」</w:t>
      </w:r>
      <w:r>
        <w:rPr>
          <w:spacing w:val="2"/>
        </w:rPr>
        <w:t>（</w:t>
      </w:r>
      <w:r>
        <w:rPr>
          <w:spacing w:val="3"/>
        </w:rPr>
        <w:t>聯邦政府立法理由</w:t>
      </w:r>
      <w:r>
        <w:rPr>
          <w:spacing w:val="-118"/>
        </w:rPr>
        <w:t>）</w:t>
      </w:r>
      <w:r>
        <w:rPr>
          <w:spacing w:val="1"/>
        </w:rPr>
        <w:t>，包括確立一般且普遍之保護目標、</w:t>
      </w:r>
      <w:r>
        <w:rPr/>
        <w:t>避免細節之行為規定、採行具彈性之基礎規範形式、留任廠場依具體情狀而有採取適當勞動保護措施之空間等。本法內容主要在於進一步具體化</w:t>
      </w:r>
      <w:r>
        <w:rPr>
          <w:rFonts w:ascii="Cambria" w:hAnsi="Cambria" w:eastAsia="Cambria"/>
        </w:rPr>
        <w:t>«</w:t>
      </w:r>
      <w:r>
        <w:rPr/>
        <w:t>勞動保護法</w:t>
      </w:r>
    </w:p>
    <w:p>
      <w:pPr>
        <w:pStyle w:val="BodyText"/>
        <w:spacing w:line="285" w:lineRule="auto" w:before="2"/>
        <w:ind w:left="400" w:right="636" w:hanging="4"/>
        <w:jc w:val="center"/>
      </w:pPr>
      <w:r>
        <w:rPr/>
        <w:pict>
          <v:rect style="position:absolute;margin-left:90.024002pt;margin-top:46.539963pt;width:144.020pt;height:.60004pt;mso-position-horizontal-relative:page;mso-position-vertical-relative:paragraph;z-index:-15707648;mso-wrap-distance-left:0;mso-wrap-distance-right:0" filled="true" fillcolor="#000000" stroked="false">
            <v:fill type="solid"/>
            <w10:wrap type="topAndBottom"/>
          </v:rect>
        </w:pict>
      </w:r>
      <w:r>
        <w:rPr>
          <w:rFonts w:ascii="Cambria" w:hAnsi="Cambria" w:eastAsia="Cambria"/>
        </w:rPr>
        <w:t>»</w:t>
      </w:r>
      <w:r>
        <w:rPr/>
        <w:t>之原則性條文，要求雇主在勞動場所之相關設置與廠場的組織上，必須遵守相應之最低標準，也同時在細節技術性之勞動保護工作上，不斷的連結回</w:t>
      </w:r>
      <w:r>
        <w:rPr>
          <w:rFonts w:ascii="Cambria" w:hAnsi="Cambria" w:eastAsia="Cambria"/>
        </w:rPr>
        <w:t>«</w:t>
      </w:r>
      <w:r>
        <w:rPr/>
        <w:t>勞動保</w:t>
      </w:r>
    </w:p>
    <w:p>
      <w:pPr>
        <w:spacing w:line="269" w:lineRule="exact" w:before="61"/>
        <w:ind w:left="400" w:right="0" w:firstLine="0"/>
        <w:jc w:val="left"/>
        <w:rPr>
          <w:sz w:val="20"/>
        </w:rPr>
      </w:pPr>
      <w:r>
        <w:rPr>
          <w:rFonts w:ascii="Times New Roman" w:eastAsia="Times New Roman"/>
          <w:sz w:val="20"/>
          <w:vertAlign w:val="superscript"/>
        </w:rPr>
        <w:t>117</w:t>
      </w:r>
      <w:r>
        <w:rPr>
          <w:rFonts w:ascii="Times New Roman" w:eastAsia="Times New Roman"/>
          <w:spacing w:val="-2"/>
          <w:sz w:val="20"/>
          <w:vertAlign w:val="baseline"/>
        </w:rPr>
        <w:t> </w:t>
      </w:r>
      <w:r>
        <w:rPr>
          <w:sz w:val="20"/>
          <w:vertAlign w:val="baseline"/>
        </w:rPr>
        <w:t>該等廣義下不同程度共同決定權的行使，端視有關員工代表會之企業組織法（</w:t>
      </w:r>
      <w:r>
        <w:rPr>
          <w:rFonts w:ascii="Times New Roman" w:eastAsia="Times New Roman"/>
          <w:sz w:val="20"/>
          <w:vertAlign w:val="baseline"/>
        </w:rPr>
        <w:t>BetrVG</w:t>
      </w:r>
      <w:r>
        <w:rPr>
          <w:sz w:val="20"/>
          <w:vertAlign w:val="baseline"/>
        </w:rPr>
        <w:t>）第</w:t>
      </w:r>
    </w:p>
    <w:p>
      <w:pPr>
        <w:spacing w:line="225" w:lineRule="auto" w:before="2"/>
        <w:ind w:left="400" w:right="760" w:firstLine="0"/>
        <w:jc w:val="left"/>
        <w:rPr>
          <w:sz w:val="20"/>
        </w:rPr>
      </w:pPr>
      <w:r>
        <w:rPr>
          <w:rFonts w:ascii="Times New Roman" w:eastAsia="Times New Roman"/>
          <w:sz w:val="20"/>
        </w:rPr>
        <w:t>87</w:t>
      </w:r>
      <w:r>
        <w:rPr>
          <w:rFonts w:ascii="Times New Roman" w:eastAsia="Times New Roman"/>
          <w:spacing w:val="-13"/>
          <w:sz w:val="20"/>
        </w:rPr>
        <w:t> </w:t>
      </w:r>
      <w:r>
        <w:rPr>
          <w:spacing w:val="-2"/>
          <w:sz w:val="20"/>
        </w:rPr>
        <w:t>條第 </w:t>
      </w:r>
      <w:r>
        <w:rPr>
          <w:rFonts w:ascii="Times New Roman" w:eastAsia="Times New Roman"/>
          <w:sz w:val="20"/>
        </w:rPr>
        <w:t>1</w:t>
      </w:r>
      <w:r>
        <w:rPr>
          <w:rFonts w:ascii="Times New Roman" w:eastAsia="Times New Roman"/>
          <w:spacing w:val="-11"/>
          <w:sz w:val="20"/>
        </w:rPr>
        <w:t> </w:t>
      </w:r>
      <w:r>
        <w:rPr>
          <w:spacing w:val="-2"/>
          <w:sz w:val="20"/>
        </w:rPr>
        <w:t>項第 </w:t>
      </w:r>
      <w:r>
        <w:rPr>
          <w:rFonts w:ascii="Times New Roman" w:eastAsia="Times New Roman"/>
          <w:sz w:val="20"/>
        </w:rPr>
        <w:t>7</w:t>
      </w:r>
      <w:r>
        <w:rPr>
          <w:rFonts w:ascii="Times New Roman" w:eastAsia="Times New Roman"/>
          <w:spacing w:val="-11"/>
          <w:sz w:val="20"/>
        </w:rPr>
        <w:t> </w:t>
      </w:r>
      <w:r>
        <w:rPr>
          <w:spacing w:val="-2"/>
          <w:sz w:val="20"/>
        </w:rPr>
        <w:t>款、第 </w:t>
      </w:r>
      <w:r>
        <w:rPr>
          <w:rFonts w:ascii="Times New Roman" w:eastAsia="Times New Roman"/>
          <w:sz w:val="20"/>
        </w:rPr>
        <w:t>89-91</w:t>
      </w:r>
      <w:r>
        <w:rPr>
          <w:rFonts w:ascii="Times New Roman" w:eastAsia="Times New Roman"/>
          <w:spacing w:val="-11"/>
          <w:sz w:val="20"/>
        </w:rPr>
        <w:t> </w:t>
      </w:r>
      <w:r>
        <w:rPr>
          <w:sz w:val="20"/>
        </w:rPr>
        <w:t>條之明定，亦即連結至員工代表會之固有權限，以強化其效果；</w:t>
      </w:r>
      <w:r>
        <w:rPr>
          <w:spacing w:val="-49"/>
          <w:sz w:val="20"/>
        </w:rPr>
        <w:t> </w:t>
      </w:r>
      <w:r>
        <w:rPr>
          <w:w w:val="95"/>
          <w:sz w:val="20"/>
        </w:rPr>
        <w:t>相關討論請參見 </w:t>
      </w:r>
      <w:r>
        <w:rPr>
          <w:rFonts w:ascii="Times New Roman" w:eastAsia="Times New Roman"/>
          <w:w w:val="95"/>
          <w:sz w:val="20"/>
        </w:rPr>
        <w:t>Kittner</w:t>
      </w:r>
      <w:r>
        <w:rPr>
          <w:rFonts w:ascii="Times New Roman" w:eastAsia="Times New Roman"/>
          <w:spacing w:val="-4"/>
          <w:w w:val="95"/>
          <w:sz w:val="20"/>
        </w:rPr>
        <w:t>, </w:t>
      </w:r>
      <w:r>
        <w:rPr>
          <w:rFonts w:ascii="Times New Roman" w:eastAsia="Times New Roman"/>
          <w:w w:val="95"/>
          <w:sz w:val="20"/>
        </w:rPr>
        <w:t>Arbeits</w:t>
      </w:r>
      <w:r>
        <w:rPr>
          <w:rFonts w:ascii="Times New Roman" w:eastAsia="Times New Roman"/>
          <w:spacing w:val="3"/>
          <w:w w:val="95"/>
          <w:sz w:val="20"/>
        </w:rPr>
        <w:t>- </w:t>
      </w:r>
      <w:r>
        <w:rPr>
          <w:rFonts w:ascii="Times New Roman" w:eastAsia="Times New Roman"/>
          <w:w w:val="95"/>
          <w:sz w:val="20"/>
        </w:rPr>
        <w:t>und</w:t>
      </w:r>
      <w:r>
        <w:rPr>
          <w:rFonts w:ascii="Times New Roman" w:eastAsia="Times New Roman"/>
          <w:spacing w:val="7"/>
          <w:w w:val="95"/>
          <w:sz w:val="20"/>
        </w:rPr>
        <w:t> </w:t>
      </w:r>
      <w:r>
        <w:rPr>
          <w:rFonts w:ascii="Times New Roman" w:eastAsia="Times New Roman"/>
          <w:w w:val="95"/>
          <w:sz w:val="20"/>
        </w:rPr>
        <w:t>Sozialordnung</w:t>
      </w:r>
      <w:r>
        <w:rPr>
          <w:rFonts w:ascii="Times New Roman" w:eastAsia="Times New Roman"/>
          <w:spacing w:val="3"/>
          <w:w w:val="95"/>
          <w:sz w:val="20"/>
        </w:rPr>
        <w:t>, </w:t>
      </w:r>
      <w:r>
        <w:rPr>
          <w:rFonts w:ascii="Times New Roman" w:eastAsia="Times New Roman"/>
          <w:w w:val="95"/>
          <w:sz w:val="20"/>
        </w:rPr>
        <w:t>S.</w:t>
      </w:r>
      <w:r>
        <w:rPr>
          <w:rFonts w:ascii="Times New Roman" w:eastAsia="Times New Roman"/>
          <w:spacing w:val="6"/>
          <w:w w:val="95"/>
          <w:sz w:val="20"/>
        </w:rPr>
        <w:t> </w:t>
      </w:r>
      <w:r>
        <w:rPr>
          <w:rFonts w:ascii="Times New Roman" w:eastAsia="Times New Roman"/>
          <w:w w:val="95"/>
          <w:sz w:val="20"/>
        </w:rPr>
        <w:t>213</w:t>
      </w:r>
      <w:r>
        <w:rPr>
          <w:w w:val="95"/>
          <w:sz w:val="20"/>
        </w:rPr>
        <w:t>。</w:t>
      </w:r>
    </w:p>
    <w:p>
      <w:pPr>
        <w:spacing w:line="217" w:lineRule="exact" w:before="0"/>
        <w:ind w:left="400" w:right="0" w:firstLine="0"/>
        <w:jc w:val="left"/>
        <w:rPr>
          <w:rFonts w:ascii="Times New Roman"/>
          <w:sz w:val="20"/>
        </w:rPr>
      </w:pPr>
      <w:r>
        <w:rPr>
          <w:rFonts w:ascii="Times New Roman"/>
          <w:sz w:val="20"/>
          <w:vertAlign w:val="superscript"/>
        </w:rPr>
        <w:t>118</w:t>
      </w:r>
      <w:r>
        <w:rPr>
          <w:rFonts w:ascii="Times New Roman"/>
          <w:spacing w:val="-3"/>
          <w:sz w:val="20"/>
          <w:vertAlign w:val="baseline"/>
        </w:rPr>
        <w:t> </w:t>
      </w:r>
      <w:r>
        <w:rPr>
          <w:rFonts w:ascii="Times New Roman"/>
          <w:sz w:val="20"/>
          <w:vertAlign w:val="baseline"/>
        </w:rPr>
        <w:t>Kittner,</w:t>
      </w:r>
      <w:r>
        <w:rPr>
          <w:rFonts w:ascii="Times New Roman"/>
          <w:spacing w:val="-11"/>
          <w:sz w:val="20"/>
          <w:vertAlign w:val="baseline"/>
        </w:rPr>
        <w:t> </w:t>
      </w:r>
      <w:r>
        <w:rPr>
          <w:rFonts w:ascii="Times New Roman"/>
          <w:sz w:val="20"/>
          <w:vertAlign w:val="baseline"/>
        </w:rPr>
        <w:t>Arbeits-</w:t>
      </w:r>
      <w:r>
        <w:rPr>
          <w:rFonts w:ascii="Times New Roman"/>
          <w:spacing w:val="-3"/>
          <w:sz w:val="20"/>
          <w:vertAlign w:val="baseline"/>
        </w:rPr>
        <w:t> </w:t>
      </w:r>
      <w:r>
        <w:rPr>
          <w:rFonts w:ascii="Times New Roman"/>
          <w:sz w:val="20"/>
          <w:vertAlign w:val="baseline"/>
        </w:rPr>
        <w:t>und</w:t>
      </w:r>
      <w:r>
        <w:rPr>
          <w:rFonts w:ascii="Times New Roman"/>
          <w:spacing w:val="-1"/>
          <w:sz w:val="20"/>
          <w:vertAlign w:val="baseline"/>
        </w:rPr>
        <w:t> </w:t>
      </w:r>
      <w:r>
        <w:rPr>
          <w:rFonts w:ascii="Times New Roman"/>
          <w:sz w:val="20"/>
          <w:vertAlign w:val="baseline"/>
        </w:rPr>
        <w:t>Sozialordnung,</w:t>
      </w:r>
      <w:r>
        <w:rPr>
          <w:rFonts w:ascii="Times New Roman"/>
          <w:spacing w:val="-3"/>
          <w:sz w:val="20"/>
          <w:vertAlign w:val="baseline"/>
        </w:rPr>
        <w:t> </w:t>
      </w:r>
      <w:r>
        <w:rPr>
          <w:rFonts w:ascii="Times New Roman"/>
          <w:sz w:val="20"/>
          <w:vertAlign w:val="baseline"/>
        </w:rPr>
        <w:t>S. 214.</w:t>
      </w:r>
    </w:p>
    <w:p>
      <w:pPr>
        <w:spacing w:before="1"/>
        <w:ind w:left="400" w:right="0" w:firstLine="0"/>
        <w:jc w:val="left"/>
        <w:rPr>
          <w:rFonts w:ascii="Times New Roman"/>
          <w:sz w:val="20"/>
        </w:rPr>
      </w:pPr>
      <w:r>
        <w:rPr>
          <w:rFonts w:ascii="Times New Roman"/>
          <w:spacing w:val="-1"/>
          <w:sz w:val="20"/>
          <w:vertAlign w:val="superscript"/>
        </w:rPr>
        <w:t>119</w:t>
      </w:r>
      <w:r>
        <w:rPr>
          <w:rFonts w:ascii="Times New Roman"/>
          <w:sz w:val="20"/>
          <w:vertAlign w:val="baseline"/>
        </w:rPr>
        <w:t> </w:t>
      </w:r>
      <w:r>
        <w:rPr>
          <w:rFonts w:ascii="Times New Roman"/>
          <w:spacing w:val="-1"/>
          <w:sz w:val="20"/>
          <w:vertAlign w:val="baseline"/>
        </w:rPr>
        <w:t>Kittner/Pieper,</w:t>
      </w:r>
      <w:r>
        <w:rPr>
          <w:rFonts w:ascii="Times New Roman"/>
          <w:spacing w:val="-11"/>
          <w:sz w:val="20"/>
          <w:vertAlign w:val="baseline"/>
        </w:rPr>
        <w:t> </w:t>
      </w:r>
      <w:r>
        <w:rPr>
          <w:rFonts w:ascii="Times New Roman"/>
          <w:spacing w:val="-1"/>
          <w:sz w:val="20"/>
          <w:vertAlign w:val="baseline"/>
        </w:rPr>
        <w:t>Arbeitsschutzrecht,</w:t>
      </w:r>
      <w:r>
        <w:rPr>
          <w:rFonts w:ascii="Times New Roman"/>
          <w:spacing w:val="-9"/>
          <w:sz w:val="20"/>
          <w:vertAlign w:val="baseline"/>
        </w:rPr>
        <w:t> </w:t>
      </w:r>
      <w:r>
        <w:rPr>
          <w:rFonts w:ascii="Times New Roman"/>
          <w:sz w:val="20"/>
          <w:vertAlign w:val="baseline"/>
        </w:rPr>
        <w:t>Arbeitsschutzgesetz</w:t>
      </w:r>
      <w:r>
        <w:rPr>
          <w:rFonts w:ascii="Times New Roman"/>
          <w:spacing w:val="3"/>
          <w:sz w:val="20"/>
          <w:vertAlign w:val="baseline"/>
        </w:rPr>
        <w:t> </w:t>
      </w:r>
      <w:r>
        <w:rPr>
          <w:rFonts w:ascii="Times New Roman"/>
          <w:sz w:val="20"/>
          <w:vertAlign w:val="baseline"/>
        </w:rPr>
        <w:t>Rn.</w:t>
      </w:r>
      <w:r>
        <w:rPr>
          <w:rFonts w:ascii="Times New Roman"/>
          <w:spacing w:val="2"/>
          <w:sz w:val="20"/>
          <w:vertAlign w:val="baseline"/>
        </w:rPr>
        <w:t> </w:t>
      </w:r>
      <w:r>
        <w:rPr>
          <w:rFonts w:ascii="Times New Roman"/>
          <w:sz w:val="20"/>
          <w:vertAlign w:val="baseline"/>
        </w:rPr>
        <w:t>19.</w:t>
      </w:r>
    </w:p>
    <w:p>
      <w:pPr>
        <w:spacing w:after="0"/>
        <w:jc w:val="left"/>
        <w:rPr>
          <w:rFonts w:ascii="Times New Roman"/>
          <w:sz w:val="20"/>
        </w:rPr>
        <w:sectPr>
          <w:pgSz w:w="11900" w:h="16850"/>
          <w:pgMar w:header="0" w:footer="896" w:top="1460" w:bottom="1160" w:left="1400" w:right="1160"/>
        </w:sectPr>
      </w:pPr>
    </w:p>
    <w:p>
      <w:pPr>
        <w:pStyle w:val="BodyText"/>
        <w:spacing w:line="285" w:lineRule="auto" w:before="59"/>
        <w:ind w:left="400" w:right="636"/>
        <w:jc w:val="both"/>
      </w:pPr>
      <w:r>
        <w:rPr/>
        <w:t>護法</w:t>
      </w:r>
      <w:r>
        <w:rPr>
          <w:rFonts w:ascii="Cambria" w:hAnsi="Cambria" w:eastAsia="Cambria"/>
        </w:rPr>
        <w:t>»</w:t>
      </w:r>
      <w:r>
        <w:rPr/>
        <w:t>之抽象普遍性條文，兩相關照，以避免兩者相互割裂之過於抽象或過於瑣碎，例如在相關重要的危險勞動條件之檢視判斷上，本命令便針對有關</w:t>
      </w:r>
      <w:r>
        <w:rPr>
          <w:rFonts w:ascii="Cambria" w:hAnsi="Cambria" w:eastAsia="Cambria"/>
        </w:rPr>
        <w:t>«</w:t>
      </w:r>
      <w:r>
        <w:rPr/>
        <w:t>勞動保護法</w:t>
      </w:r>
      <w:r>
        <w:rPr>
          <w:rFonts w:ascii="Cambria" w:hAnsi="Cambria" w:eastAsia="Cambria"/>
        </w:rPr>
        <w:t>»</w:t>
      </w:r>
      <w:r>
        <w:rPr/>
        <w:t>所明定之雇主必須檢視調查勞工工作所可能產生之危險，包括物理、化學與生物方面的影響，以及特別是勞動過程中所可能製造滋生之危害，亦含及勞</w:t>
      </w:r>
      <w:r>
        <w:rPr>
          <w:spacing w:val="1"/>
        </w:rPr>
        <w:t>工勞務提供資格與能力之不足，乃至於逾 </w:t>
      </w:r>
      <w:r>
        <w:rPr>
          <w:rFonts w:ascii="Cambria" w:hAnsi="Cambria" w:eastAsia="Cambria"/>
        </w:rPr>
        <w:t>10</w:t>
      </w:r>
      <w:r>
        <w:rPr>
          <w:rFonts w:ascii="Cambria" w:hAnsi="Cambria" w:eastAsia="Cambria"/>
          <w:spacing w:val="24"/>
        </w:rPr>
        <w:t> </w:t>
      </w:r>
      <w:r>
        <w:rPr/>
        <w:t>人之企業應有將製作該等檢視判斷記錄、且同時應公布等義務，作出進一步相對具體之行為規範，雖然－根據聯邦政府之立法理由所載－，仍努力避免過度詳盡的規定，進而因過度僵硬而限制雇主之彈性調整並決定相應措施之形成空間</w:t>
      </w:r>
      <w:r>
        <w:rPr>
          <w:rFonts w:ascii="Cambria" w:hAnsi="Cambria" w:eastAsia="Cambria"/>
          <w:position w:val="6"/>
          <w:sz w:val="16"/>
        </w:rPr>
        <w:t>120</w:t>
      </w:r>
      <w:r>
        <w:rPr/>
        <w:t>。</w:t>
      </w:r>
    </w:p>
    <w:p>
      <w:pPr>
        <w:pStyle w:val="BodyText"/>
        <w:spacing w:before="13"/>
        <w:rPr>
          <w:sz w:val="28"/>
        </w:rPr>
      </w:pPr>
    </w:p>
    <w:p>
      <w:pPr>
        <w:pStyle w:val="ListParagraph"/>
        <w:numPr>
          <w:ilvl w:val="0"/>
          <w:numId w:val="31"/>
        </w:numPr>
        <w:tabs>
          <w:tab w:pos="1027" w:val="left" w:leader="none"/>
        </w:tabs>
        <w:spacing w:line="285" w:lineRule="auto" w:before="0" w:after="0"/>
        <w:ind w:left="400" w:right="626" w:firstLine="0"/>
        <w:jc w:val="both"/>
        <w:rPr>
          <w:sz w:val="24"/>
        </w:rPr>
      </w:pPr>
      <w:r>
        <w:rPr>
          <w:rFonts w:ascii="Cambria" w:hAnsi="Cambria" w:eastAsia="Cambria"/>
          <w:spacing w:val="5"/>
          <w:sz w:val="24"/>
        </w:rPr>
        <w:t>«</w:t>
      </w:r>
      <w:r>
        <w:rPr>
          <w:spacing w:val="2"/>
          <w:sz w:val="24"/>
        </w:rPr>
        <w:t>危險原料命令</w:t>
      </w:r>
      <w:r>
        <w:rPr>
          <w:rFonts w:ascii="Cambria" w:hAnsi="Cambria" w:eastAsia="Cambria"/>
          <w:spacing w:val="2"/>
          <w:sz w:val="24"/>
        </w:rPr>
        <w:t>»</w:t>
      </w:r>
      <w:r>
        <w:rPr>
          <w:spacing w:val="4"/>
          <w:sz w:val="24"/>
        </w:rPr>
        <w:t>（</w:t>
      </w:r>
      <w:r>
        <w:rPr>
          <w:rFonts w:ascii="Cambria" w:hAnsi="Cambria" w:eastAsia="Cambria"/>
          <w:sz w:val="24"/>
        </w:rPr>
        <w:t>Ge</w:t>
      </w:r>
      <w:r>
        <w:rPr>
          <w:rFonts w:ascii="Cambria" w:hAnsi="Cambria" w:eastAsia="Cambria"/>
          <w:spacing w:val="-3"/>
          <w:sz w:val="24"/>
        </w:rPr>
        <w:t>f</w:t>
      </w:r>
      <w:r>
        <w:rPr>
          <w:rFonts w:ascii="Cambria" w:hAnsi="Cambria" w:eastAsia="Cambria"/>
          <w:spacing w:val="-1"/>
          <w:sz w:val="24"/>
        </w:rPr>
        <w:t>ah</w:t>
      </w:r>
      <w:r>
        <w:rPr>
          <w:rFonts w:ascii="Cambria" w:hAnsi="Cambria" w:eastAsia="Cambria"/>
          <w:spacing w:val="-2"/>
          <w:sz w:val="24"/>
        </w:rPr>
        <w:t>r</w:t>
      </w:r>
      <w:r>
        <w:rPr>
          <w:rFonts w:ascii="Cambria" w:hAnsi="Cambria" w:eastAsia="Cambria"/>
          <w:sz w:val="24"/>
        </w:rPr>
        <w:t>s</w:t>
      </w:r>
      <w:r>
        <w:rPr>
          <w:rFonts w:ascii="Cambria" w:hAnsi="Cambria" w:eastAsia="Cambria"/>
          <w:spacing w:val="-2"/>
          <w:sz w:val="24"/>
        </w:rPr>
        <w:t>t</w:t>
      </w:r>
      <w:r>
        <w:rPr>
          <w:rFonts w:ascii="Cambria" w:hAnsi="Cambria" w:eastAsia="Cambria"/>
          <w:sz w:val="24"/>
        </w:rPr>
        <w:t>o</w:t>
      </w:r>
      <w:r>
        <w:rPr>
          <w:rFonts w:ascii="Cambria" w:hAnsi="Cambria" w:eastAsia="Cambria"/>
          <w:spacing w:val="-1"/>
          <w:sz w:val="24"/>
        </w:rPr>
        <w:t>ff</w:t>
      </w:r>
      <w:r>
        <w:rPr>
          <w:rFonts w:ascii="Cambria" w:hAnsi="Cambria" w:eastAsia="Cambria"/>
          <w:spacing w:val="-6"/>
          <w:sz w:val="24"/>
        </w:rPr>
        <w:t>v</w:t>
      </w:r>
      <w:r>
        <w:rPr>
          <w:rFonts w:ascii="Cambria" w:hAnsi="Cambria" w:eastAsia="Cambria"/>
          <w:sz w:val="24"/>
        </w:rPr>
        <w:t>e</w:t>
      </w:r>
      <w:r>
        <w:rPr>
          <w:rFonts w:ascii="Cambria" w:hAnsi="Cambria" w:eastAsia="Cambria"/>
          <w:spacing w:val="-3"/>
          <w:sz w:val="24"/>
        </w:rPr>
        <w:t>r</w:t>
      </w:r>
      <w:r>
        <w:rPr>
          <w:rFonts w:ascii="Cambria" w:hAnsi="Cambria" w:eastAsia="Cambria"/>
          <w:sz w:val="24"/>
        </w:rPr>
        <w:t>o</w:t>
      </w:r>
      <w:r>
        <w:rPr>
          <w:rFonts w:ascii="Cambria" w:hAnsi="Cambria" w:eastAsia="Cambria"/>
          <w:spacing w:val="-4"/>
          <w:sz w:val="24"/>
        </w:rPr>
        <w:t>r</w:t>
      </w:r>
      <w:r>
        <w:rPr>
          <w:rFonts w:ascii="Cambria" w:hAnsi="Cambria" w:eastAsia="Cambria"/>
          <w:spacing w:val="-2"/>
          <w:sz w:val="24"/>
        </w:rPr>
        <w:t>d</w:t>
      </w:r>
      <w:r>
        <w:rPr>
          <w:rFonts w:ascii="Cambria" w:hAnsi="Cambria" w:eastAsia="Cambria"/>
          <w:spacing w:val="-1"/>
          <w:sz w:val="24"/>
        </w:rPr>
        <w:t>n</w:t>
      </w:r>
      <w:r>
        <w:rPr>
          <w:rFonts w:ascii="Cambria" w:hAnsi="Cambria" w:eastAsia="Cambria"/>
          <w:spacing w:val="2"/>
          <w:sz w:val="24"/>
        </w:rPr>
        <w:t>u</w:t>
      </w:r>
      <w:r>
        <w:rPr>
          <w:rFonts w:ascii="Cambria" w:hAnsi="Cambria" w:eastAsia="Cambria"/>
          <w:spacing w:val="-1"/>
          <w:sz w:val="24"/>
        </w:rPr>
        <w:t>n</w:t>
      </w:r>
      <w:r>
        <w:rPr>
          <w:rFonts w:ascii="Cambria" w:hAnsi="Cambria" w:eastAsia="Cambria"/>
          <w:spacing w:val="5"/>
          <w:sz w:val="24"/>
        </w:rPr>
        <w:t>g</w:t>
      </w:r>
      <w:r>
        <w:rPr>
          <w:spacing w:val="-116"/>
          <w:sz w:val="24"/>
        </w:rPr>
        <w:t>）</w:t>
      </w:r>
      <w:r>
        <w:rPr>
          <w:sz w:val="24"/>
        </w:rPr>
        <w:t>：現行適用之德國  </w:t>
      </w:r>
      <w:r>
        <w:rPr>
          <w:rFonts w:ascii="Cambria" w:hAnsi="Cambria" w:eastAsia="Cambria"/>
          <w:spacing w:val="-1"/>
          <w:sz w:val="24"/>
        </w:rPr>
        <w:t>20</w:t>
      </w:r>
      <w:r>
        <w:rPr>
          <w:rFonts w:ascii="Cambria" w:hAnsi="Cambria" w:eastAsia="Cambria"/>
          <w:spacing w:val="1"/>
          <w:sz w:val="24"/>
        </w:rPr>
        <w:t>0</w:t>
      </w:r>
      <w:r>
        <w:rPr>
          <w:rFonts w:ascii="Cambria" w:hAnsi="Cambria" w:eastAsia="Cambria"/>
          <w:spacing w:val="-1"/>
          <w:sz w:val="24"/>
        </w:rPr>
        <w:t>4/</w:t>
      </w:r>
      <w:r>
        <w:rPr>
          <w:rFonts w:ascii="Cambria" w:hAnsi="Cambria" w:eastAsia="Cambria"/>
          <w:spacing w:val="-2"/>
          <w:sz w:val="24"/>
        </w:rPr>
        <w:t>2</w:t>
      </w:r>
      <w:r>
        <w:rPr>
          <w:rFonts w:ascii="Cambria" w:hAnsi="Cambria" w:eastAsia="Cambria"/>
          <w:spacing w:val="1"/>
          <w:sz w:val="24"/>
        </w:rPr>
        <w:t>0</w:t>
      </w:r>
      <w:r>
        <w:rPr>
          <w:rFonts w:ascii="Cambria" w:hAnsi="Cambria" w:eastAsia="Cambria"/>
          <w:spacing w:val="-1"/>
          <w:sz w:val="24"/>
        </w:rPr>
        <w:t>0</w:t>
      </w:r>
      <w:r>
        <w:rPr>
          <w:rFonts w:ascii="Cambria" w:hAnsi="Cambria" w:eastAsia="Cambria"/>
          <w:sz w:val="24"/>
        </w:rPr>
        <w:t>5</w:t>
      </w:r>
      <w:r>
        <w:rPr>
          <w:sz w:val="24"/>
        </w:rPr>
        <w:t>年</w:t>
      </w:r>
      <w:r>
        <w:rPr>
          <w:rFonts w:ascii="Cambria" w:hAnsi="Cambria" w:eastAsia="Cambria"/>
          <w:sz w:val="24"/>
        </w:rPr>
        <w:t>«</w:t>
      </w:r>
      <w:r>
        <w:rPr>
          <w:sz w:val="24"/>
        </w:rPr>
        <w:t>危險原料命令</w:t>
      </w:r>
      <w:r>
        <w:rPr>
          <w:rFonts w:ascii="Cambria" w:hAnsi="Cambria" w:eastAsia="Cambria"/>
          <w:sz w:val="24"/>
        </w:rPr>
        <w:t>»</w:t>
      </w:r>
      <w:r>
        <w:rPr>
          <w:spacing w:val="3"/>
          <w:sz w:val="24"/>
        </w:rPr>
        <w:t>，除了同樣本於 </w:t>
      </w:r>
      <w:r>
        <w:rPr>
          <w:rFonts w:ascii="Cambria" w:hAnsi="Cambria" w:eastAsia="Cambria"/>
          <w:sz w:val="24"/>
        </w:rPr>
        <w:t>1996</w:t>
      </w:r>
      <w:r>
        <w:rPr>
          <w:rFonts w:ascii="Cambria" w:hAnsi="Cambria" w:eastAsia="Cambria"/>
          <w:spacing w:val="20"/>
          <w:sz w:val="24"/>
        </w:rPr>
        <w:t> </w:t>
      </w:r>
      <w:r>
        <w:rPr>
          <w:sz w:val="24"/>
        </w:rPr>
        <w:t>年</w:t>
      </w:r>
      <w:r>
        <w:rPr>
          <w:rFonts w:ascii="Cambria" w:hAnsi="Cambria" w:eastAsia="Cambria"/>
          <w:sz w:val="24"/>
        </w:rPr>
        <w:t>«</w:t>
      </w:r>
      <w:r>
        <w:rPr>
          <w:sz w:val="24"/>
        </w:rPr>
        <w:t>勞動保護法</w:t>
      </w:r>
      <w:r>
        <w:rPr>
          <w:rFonts w:ascii="Cambria" w:hAnsi="Cambria" w:eastAsia="Cambria"/>
          <w:sz w:val="24"/>
        </w:rPr>
        <w:t>»</w:t>
      </w:r>
      <w:r>
        <w:rPr>
          <w:sz w:val="24"/>
        </w:rPr>
        <w:t>之重要原則，也重在回應數則歐洲第二級法有關危險原料的重要指令之轉化內國法要求，同時亦整合原本散居於數個不同法規命令的德國內國法（法規命令）規定，以簡化社會行動者之認識與適用負荷。本命令主要包括危險原料資訊、一般保護措施、補充保護措施、禁止與限制、執行規定等章節，核心主軸是所謂「建構以危害與</w:t>
      </w:r>
      <w:r>
        <w:rPr>
          <w:spacing w:val="-10"/>
          <w:sz w:val="24"/>
        </w:rPr>
        <w:t>風險為導向的階段保護模式」</w:t>
      </w:r>
      <w:r>
        <w:rPr>
          <w:sz w:val="24"/>
        </w:rPr>
        <w:t>（</w:t>
      </w:r>
      <w:r>
        <w:rPr>
          <w:rFonts w:ascii="Cambria" w:hAnsi="Cambria" w:eastAsia="Cambria"/>
          <w:sz w:val="24"/>
        </w:rPr>
        <w:t>gefährdungs- und</w:t>
      </w:r>
      <w:r>
        <w:rPr>
          <w:rFonts w:ascii="Cambria" w:hAnsi="Cambria" w:eastAsia="Cambria"/>
          <w:spacing w:val="1"/>
          <w:sz w:val="24"/>
        </w:rPr>
        <w:t> </w:t>
      </w:r>
      <w:r>
        <w:rPr>
          <w:rFonts w:ascii="Cambria" w:hAnsi="Cambria" w:eastAsia="Cambria"/>
          <w:sz w:val="24"/>
        </w:rPr>
        <w:t>risikoorientierter</w:t>
      </w:r>
      <w:r>
        <w:rPr>
          <w:rFonts w:ascii="Cambria" w:hAnsi="Cambria" w:eastAsia="Cambria"/>
          <w:spacing w:val="1"/>
          <w:sz w:val="24"/>
        </w:rPr>
        <w:t> </w:t>
      </w:r>
      <w:r>
        <w:rPr>
          <w:rFonts w:ascii="Cambria" w:hAnsi="Cambria" w:eastAsia="Cambria"/>
          <w:sz w:val="24"/>
        </w:rPr>
        <w:t>Ansatz</w:t>
      </w:r>
      <w:r>
        <w:rPr>
          <w:rFonts w:ascii="Cambria" w:hAnsi="Cambria" w:eastAsia="Cambria"/>
          <w:spacing w:val="1"/>
          <w:sz w:val="24"/>
        </w:rPr>
        <w:t> </w:t>
      </w:r>
      <w:r>
        <w:rPr>
          <w:rFonts w:ascii="Cambria" w:hAnsi="Cambria" w:eastAsia="Cambria"/>
          <w:sz w:val="24"/>
        </w:rPr>
        <w:t>in</w:t>
      </w:r>
      <w:r>
        <w:rPr>
          <w:rFonts w:ascii="Cambria" w:hAnsi="Cambria" w:eastAsia="Cambria"/>
          <w:spacing w:val="1"/>
          <w:sz w:val="24"/>
        </w:rPr>
        <w:t> </w:t>
      </w:r>
      <w:r>
        <w:rPr>
          <w:rFonts w:ascii="Cambria" w:hAnsi="Cambria" w:eastAsia="Cambria"/>
          <w:sz w:val="24"/>
        </w:rPr>
        <w:t>Form</w:t>
      </w:r>
      <w:r>
        <w:rPr>
          <w:rFonts w:ascii="Cambria" w:hAnsi="Cambria" w:eastAsia="Cambria"/>
          <w:spacing w:val="23"/>
          <w:sz w:val="24"/>
        </w:rPr>
        <w:t> </w:t>
      </w:r>
      <w:r>
        <w:rPr>
          <w:rFonts w:ascii="Cambria" w:hAnsi="Cambria" w:eastAsia="Cambria"/>
          <w:sz w:val="24"/>
        </w:rPr>
        <w:t>eines</w:t>
      </w:r>
      <w:r>
        <w:rPr>
          <w:rFonts w:ascii="Cambria" w:hAnsi="Cambria" w:eastAsia="Cambria"/>
          <w:spacing w:val="22"/>
          <w:sz w:val="24"/>
        </w:rPr>
        <w:t> </w:t>
      </w:r>
      <w:r>
        <w:rPr>
          <w:rFonts w:ascii="Cambria" w:hAnsi="Cambria" w:eastAsia="Cambria"/>
          <w:sz w:val="24"/>
        </w:rPr>
        <w:t>Schutzstufenmodells</w:t>
      </w:r>
      <w:r>
        <w:rPr>
          <w:rFonts w:ascii="Cambria" w:hAnsi="Cambria" w:eastAsia="Cambria"/>
          <w:spacing w:val="42"/>
          <w:sz w:val="24"/>
        </w:rPr>
        <w:t> </w:t>
      </w:r>
      <w:r>
        <w:rPr>
          <w:sz w:val="24"/>
        </w:rPr>
        <w:t>）</w:t>
      </w:r>
      <w:r>
        <w:rPr>
          <w:spacing w:val="10"/>
          <w:sz w:val="24"/>
        </w:rPr>
        <w:t>， 強 化 體 系 性 的 勞 動 保 護 管 理</w:t>
      </w:r>
    </w:p>
    <w:p>
      <w:pPr>
        <w:pStyle w:val="BodyText"/>
        <w:spacing w:line="285" w:lineRule="auto" w:before="5"/>
        <w:ind w:left="400" w:right="633"/>
        <w:jc w:val="both"/>
      </w:pPr>
      <w:r>
        <w:rPr>
          <w:spacing w:val="-1"/>
        </w:rPr>
        <w:t>（</w:t>
      </w:r>
      <w:r>
        <w:rPr>
          <w:rFonts w:ascii="Cambria" w:eastAsia="Cambria"/>
          <w:spacing w:val="-1"/>
        </w:rPr>
        <w:t>Ar</w:t>
      </w:r>
      <w:r>
        <w:rPr>
          <w:rFonts w:ascii="Cambria" w:eastAsia="Cambria"/>
        </w:rPr>
        <w:t>bei</w:t>
      </w:r>
      <w:r>
        <w:rPr>
          <w:rFonts w:ascii="Cambria" w:eastAsia="Cambria"/>
          <w:spacing w:val="-1"/>
        </w:rPr>
        <w:t>tsschutma</w:t>
      </w:r>
      <w:r>
        <w:rPr>
          <w:rFonts w:ascii="Cambria" w:eastAsia="Cambria"/>
        </w:rPr>
        <w:t>n</w:t>
      </w:r>
      <w:r>
        <w:rPr>
          <w:rFonts w:ascii="Cambria" w:eastAsia="Cambria"/>
          <w:spacing w:val="-1"/>
        </w:rPr>
        <w:t>agemen</w:t>
      </w:r>
      <w:r>
        <w:rPr>
          <w:rFonts w:ascii="Cambria" w:eastAsia="Cambria"/>
          <w:spacing w:val="3"/>
        </w:rPr>
        <w:t>t</w:t>
      </w:r>
      <w:r>
        <w:rPr>
          <w:spacing w:val="-120"/>
        </w:rPr>
        <w:t>）</w:t>
      </w:r>
      <w:r>
        <w:rPr/>
        <w:t>，以因應危險原料所可能產生之危害與危險。針對</w:t>
      </w:r>
      <w:r>
        <w:rPr/>
        <w:t>雇主有關檢視判斷危害義務，以及進一步針對將上市之有害原料的製作資訊報</w:t>
      </w:r>
      <w:r>
        <w:rPr>
          <w:spacing w:val="-7"/>
        </w:rPr>
        <w:t>告義務，所謂的「安全資料簿」</w:t>
      </w:r>
      <w:r>
        <w:rPr>
          <w:spacing w:val="8"/>
        </w:rPr>
        <w:t>（</w:t>
      </w:r>
      <w:r>
        <w:rPr>
          <w:rFonts w:ascii="Cambria" w:eastAsia="Cambria"/>
        </w:rPr>
        <w:t>Sicher</w:t>
      </w:r>
      <w:r>
        <w:rPr>
          <w:rFonts w:ascii="Cambria" w:eastAsia="Cambria"/>
          <w:spacing w:val="-2"/>
        </w:rPr>
        <w:t>he</w:t>
      </w:r>
      <w:r>
        <w:rPr>
          <w:rFonts w:ascii="Cambria" w:eastAsia="Cambria"/>
        </w:rPr>
        <w:t>its</w:t>
      </w:r>
      <w:r>
        <w:rPr>
          <w:rFonts w:ascii="Cambria" w:eastAsia="Cambria"/>
          <w:spacing w:val="-2"/>
        </w:rPr>
        <w:t>d</w:t>
      </w:r>
      <w:r>
        <w:rPr>
          <w:rFonts w:ascii="Cambria" w:eastAsia="Cambria"/>
          <w:spacing w:val="-1"/>
        </w:rPr>
        <w:t>a</w:t>
      </w:r>
      <w:r>
        <w:rPr>
          <w:rFonts w:ascii="Cambria" w:eastAsia="Cambria"/>
          <w:spacing w:val="-2"/>
        </w:rPr>
        <w:t>t</w:t>
      </w:r>
      <w:r>
        <w:rPr>
          <w:rFonts w:ascii="Cambria" w:eastAsia="Cambria"/>
        </w:rPr>
        <w:t>enb</w:t>
      </w:r>
      <w:r>
        <w:rPr>
          <w:rFonts w:ascii="Cambria" w:eastAsia="Cambria"/>
          <w:spacing w:val="-1"/>
        </w:rPr>
        <w:t>la</w:t>
      </w:r>
      <w:r>
        <w:rPr>
          <w:rFonts w:ascii="Cambria" w:eastAsia="Cambria"/>
          <w:spacing w:val="-2"/>
        </w:rPr>
        <w:t>t</w:t>
      </w:r>
      <w:r>
        <w:rPr>
          <w:rFonts w:ascii="Cambria" w:eastAsia="Cambria"/>
          <w:spacing w:val="6"/>
        </w:rPr>
        <w:t>t</w:t>
      </w:r>
      <w:r>
        <w:rPr>
          <w:spacing w:val="-116"/>
        </w:rPr>
        <w:t>）</w:t>
      </w:r>
      <w:r>
        <w:rPr>
          <w:spacing w:val="1"/>
        </w:rPr>
        <w:t>，本命令特地區分四大</w:t>
      </w:r>
      <w:r>
        <w:rPr>
          <w:position w:val="-5"/>
        </w:rPr>
        <w:t>階段</w:t>
      </w:r>
      <w:r>
        <w:rPr>
          <w:rFonts w:ascii="Cambria" w:eastAsia="Cambria"/>
          <w:sz w:val="16"/>
        </w:rPr>
        <w:t>121</w:t>
      </w:r>
      <w:r>
        <w:rPr>
          <w:position w:val="-5"/>
        </w:rPr>
        <w:t>：</w:t>
      </w:r>
    </w:p>
    <w:p>
      <w:pPr>
        <w:pStyle w:val="ListParagraph"/>
        <w:numPr>
          <w:ilvl w:val="0"/>
          <w:numId w:val="32"/>
        </w:numPr>
        <w:tabs>
          <w:tab w:pos="744" w:val="left" w:leader="none"/>
        </w:tabs>
        <w:spacing w:line="285" w:lineRule="auto" w:before="3" w:after="0"/>
        <w:ind w:left="400" w:right="626" w:firstLine="0"/>
        <w:jc w:val="both"/>
        <w:rPr>
          <w:sz w:val="24"/>
        </w:rPr>
      </w:pPr>
      <w:r>
        <w:rPr>
          <w:sz w:val="24"/>
        </w:rPr>
        <w:t>階段一：本於雇主針對特定活動下勞動條件之危害檢視判斷結果，屬於較低程度與較短期間之原料使用數量，進而構成對勞工較低之危害，如採下列之保護措施即足以滿足保護需求者，無須進一步採取其他之相應措施：</w:t>
      </w:r>
    </w:p>
    <w:p>
      <w:pPr>
        <w:pStyle w:val="ListParagraph"/>
        <w:numPr>
          <w:ilvl w:val="0"/>
          <w:numId w:val="1"/>
        </w:numPr>
        <w:tabs>
          <w:tab w:pos="533" w:val="left" w:leader="none"/>
        </w:tabs>
        <w:spacing w:line="240" w:lineRule="auto" w:before="2" w:after="0"/>
        <w:ind w:left="532" w:right="0" w:hanging="133"/>
        <w:jc w:val="left"/>
        <w:rPr>
          <w:sz w:val="24"/>
        </w:rPr>
      </w:pPr>
      <w:r>
        <w:rPr>
          <w:spacing w:val="-1"/>
          <w:sz w:val="24"/>
        </w:rPr>
        <w:t>工作位置與勞動組織之形成；</w:t>
      </w:r>
    </w:p>
    <w:p>
      <w:pPr>
        <w:pStyle w:val="ListParagraph"/>
        <w:numPr>
          <w:ilvl w:val="0"/>
          <w:numId w:val="1"/>
        </w:numPr>
        <w:tabs>
          <w:tab w:pos="540" w:val="left" w:leader="none"/>
        </w:tabs>
        <w:spacing w:line="285" w:lineRule="auto" w:before="65" w:after="0"/>
        <w:ind w:left="400" w:right="637" w:firstLine="0"/>
        <w:jc w:val="left"/>
        <w:rPr>
          <w:sz w:val="24"/>
        </w:rPr>
      </w:pPr>
      <w:r>
        <w:rPr>
          <w:spacing w:val="-1"/>
          <w:sz w:val="24"/>
        </w:rPr>
        <w:t>提供適當之處理危險原料的工具、符合要求之等待程序，以保護勞工於工作時</w:t>
      </w:r>
      <w:r>
        <w:rPr>
          <w:sz w:val="24"/>
        </w:rPr>
        <w:t>之健康與安全；</w:t>
      </w:r>
    </w:p>
    <w:p>
      <w:pPr>
        <w:pStyle w:val="ListParagraph"/>
        <w:numPr>
          <w:ilvl w:val="0"/>
          <w:numId w:val="1"/>
        </w:numPr>
        <w:tabs>
          <w:tab w:pos="533" w:val="left" w:leader="none"/>
        </w:tabs>
        <w:spacing w:line="240" w:lineRule="auto" w:before="1" w:after="0"/>
        <w:ind w:left="532" w:right="0" w:hanging="133"/>
        <w:jc w:val="left"/>
        <w:rPr>
          <w:sz w:val="24"/>
        </w:rPr>
      </w:pPr>
      <w:r>
        <w:rPr>
          <w:sz w:val="24"/>
        </w:rPr>
        <w:t>限縮接觸或可能接觸危險原料之勞工人數；</w:t>
      </w:r>
    </w:p>
    <w:p>
      <w:pPr>
        <w:pStyle w:val="ListParagraph"/>
        <w:numPr>
          <w:ilvl w:val="0"/>
          <w:numId w:val="1"/>
        </w:numPr>
        <w:tabs>
          <w:tab w:pos="533" w:val="left" w:leader="none"/>
        </w:tabs>
        <w:spacing w:line="240" w:lineRule="auto" w:before="65" w:after="0"/>
        <w:ind w:left="532" w:right="0" w:hanging="133"/>
        <w:jc w:val="left"/>
        <w:rPr>
          <w:sz w:val="24"/>
        </w:rPr>
      </w:pPr>
      <w:r>
        <w:rPr>
          <w:sz w:val="24"/>
        </w:rPr>
        <w:t>限制危險原料暴露之時間與程度；</w:t>
      </w:r>
    </w:p>
    <w:p>
      <w:pPr>
        <w:pStyle w:val="ListParagraph"/>
        <w:numPr>
          <w:ilvl w:val="0"/>
          <w:numId w:val="1"/>
        </w:numPr>
        <w:tabs>
          <w:tab w:pos="533" w:val="left" w:leader="none"/>
        </w:tabs>
        <w:spacing w:line="240" w:lineRule="auto" w:before="63" w:after="0"/>
        <w:ind w:left="532" w:right="0" w:hanging="133"/>
        <w:jc w:val="left"/>
        <w:rPr>
          <w:sz w:val="24"/>
        </w:rPr>
      </w:pPr>
      <w:r>
        <w:rPr>
          <w:spacing w:val="-1"/>
          <w:sz w:val="24"/>
        </w:rPr>
        <w:t>包括定期清理工作位置之適當的衛生處理措施；</w:t>
      </w:r>
    </w:p>
    <w:p>
      <w:pPr>
        <w:pStyle w:val="ListParagraph"/>
        <w:numPr>
          <w:ilvl w:val="0"/>
          <w:numId w:val="1"/>
        </w:numPr>
        <w:tabs>
          <w:tab w:pos="533" w:val="left" w:leader="none"/>
        </w:tabs>
        <w:spacing w:line="240" w:lineRule="auto" w:before="65" w:after="0"/>
        <w:ind w:left="532" w:right="0" w:hanging="133"/>
        <w:jc w:val="left"/>
        <w:rPr>
          <w:sz w:val="24"/>
        </w:rPr>
      </w:pPr>
      <w:r>
        <w:rPr>
          <w:sz w:val="24"/>
        </w:rPr>
        <w:t>限縮工作位置使用之危險原料至就相應活動必需的程度；</w:t>
      </w:r>
    </w:p>
    <w:p>
      <w:pPr>
        <w:pStyle w:val="ListParagraph"/>
        <w:numPr>
          <w:ilvl w:val="0"/>
          <w:numId w:val="1"/>
        </w:numPr>
        <w:tabs>
          <w:tab w:pos="540" w:val="left" w:leader="none"/>
        </w:tabs>
        <w:spacing w:line="285" w:lineRule="auto" w:before="65" w:after="0"/>
        <w:ind w:left="400" w:right="637" w:firstLine="0"/>
        <w:jc w:val="left"/>
        <w:rPr>
          <w:sz w:val="24"/>
        </w:rPr>
      </w:pPr>
      <w:r>
        <w:rPr/>
        <w:pict>
          <v:rect style="position:absolute;margin-left:90.024002pt;margin-top:48.605961pt;width:144.020pt;height:.60004pt;mso-position-horizontal-relative:page;mso-position-vertical-relative:paragraph;z-index:-15707136;mso-wrap-distance-left:0;mso-wrap-distance-right:0" filled="true" fillcolor="#000000" stroked="false">
            <v:fill type="solid"/>
            <w10:wrap type="topAndBottom"/>
          </v:rect>
        </w:pict>
      </w:r>
      <w:r>
        <w:rPr>
          <w:spacing w:val="-1"/>
          <w:sz w:val="24"/>
        </w:rPr>
        <w:t>採取適當的勞動方法與程序，以保護勞工之健康與安全免受有害危險原料之侵</w:t>
      </w:r>
      <w:r>
        <w:rPr>
          <w:sz w:val="24"/>
        </w:rPr>
        <w:t>害，包括更安全的操作、保存、處理該等原料與其廢棄物之作法。</w:t>
      </w:r>
    </w:p>
    <w:p>
      <w:pPr>
        <w:spacing w:before="65"/>
        <w:ind w:left="400" w:right="0" w:firstLine="0"/>
        <w:jc w:val="left"/>
        <w:rPr>
          <w:rFonts w:ascii="Times New Roman"/>
          <w:sz w:val="20"/>
        </w:rPr>
      </w:pPr>
      <w:r>
        <w:rPr>
          <w:rFonts w:ascii="Times New Roman"/>
          <w:sz w:val="20"/>
          <w:vertAlign w:val="superscript"/>
        </w:rPr>
        <w:t>120</w:t>
      </w:r>
      <w:r>
        <w:rPr>
          <w:rFonts w:ascii="Times New Roman"/>
          <w:spacing w:val="-3"/>
          <w:sz w:val="20"/>
          <w:vertAlign w:val="baseline"/>
        </w:rPr>
        <w:t> </w:t>
      </w:r>
      <w:r>
        <w:rPr>
          <w:rFonts w:ascii="Times New Roman"/>
          <w:sz w:val="20"/>
          <w:vertAlign w:val="baseline"/>
        </w:rPr>
        <w:t>Kitter/Pieper,</w:t>
      </w:r>
      <w:r>
        <w:rPr>
          <w:rFonts w:ascii="Times New Roman"/>
          <w:spacing w:val="-3"/>
          <w:sz w:val="20"/>
          <w:vertAlign w:val="baseline"/>
        </w:rPr>
        <w:t> </w:t>
      </w:r>
      <w:r>
        <w:rPr>
          <w:rFonts w:ascii="Times New Roman"/>
          <w:sz w:val="20"/>
          <w:vertAlign w:val="baseline"/>
        </w:rPr>
        <w:t>ebenda,</w:t>
      </w:r>
      <w:r>
        <w:rPr>
          <w:rFonts w:ascii="Times New Roman"/>
          <w:spacing w:val="-2"/>
          <w:sz w:val="20"/>
          <w:vertAlign w:val="baseline"/>
        </w:rPr>
        <w:t> </w:t>
      </w:r>
      <w:r>
        <w:rPr>
          <w:rFonts w:ascii="Times New Roman"/>
          <w:sz w:val="20"/>
          <w:vertAlign w:val="baseline"/>
        </w:rPr>
        <w:t>S.</w:t>
      </w:r>
      <w:r>
        <w:rPr>
          <w:rFonts w:ascii="Times New Roman"/>
          <w:spacing w:val="-2"/>
          <w:sz w:val="20"/>
          <w:vertAlign w:val="baseline"/>
        </w:rPr>
        <w:t> </w:t>
      </w:r>
      <w:r>
        <w:rPr>
          <w:rFonts w:ascii="Times New Roman"/>
          <w:sz w:val="20"/>
          <w:vertAlign w:val="baseline"/>
        </w:rPr>
        <w:t>214ff.</w:t>
      </w:r>
    </w:p>
    <w:p>
      <w:pPr>
        <w:spacing w:before="1"/>
        <w:ind w:left="400" w:right="0" w:firstLine="0"/>
        <w:jc w:val="left"/>
        <w:rPr>
          <w:rFonts w:ascii="Times New Roman"/>
          <w:sz w:val="20"/>
        </w:rPr>
      </w:pPr>
      <w:r>
        <w:rPr>
          <w:rFonts w:ascii="Times New Roman"/>
          <w:sz w:val="20"/>
          <w:vertAlign w:val="superscript"/>
        </w:rPr>
        <w:t>121</w:t>
      </w:r>
      <w:r>
        <w:rPr>
          <w:rFonts w:ascii="Times New Roman"/>
          <w:spacing w:val="-2"/>
          <w:sz w:val="20"/>
          <w:vertAlign w:val="baseline"/>
        </w:rPr>
        <w:t> </w:t>
      </w:r>
      <w:r>
        <w:rPr>
          <w:rFonts w:ascii="Times New Roman"/>
          <w:sz w:val="20"/>
          <w:vertAlign w:val="baseline"/>
        </w:rPr>
        <w:t>Ebenda, S.</w:t>
      </w:r>
      <w:r>
        <w:rPr>
          <w:rFonts w:ascii="Times New Roman"/>
          <w:spacing w:val="-1"/>
          <w:sz w:val="20"/>
          <w:vertAlign w:val="baseline"/>
        </w:rPr>
        <w:t> </w:t>
      </w:r>
      <w:r>
        <w:rPr>
          <w:rFonts w:ascii="Times New Roman"/>
          <w:sz w:val="20"/>
          <w:vertAlign w:val="baseline"/>
        </w:rPr>
        <w:t>217f.</w:t>
      </w:r>
    </w:p>
    <w:p>
      <w:pPr>
        <w:spacing w:after="0"/>
        <w:jc w:val="left"/>
        <w:rPr>
          <w:rFonts w:ascii="Times New Roman"/>
          <w:sz w:val="20"/>
        </w:rPr>
        <w:sectPr>
          <w:pgSz w:w="11900" w:h="16850"/>
          <w:pgMar w:header="0" w:footer="896" w:top="1460" w:bottom="1160" w:left="1400" w:right="1160"/>
        </w:sectPr>
      </w:pPr>
    </w:p>
    <w:p>
      <w:pPr>
        <w:pStyle w:val="BodyText"/>
        <w:spacing w:line="285" w:lineRule="auto" w:before="39"/>
        <w:ind w:left="400" w:right="633"/>
        <w:jc w:val="both"/>
      </w:pPr>
      <w:r>
        <w:rPr/>
        <w:t>當然，關於前開保護措施，雇主有定期、至少一年一次之重新審視義務，同時必須公示其審視結果記錄。再者，聯邦政府勞動與社會部所設置之危險原料委</w:t>
      </w:r>
      <w:r>
        <w:rPr>
          <w:spacing w:val="2"/>
        </w:rPr>
        <w:t>員會（</w:t>
      </w:r>
      <w:r>
        <w:rPr>
          <w:rFonts w:ascii="Cambria" w:hAnsi="Cambria" w:eastAsia="Cambria"/>
          <w:spacing w:val="-6"/>
        </w:rPr>
        <w:t>A</w:t>
      </w:r>
      <w:r>
        <w:rPr>
          <w:rFonts w:ascii="Cambria" w:hAnsi="Cambria" w:eastAsia="Cambria"/>
        </w:rPr>
        <w:t>G</w:t>
      </w:r>
      <w:r>
        <w:rPr>
          <w:rFonts w:ascii="Cambria" w:hAnsi="Cambria" w:eastAsia="Cambria"/>
          <w:spacing w:val="3"/>
        </w:rPr>
        <w:t>S</w:t>
      </w:r>
      <w:r>
        <w:rPr>
          <w:spacing w:val="-118"/>
        </w:rPr>
        <w:t>）</w:t>
      </w:r>
      <w:r>
        <w:rPr>
          <w:spacing w:val="1"/>
        </w:rPr>
        <w:t>，亦制定公布相關之規則與介紹分析手冊，提供雇主參酌，亦即所</w:t>
      </w:r>
      <w:r>
        <w:rPr>
          <w:spacing w:val="-10"/>
        </w:rPr>
        <w:t>謂之「危險原料技術規則」</w:t>
      </w:r>
      <w:r>
        <w:rPr/>
        <w:t>（</w:t>
      </w:r>
      <w:r>
        <w:rPr>
          <w:rFonts w:ascii="Cambria" w:hAnsi="Cambria" w:eastAsia="Cambria"/>
          <w:spacing w:val="-1"/>
        </w:rPr>
        <w:t>T</w:t>
      </w:r>
      <w:r>
        <w:rPr>
          <w:rFonts w:ascii="Cambria" w:hAnsi="Cambria" w:eastAsia="Cambria"/>
          <w:spacing w:val="-6"/>
        </w:rPr>
        <w:t>R</w:t>
      </w:r>
      <w:r>
        <w:rPr>
          <w:rFonts w:ascii="Cambria" w:hAnsi="Cambria" w:eastAsia="Cambria"/>
        </w:rPr>
        <w:t>GS:</w:t>
      </w:r>
      <w:r>
        <w:rPr>
          <w:rFonts w:ascii="Cambria" w:hAnsi="Cambria" w:eastAsia="Cambria"/>
          <w:spacing w:val="-1"/>
        </w:rPr>
        <w:t> </w:t>
      </w:r>
      <w:r>
        <w:rPr>
          <w:rFonts w:ascii="Cambria" w:hAnsi="Cambria" w:eastAsia="Cambria"/>
          <w:spacing w:val="-20"/>
        </w:rPr>
        <w:t>T</w:t>
      </w:r>
      <w:r>
        <w:rPr>
          <w:rFonts w:ascii="Cambria" w:hAnsi="Cambria" w:eastAsia="Cambria"/>
        </w:rPr>
        <w:t>echnisc</w:t>
      </w:r>
      <w:r>
        <w:rPr>
          <w:rFonts w:ascii="Cambria" w:hAnsi="Cambria" w:eastAsia="Cambria"/>
          <w:spacing w:val="-1"/>
        </w:rPr>
        <w:t>h</w:t>
      </w:r>
      <w:r>
        <w:rPr>
          <w:rFonts w:ascii="Cambria" w:hAnsi="Cambria" w:eastAsia="Cambria"/>
        </w:rPr>
        <w:t>e</w:t>
      </w:r>
      <w:r>
        <w:rPr>
          <w:rFonts w:ascii="Cambria" w:hAnsi="Cambria" w:eastAsia="Cambria"/>
          <w:spacing w:val="2"/>
        </w:rPr>
        <w:t> </w:t>
      </w:r>
      <w:r>
        <w:rPr>
          <w:rFonts w:ascii="Cambria" w:hAnsi="Cambria" w:eastAsia="Cambria"/>
          <w:spacing w:val="-6"/>
        </w:rPr>
        <w:t>R</w:t>
      </w:r>
      <w:r>
        <w:rPr>
          <w:rFonts w:ascii="Cambria" w:hAnsi="Cambria" w:eastAsia="Cambria"/>
        </w:rPr>
        <w:t>egeln </w:t>
      </w:r>
      <w:r>
        <w:rPr>
          <w:rFonts w:ascii="Cambria" w:hAnsi="Cambria" w:eastAsia="Cambria"/>
          <w:spacing w:val="1"/>
        </w:rPr>
        <w:t>f</w:t>
      </w:r>
      <w:r>
        <w:rPr>
          <w:rFonts w:ascii="Cambria" w:hAnsi="Cambria" w:eastAsia="Cambria"/>
          <w:spacing w:val="-1"/>
        </w:rPr>
        <w:t>ü</w:t>
      </w:r>
      <w:r>
        <w:rPr>
          <w:rFonts w:ascii="Cambria" w:hAnsi="Cambria" w:eastAsia="Cambria"/>
        </w:rPr>
        <w:t>r</w:t>
      </w:r>
      <w:r>
        <w:rPr>
          <w:rFonts w:ascii="Cambria" w:hAnsi="Cambria" w:eastAsia="Cambria"/>
          <w:spacing w:val="-1"/>
        </w:rPr>
        <w:t> </w:t>
      </w:r>
      <w:r>
        <w:rPr>
          <w:rFonts w:ascii="Cambria" w:hAnsi="Cambria" w:eastAsia="Cambria"/>
        </w:rPr>
        <w:t>Ge</w:t>
      </w:r>
      <w:r>
        <w:rPr>
          <w:rFonts w:ascii="Cambria" w:hAnsi="Cambria" w:eastAsia="Cambria"/>
          <w:spacing w:val="-3"/>
        </w:rPr>
        <w:t>f</w:t>
      </w:r>
      <w:r>
        <w:rPr>
          <w:rFonts w:ascii="Cambria" w:hAnsi="Cambria" w:eastAsia="Cambria"/>
          <w:spacing w:val="-1"/>
        </w:rPr>
        <w:t>a</w:t>
      </w:r>
      <w:r>
        <w:rPr>
          <w:rFonts w:ascii="Cambria" w:hAnsi="Cambria" w:eastAsia="Cambria"/>
          <w:spacing w:val="2"/>
        </w:rPr>
        <w:t>h</w:t>
      </w:r>
      <w:r>
        <w:rPr>
          <w:rFonts w:ascii="Cambria" w:hAnsi="Cambria" w:eastAsia="Cambria"/>
          <w:spacing w:val="-1"/>
        </w:rPr>
        <w:t>r</w:t>
      </w:r>
      <w:r>
        <w:rPr>
          <w:rFonts w:ascii="Cambria" w:hAnsi="Cambria" w:eastAsia="Cambria"/>
        </w:rPr>
        <w:t>s</w:t>
      </w:r>
      <w:r>
        <w:rPr>
          <w:rFonts w:ascii="Cambria" w:hAnsi="Cambria" w:eastAsia="Cambria"/>
          <w:spacing w:val="-2"/>
        </w:rPr>
        <w:t>t</w:t>
      </w:r>
      <w:r>
        <w:rPr>
          <w:rFonts w:ascii="Cambria" w:hAnsi="Cambria" w:eastAsia="Cambria"/>
        </w:rPr>
        <w:t>o</w:t>
      </w:r>
      <w:r>
        <w:rPr>
          <w:rFonts w:ascii="Cambria" w:hAnsi="Cambria" w:eastAsia="Cambria"/>
          <w:spacing w:val="-1"/>
        </w:rPr>
        <w:t>f</w:t>
      </w:r>
      <w:r>
        <w:rPr>
          <w:rFonts w:ascii="Cambria" w:hAnsi="Cambria" w:eastAsia="Cambria"/>
          <w:spacing w:val="-4"/>
        </w:rPr>
        <w:t>f</w:t>
      </w:r>
      <w:r>
        <w:rPr>
          <w:rFonts w:ascii="Cambria" w:hAnsi="Cambria" w:eastAsia="Cambria"/>
          <w:spacing w:val="4"/>
        </w:rPr>
        <w:t>e</w:t>
      </w:r>
      <w:r>
        <w:rPr>
          <w:spacing w:val="-120"/>
        </w:rPr>
        <w:t>）</w:t>
      </w:r>
      <w:r>
        <w:rPr/>
        <w:t>，這也構成整體危險原料危害防止體系之重要部分。</w:t>
      </w:r>
    </w:p>
    <w:p>
      <w:pPr>
        <w:pStyle w:val="ListParagraph"/>
        <w:numPr>
          <w:ilvl w:val="0"/>
          <w:numId w:val="32"/>
        </w:numPr>
        <w:tabs>
          <w:tab w:pos="742" w:val="left" w:leader="none"/>
        </w:tabs>
        <w:spacing w:line="285" w:lineRule="auto" w:before="2" w:after="0"/>
        <w:ind w:left="400" w:right="399" w:firstLine="0"/>
        <w:jc w:val="both"/>
        <w:rPr>
          <w:sz w:val="24"/>
        </w:rPr>
      </w:pPr>
      <w:r>
        <w:rPr>
          <w:sz w:val="24"/>
        </w:rPr>
        <w:t>階段二：這個階段則進入保護勞工的基本措施，包括一系列的保護措施清單，</w:t>
      </w:r>
      <w:r>
        <w:rPr>
          <w:spacing w:val="-60"/>
          <w:sz w:val="24"/>
        </w:rPr>
        <w:t> </w:t>
      </w:r>
      <w:r>
        <w:rPr>
          <w:sz w:val="24"/>
        </w:rPr>
        <w:t>包括必要替代措施、技術或組織上的措施、測量與衛生措施等。</w:t>
      </w:r>
    </w:p>
    <w:p>
      <w:pPr>
        <w:pStyle w:val="ListParagraph"/>
        <w:numPr>
          <w:ilvl w:val="0"/>
          <w:numId w:val="32"/>
        </w:numPr>
        <w:tabs>
          <w:tab w:pos="730" w:val="left" w:leader="none"/>
        </w:tabs>
        <w:spacing w:line="285" w:lineRule="auto" w:before="3" w:after="0"/>
        <w:ind w:left="400" w:right="636" w:firstLine="0"/>
        <w:jc w:val="both"/>
        <w:rPr>
          <w:sz w:val="24"/>
        </w:rPr>
      </w:pPr>
      <w:r>
        <w:rPr>
          <w:sz w:val="24"/>
        </w:rPr>
        <w:t>階段三：此階段則規範針對較高程度危害之活動時，如無法替代之，則應採取之相應補充性保護措施，特別是督促雇主以一封閉性之體系，以進行危險原料之製造與利用，包括遵守所謂工作位置邊際價值（</w:t>
      </w:r>
      <w:r>
        <w:rPr>
          <w:rFonts w:ascii="Cambria" w:eastAsia="Cambria"/>
          <w:sz w:val="24"/>
        </w:rPr>
        <w:t>Arbeitsplatzgrenzwerte</w:t>
      </w:r>
      <w:r>
        <w:rPr>
          <w:sz w:val="24"/>
        </w:rPr>
        <w:t>）</w:t>
      </w:r>
      <w:r>
        <w:rPr>
          <w:spacing w:val="1"/>
          <w:sz w:val="24"/>
        </w:rPr>
        <w:t> </w:t>
      </w:r>
      <w:r>
        <w:rPr>
          <w:sz w:val="24"/>
        </w:rPr>
        <w:t>之測量與檢查工作</w:t>
      </w:r>
      <w:r>
        <w:rPr>
          <w:rFonts w:ascii="Cambria" w:eastAsia="Cambria"/>
          <w:position w:val="6"/>
          <w:sz w:val="16"/>
        </w:rPr>
        <w:t>122</w:t>
      </w:r>
      <w:r>
        <w:rPr>
          <w:sz w:val="24"/>
        </w:rPr>
        <w:t>。</w:t>
      </w:r>
    </w:p>
    <w:p>
      <w:pPr>
        <w:pStyle w:val="ListParagraph"/>
        <w:numPr>
          <w:ilvl w:val="0"/>
          <w:numId w:val="32"/>
        </w:numPr>
        <w:tabs>
          <w:tab w:pos="749" w:val="left" w:leader="none"/>
        </w:tabs>
        <w:spacing w:line="285" w:lineRule="auto" w:before="1" w:after="0"/>
        <w:ind w:left="400" w:right="640" w:firstLine="0"/>
        <w:jc w:val="both"/>
        <w:rPr>
          <w:sz w:val="24"/>
        </w:rPr>
      </w:pPr>
      <w:r>
        <w:rPr>
          <w:sz w:val="24"/>
        </w:rPr>
        <w:t>階段四：此階段特別針對有致癌、影響胚胎與妊娠危害風險之危險原料，規定補充性保護措施，包括危害範圍之測量與劃定、清除工作之衛生與特別保護措施等。</w:t>
      </w:r>
    </w:p>
    <w:p>
      <w:pPr>
        <w:pStyle w:val="BodyText"/>
        <w:spacing w:before="11"/>
        <w:rPr>
          <w:sz w:val="28"/>
        </w:rPr>
      </w:pPr>
    </w:p>
    <w:p>
      <w:pPr>
        <w:pStyle w:val="ListParagraph"/>
        <w:numPr>
          <w:ilvl w:val="0"/>
          <w:numId w:val="31"/>
        </w:numPr>
        <w:tabs>
          <w:tab w:pos="1042" w:val="left" w:leader="none"/>
        </w:tabs>
        <w:spacing w:line="285" w:lineRule="auto" w:before="0" w:after="0"/>
        <w:ind w:left="400" w:right="627" w:firstLine="0"/>
        <w:jc w:val="both"/>
        <w:rPr>
          <w:rFonts w:ascii="Cambria" w:hAnsi="Cambria" w:eastAsia="Cambria"/>
          <w:sz w:val="24"/>
        </w:rPr>
      </w:pPr>
      <w:r>
        <w:rPr>
          <w:rFonts w:ascii="Cambria" w:hAnsi="Cambria" w:eastAsia="Cambria"/>
          <w:spacing w:val="10"/>
          <w:sz w:val="24"/>
        </w:rPr>
        <w:t>«</w:t>
      </w:r>
      <w:r>
        <w:rPr>
          <w:spacing w:val="9"/>
          <w:sz w:val="24"/>
        </w:rPr>
        <w:t>螢幕勞動命令</w:t>
      </w:r>
      <w:r>
        <w:rPr>
          <w:rFonts w:ascii="Cambria" w:hAnsi="Cambria" w:eastAsia="Cambria"/>
          <w:spacing w:val="7"/>
          <w:sz w:val="24"/>
        </w:rPr>
        <w:t>»</w:t>
      </w:r>
      <w:r>
        <w:rPr>
          <w:spacing w:val="9"/>
          <w:sz w:val="24"/>
        </w:rPr>
        <w:t>（</w:t>
      </w:r>
      <w:r>
        <w:rPr>
          <w:rFonts w:ascii="Cambria" w:hAnsi="Cambria" w:eastAsia="Cambria"/>
          <w:spacing w:val="-1"/>
          <w:sz w:val="24"/>
        </w:rPr>
        <w:t>Bil</w:t>
      </w:r>
      <w:r>
        <w:rPr>
          <w:rFonts w:ascii="Cambria" w:hAnsi="Cambria" w:eastAsia="Cambria"/>
          <w:spacing w:val="-2"/>
          <w:sz w:val="24"/>
        </w:rPr>
        <w:t>d</w:t>
      </w:r>
      <w:r>
        <w:rPr>
          <w:rFonts w:ascii="Cambria" w:hAnsi="Cambria" w:eastAsia="Cambria"/>
          <w:sz w:val="24"/>
        </w:rPr>
        <w:t>sc</w:t>
      </w:r>
      <w:r>
        <w:rPr>
          <w:rFonts w:ascii="Cambria" w:hAnsi="Cambria" w:eastAsia="Cambria"/>
          <w:spacing w:val="-1"/>
          <w:sz w:val="24"/>
        </w:rPr>
        <w:t>h</w:t>
      </w:r>
      <w:r>
        <w:rPr>
          <w:rFonts w:ascii="Cambria" w:hAnsi="Cambria" w:eastAsia="Cambria"/>
          <w:sz w:val="24"/>
        </w:rPr>
        <w:t>ir</w:t>
      </w:r>
      <w:r>
        <w:rPr>
          <w:rFonts w:ascii="Cambria" w:hAnsi="Cambria" w:eastAsia="Cambria"/>
          <w:spacing w:val="-1"/>
          <w:sz w:val="24"/>
        </w:rPr>
        <w:t>marb</w:t>
      </w:r>
      <w:r>
        <w:rPr>
          <w:rFonts w:ascii="Cambria" w:hAnsi="Cambria" w:eastAsia="Cambria"/>
          <w:sz w:val="24"/>
        </w:rPr>
        <w:t>eit</w:t>
      </w:r>
      <w:r>
        <w:rPr>
          <w:rFonts w:ascii="Cambria" w:hAnsi="Cambria" w:eastAsia="Cambria"/>
          <w:spacing w:val="-3"/>
          <w:sz w:val="24"/>
        </w:rPr>
        <w:t>s</w:t>
      </w:r>
      <w:r>
        <w:rPr>
          <w:rFonts w:ascii="Cambria" w:hAnsi="Cambria" w:eastAsia="Cambria"/>
          <w:spacing w:val="-6"/>
          <w:sz w:val="24"/>
        </w:rPr>
        <w:t>v</w:t>
      </w:r>
      <w:r>
        <w:rPr>
          <w:rFonts w:ascii="Cambria" w:hAnsi="Cambria" w:eastAsia="Cambria"/>
          <w:sz w:val="24"/>
        </w:rPr>
        <w:t>e</w:t>
      </w:r>
      <w:r>
        <w:rPr>
          <w:rFonts w:ascii="Cambria" w:hAnsi="Cambria" w:eastAsia="Cambria"/>
          <w:spacing w:val="-3"/>
          <w:sz w:val="24"/>
        </w:rPr>
        <w:t>r</w:t>
      </w:r>
      <w:r>
        <w:rPr>
          <w:rFonts w:ascii="Cambria" w:hAnsi="Cambria" w:eastAsia="Cambria"/>
          <w:sz w:val="24"/>
        </w:rPr>
        <w:t>o</w:t>
      </w:r>
      <w:r>
        <w:rPr>
          <w:rFonts w:ascii="Cambria" w:hAnsi="Cambria" w:eastAsia="Cambria"/>
          <w:spacing w:val="-4"/>
          <w:sz w:val="24"/>
        </w:rPr>
        <w:t>r</w:t>
      </w:r>
      <w:r>
        <w:rPr>
          <w:rFonts w:ascii="Cambria" w:hAnsi="Cambria" w:eastAsia="Cambria"/>
          <w:spacing w:val="-2"/>
          <w:sz w:val="24"/>
        </w:rPr>
        <w:t>d</w:t>
      </w:r>
      <w:r>
        <w:rPr>
          <w:rFonts w:ascii="Cambria" w:hAnsi="Cambria" w:eastAsia="Cambria"/>
          <w:spacing w:val="-1"/>
          <w:sz w:val="24"/>
        </w:rPr>
        <w:t>nun</w:t>
      </w:r>
      <w:r>
        <w:rPr>
          <w:rFonts w:ascii="Cambria" w:hAnsi="Cambria" w:eastAsia="Cambria"/>
          <w:spacing w:val="10"/>
          <w:sz w:val="24"/>
        </w:rPr>
        <w:t>g</w:t>
      </w:r>
      <w:r>
        <w:rPr>
          <w:spacing w:val="-111"/>
          <w:sz w:val="24"/>
        </w:rPr>
        <w:t>）</w:t>
      </w:r>
      <w:r>
        <w:rPr>
          <w:spacing w:val="9"/>
          <w:sz w:val="24"/>
        </w:rPr>
        <w:t>：此命令係針對有關電</w:t>
      </w:r>
      <w:r>
        <w:rPr>
          <w:spacing w:val="-1"/>
          <w:sz w:val="24"/>
        </w:rPr>
        <w:t>腦螢幕工作之安全與健康保護，主要為 </w:t>
      </w:r>
      <w:r>
        <w:rPr>
          <w:rFonts w:ascii="Cambria" w:hAnsi="Cambria" w:eastAsia="Cambria"/>
          <w:sz w:val="24"/>
        </w:rPr>
        <w:t>1996</w:t>
      </w:r>
      <w:r>
        <w:rPr>
          <w:rFonts w:ascii="Cambria" w:hAnsi="Cambria" w:eastAsia="Cambria"/>
          <w:spacing w:val="26"/>
          <w:sz w:val="24"/>
        </w:rPr>
        <w:t> </w:t>
      </w:r>
      <w:r>
        <w:rPr>
          <w:spacing w:val="-3"/>
          <w:sz w:val="24"/>
        </w:rPr>
        <w:t>年 </w:t>
      </w:r>
      <w:r>
        <w:rPr>
          <w:rFonts w:ascii="Cambria" w:hAnsi="Cambria" w:eastAsia="Cambria"/>
          <w:sz w:val="24"/>
        </w:rPr>
        <w:t>12</w:t>
      </w:r>
      <w:r>
        <w:rPr>
          <w:rFonts w:ascii="Cambria" w:hAnsi="Cambria" w:eastAsia="Cambria"/>
          <w:spacing w:val="23"/>
          <w:sz w:val="24"/>
        </w:rPr>
        <w:t> </w:t>
      </w:r>
      <w:r>
        <w:rPr>
          <w:spacing w:val="-1"/>
          <w:sz w:val="24"/>
        </w:rPr>
        <w:t>月 </w:t>
      </w:r>
      <w:r>
        <w:rPr>
          <w:rFonts w:ascii="Cambria" w:hAnsi="Cambria" w:eastAsia="Cambria"/>
          <w:sz w:val="24"/>
        </w:rPr>
        <w:t>4</w:t>
      </w:r>
      <w:r>
        <w:rPr>
          <w:rFonts w:ascii="Cambria" w:hAnsi="Cambria" w:eastAsia="Cambria"/>
          <w:spacing w:val="22"/>
          <w:sz w:val="24"/>
        </w:rPr>
        <w:t> </w:t>
      </w:r>
      <w:r>
        <w:rPr>
          <w:sz w:val="24"/>
        </w:rPr>
        <w:t>日由聯邦議會發佈之勞動保護框架指令（</w:t>
      </w:r>
      <w:r>
        <w:rPr>
          <w:rFonts w:ascii="Cambria" w:hAnsi="Cambria" w:eastAsia="Cambria"/>
          <w:sz w:val="24"/>
        </w:rPr>
        <w:t>EG-Rahmenrichtlinie</w:t>
      </w:r>
      <w:r>
        <w:rPr>
          <w:rFonts w:ascii="Cambria" w:hAnsi="Cambria" w:eastAsia="Cambria"/>
          <w:spacing w:val="48"/>
          <w:sz w:val="24"/>
        </w:rPr>
        <w:t> </w:t>
      </w:r>
      <w:r>
        <w:rPr>
          <w:rFonts w:ascii="Cambria" w:hAnsi="Cambria" w:eastAsia="Cambria"/>
          <w:sz w:val="24"/>
        </w:rPr>
        <w:t>Arbeitsschutz</w:t>
      </w:r>
      <w:r>
        <w:rPr>
          <w:sz w:val="24"/>
        </w:rPr>
        <w:t>）轉化法案的部份內容，</w:t>
      </w:r>
      <w:r>
        <w:rPr>
          <w:spacing w:val="-60"/>
          <w:sz w:val="24"/>
        </w:rPr>
        <w:t> </w:t>
      </w:r>
      <w:r>
        <w:rPr>
          <w:spacing w:val="6"/>
          <w:sz w:val="24"/>
        </w:rPr>
        <w:t>來自歐體 </w:t>
      </w:r>
      <w:r>
        <w:rPr>
          <w:rFonts w:ascii="Cambria" w:hAnsi="Cambria" w:eastAsia="Cambria"/>
          <w:sz w:val="24"/>
        </w:rPr>
        <w:t>1990</w:t>
      </w:r>
      <w:r>
        <w:rPr>
          <w:rFonts w:ascii="Cambria" w:hAnsi="Cambria" w:eastAsia="Cambria"/>
          <w:spacing w:val="10"/>
          <w:sz w:val="24"/>
        </w:rPr>
        <w:t> </w:t>
      </w:r>
      <w:r>
        <w:rPr>
          <w:spacing w:val="10"/>
          <w:sz w:val="24"/>
        </w:rPr>
        <w:t>年第 </w:t>
      </w:r>
      <w:r>
        <w:rPr>
          <w:rFonts w:ascii="Cambria" w:hAnsi="Cambria" w:eastAsia="Cambria"/>
          <w:sz w:val="24"/>
        </w:rPr>
        <w:t>270</w:t>
      </w:r>
      <w:r>
        <w:rPr>
          <w:rFonts w:ascii="Cambria" w:hAnsi="Cambria" w:eastAsia="Cambria"/>
          <w:spacing w:val="9"/>
          <w:sz w:val="24"/>
        </w:rPr>
        <w:t> </w:t>
      </w:r>
      <w:r>
        <w:rPr>
          <w:sz w:val="24"/>
        </w:rPr>
        <w:t>號所謂</w:t>
      </w:r>
      <w:r>
        <w:rPr>
          <w:rFonts w:ascii="Cambria" w:hAnsi="Cambria" w:eastAsia="Cambria"/>
          <w:sz w:val="24"/>
        </w:rPr>
        <w:t>«</w:t>
      </w:r>
      <w:r>
        <w:rPr>
          <w:sz w:val="24"/>
        </w:rPr>
        <w:t>有關螢幕勞動安全與健康保護最低標準指令</w:t>
      </w:r>
      <w:r>
        <w:rPr>
          <w:rFonts w:ascii="Cambria" w:hAnsi="Cambria" w:eastAsia="Cambria"/>
          <w:sz w:val="24"/>
        </w:rPr>
        <w:t>»</w:t>
      </w:r>
    </w:p>
    <w:p>
      <w:pPr>
        <w:pStyle w:val="BodyText"/>
        <w:spacing w:line="285" w:lineRule="auto" w:before="4"/>
        <w:ind w:left="400" w:right="633"/>
        <w:jc w:val="both"/>
      </w:pPr>
      <w:r>
        <w:rPr/>
        <w:t>（</w:t>
      </w:r>
      <w:r>
        <w:rPr>
          <w:rFonts w:ascii="Cambria" w:hAnsi="Cambria" w:eastAsia="Cambria"/>
        </w:rPr>
        <w:t>Richtlinie 90/270/EWG über die Mindestvorschriften bezüglich der Sicherheit</w:t>
      </w:r>
      <w:r>
        <w:rPr>
          <w:rFonts w:ascii="Cambria" w:hAnsi="Cambria" w:eastAsia="Cambria"/>
          <w:spacing w:val="1"/>
        </w:rPr>
        <w:t> </w:t>
      </w:r>
      <w:r>
        <w:rPr>
          <w:rFonts w:ascii="Cambria" w:hAnsi="Cambria" w:eastAsia="Cambria"/>
        </w:rPr>
        <w:t>und</w:t>
      </w:r>
      <w:r>
        <w:rPr>
          <w:rFonts w:ascii="Cambria" w:hAnsi="Cambria" w:eastAsia="Cambria"/>
          <w:spacing w:val="17"/>
        </w:rPr>
        <w:t> </w:t>
      </w:r>
      <w:r>
        <w:rPr>
          <w:rFonts w:ascii="Cambria" w:hAnsi="Cambria" w:eastAsia="Cambria"/>
        </w:rPr>
        <w:t>des</w:t>
      </w:r>
      <w:r>
        <w:rPr>
          <w:rFonts w:ascii="Cambria" w:hAnsi="Cambria" w:eastAsia="Cambria"/>
          <w:spacing w:val="19"/>
        </w:rPr>
        <w:t> </w:t>
      </w:r>
      <w:r>
        <w:rPr>
          <w:rFonts w:ascii="Cambria" w:hAnsi="Cambria" w:eastAsia="Cambria"/>
        </w:rPr>
        <w:t>Gesundheitsschutzes</w:t>
      </w:r>
      <w:r>
        <w:rPr>
          <w:rFonts w:ascii="Cambria" w:hAnsi="Cambria" w:eastAsia="Cambria"/>
          <w:spacing w:val="18"/>
        </w:rPr>
        <w:t> </w:t>
      </w:r>
      <w:r>
        <w:rPr>
          <w:rFonts w:ascii="Cambria" w:hAnsi="Cambria" w:eastAsia="Cambria"/>
        </w:rPr>
        <w:t>bei</w:t>
      </w:r>
      <w:r>
        <w:rPr>
          <w:rFonts w:ascii="Cambria" w:hAnsi="Cambria" w:eastAsia="Cambria"/>
          <w:spacing w:val="20"/>
        </w:rPr>
        <w:t> </w:t>
      </w:r>
      <w:r>
        <w:rPr>
          <w:rFonts w:ascii="Cambria" w:hAnsi="Cambria" w:eastAsia="Cambria"/>
        </w:rPr>
        <w:t>der</w:t>
      </w:r>
      <w:r>
        <w:rPr>
          <w:rFonts w:ascii="Cambria" w:hAnsi="Cambria" w:eastAsia="Cambria"/>
          <w:spacing w:val="18"/>
        </w:rPr>
        <w:t> </w:t>
      </w:r>
      <w:r>
        <w:rPr>
          <w:rFonts w:ascii="Cambria" w:hAnsi="Cambria" w:eastAsia="Cambria"/>
        </w:rPr>
        <w:t>Arbeit</w:t>
      </w:r>
      <w:r>
        <w:rPr>
          <w:rFonts w:ascii="Cambria" w:hAnsi="Cambria" w:eastAsia="Cambria"/>
          <w:spacing w:val="19"/>
        </w:rPr>
        <w:t> </w:t>
      </w:r>
      <w:r>
        <w:rPr>
          <w:rFonts w:ascii="Cambria" w:hAnsi="Cambria" w:eastAsia="Cambria"/>
        </w:rPr>
        <w:t>an</w:t>
      </w:r>
      <w:r>
        <w:rPr>
          <w:rFonts w:ascii="Cambria" w:hAnsi="Cambria" w:eastAsia="Cambria"/>
          <w:spacing w:val="19"/>
        </w:rPr>
        <w:t> </w:t>
      </w:r>
      <w:r>
        <w:rPr>
          <w:rFonts w:ascii="Cambria" w:hAnsi="Cambria" w:eastAsia="Cambria"/>
        </w:rPr>
        <w:t>Bildschirmen</w:t>
      </w:r>
      <w:r>
        <w:rPr/>
        <w:t>）</w:t>
      </w:r>
      <w:r>
        <w:rPr>
          <w:rFonts w:ascii="Cambria" w:hAnsi="Cambria" w:eastAsia="Cambria"/>
          <w:position w:val="6"/>
          <w:sz w:val="16"/>
        </w:rPr>
        <w:t>123</w:t>
      </w:r>
      <w:r>
        <w:rPr/>
        <w:t>。這項命令課予雇主檢視電腦螢幕工作之安全與健康條件，並且應進一步採取相關的保護措施的義務，例如勞動工具形成之放射線安全要求、人與機器間之適當間隔與連結距離、螢幕周圍環境之最低條件等。本命令同時規範勞工工作之組織安排上的最低要求，包括螢幕機器工作之規律性中斷，不論是藉由純粹之休息或其他工作之抽入替代，雇主亦應提供勞工有關視力與眼睛之定期醫學檢查服務，而且提供勞工所需必要目視輔助器材之費用</w:t>
      </w:r>
      <w:r>
        <w:rPr>
          <w:rFonts w:ascii="Cambria" w:hAnsi="Cambria" w:eastAsia="Cambria"/>
          <w:position w:val="6"/>
          <w:sz w:val="16"/>
        </w:rPr>
        <w:t>124</w:t>
      </w:r>
      <w:r>
        <w:rPr/>
        <w:t>。</w:t>
      </w:r>
    </w:p>
    <w:p>
      <w:pPr>
        <w:pStyle w:val="BodyText"/>
        <w:rPr>
          <w:sz w:val="20"/>
        </w:rPr>
      </w:pPr>
    </w:p>
    <w:p>
      <w:pPr>
        <w:pStyle w:val="BodyText"/>
        <w:spacing w:before="11"/>
        <w:rPr>
          <w:sz w:val="28"/>
        </w:rPr>
      </w:pPr>
      <w:r>
        <w:rPr/>
        <w:pict>
          <v:rect style="position:absolute;margin-left:90.024002pt;margin-top:22.125645pt;width:144.020pt;height:.599980pt;mso-position-horizontal-relative:page;mso-position-vertical-relative:paragraph;z-index:-15706624;mso-wrap-distance-left:0;mso-wrap-distance-right:0" filled="true" fillcolor="#000000" stroked="false">
            <v:fill type="solid"/>
            <w10:wrap type="topAndBottom"/>
          </v:rect>
        </w:pict>
      </w:r>
    </w:p>
    <w:p>
      <w:pPr>
        <w:spacing w:line="225" w:lineRule="auto" w:before="73"/>
        <w:ind w:left="400" w:right="695" w:firstLine="0"/>
        <w:jc w:val="left"/>
        <w:rPr>
          <w:sz w:val="20"/>
        </w:rPr>
      </w:pPr>
      <w:r>
        <w:rPr>
          <w:rFonts w:ascii="Times New Roman" w:hAnsi="Times New Roman" w:eastAsia="Times New Roman"/>
          <w:w w:val="95"/>
          <w:sz w:val="20"/>
          <w:vertAlign w:val="superscript"/>
        </w:rPr>
        <w:t>122</w:t>
      </w:r>
      <w:r>
        <w:rPr>
          <w:rFonts w:ascii="Times New Roman" w:hAnsi="Times New Roman" w:eastAsia="Times New Roman"/>
          <w:spacing w:val="88"/>
          <w:sz w:val="20"/>
          <w:vertAlign w:val="baseline"/>
        </w:rPr>
        <w:t>  </w:t>
      </w:r>
      <w:r>
        <w:rPr>
          <w:w w:val="95"/>
          <w:sz w:val="20"/>
          <w:vertAlign w:val="baseline"/>
        </w:rPr>
        <w:t>所謂的工作位置邊際價值，係指以特定時間為單位基礎下，計算暴露於空氣中之特定工作位</w:t>
      </w:r>
      <w:r>
        <w:rPr>
          <w:sz w:val="20"/>
          <w:vertAlign w:val="baseline"/>
        </w:rPr>
        <w:t>置上，勞工所無法期待之危害其健康的邊際數值；此數值由德國聯邦勞動與社會部所設置之危險原料委員會，組織上隸屬於該部所屬之聯邦勞動保護與職業醫學署（</w:t>
      </w:r>
      <w:r>
        <w:rPr>
          <w:rFonts w:ascii="Times New Roman" w:hAnsi="Times New Roman" w:eastAsia="Times New Roman"/>
          <w:sz w:val="20"/>
          <w:vertAlign w:val="baseline"/>
        </w:rPr>
        <w:t>Bundesanstalt für</w:t>
      </w:r>
      <w:r>
        <w:rPr>
          <w:rFonts w:ascii="Times New Roman" w:hAnsi="Times New Roman" w:eastAsia="Times New Roman"/>
          <w:spacing w:val="1"/>
          <w:sz w:val="20"/>
          <w:vertAlign w:val="baseline"/>
        </w:rPr>
        <w:t> </w:t>
      </w:r>
      <w:r>
        <w:rPr>
          <w:rFonts w:ascii="Times New Roman" w:hAnsi="Times New Roman" w:eastAsia="Times New Roman"/>
          <w:spacing w:val="-3"/>
          <w:w w:val="99"/>
          <w:sz w:val="20"/>
          <w:vertAlign w:val="baseline"/>
        </w:rPr>
        <w:t>A</w:t>
      </w:r>
      <w:r>
        <w:rPr>
          <w:rFonts w:ascii="Times New Roman" w:hAnsi="Times New Roman" w:eastAsia="Times New Roman"/>
          <w:w w:val="99"/>
          <w:sz w:val="20"/>
          <w:vertAlign w:val="baseline"/>
        </w:rPr>
        <w:t>r</w:t>
      </w:r>
      <w:r>
        <w:rPr>
          <w:rFonts w:ascii="Times New Roman" w:hAnsi="Times New Roman" w:eastAsia="Times New Roman"/>
          <w:spacing w:val="1"/>
          <w:w w:val="99"/>
          <w:sz w:val="20"/>
          <w:vertAlign w:val="baseline"/>
        </w:rPr>
        <w:t>b</w:t>
      </w:r>
      <w:r>
        <w:rPr>
          <w:rFonts w:ascii="Times New Roman" w:hAnsi="Times New Roman" w:eastAsia="Times New Roman"/>
          <w:w w:val="99"/>
          <w:sz w:val="20"/>
          <w:vertAlign w:val="baseline"/>
        </w:rPr>
        <w:t>eit</w:t>
      </w:r>
      <w:r>
        <w:rPr>
          <w:rFonts w:ascii="Times New Roman" w:hAnsi="Times New Roman" w:eastAsia="Times New Roman"/>
          <w:spacing w:val="1"/>
          <w:w w:val="99"/>
          <w:sz w:val="20"/>
          <w:vertAlign w:val="baseline"/>
        </w:rPr>
        <w:t>s</w:t>
      </w:r>
      <w:r>
        <w:rPr>
          <w:rFonts w:ascii="Times New Roman" w:hAnsi="Times New Roman" w:eastAsia="Times New Roman"/>
          <w:spacing w:val="-1"/>
          <w:w w:val="99"/>
          <w:sz w:val="20"/>
          <w:vertAlign w:val="baseline"/>
        </w:rPr>
        <w:t>s</w:t>
      </w:r>
      <w:r>
        <w:rPr>
          <w:rFonts w:ascii="Times New Roman" w:hAnsi="Times New Roman" w:eastAsia="Times New Roman"/>
          <w:w w:val="99"/>
          <w:sz w:val="20"/>
          <w:vertAlign w:val="baseline"/>
        </w:rPr>
        <w:t>c</w:t>
      </w:r>
      <w:r>
        <w:rPr>
          <w:rFonts w:ascii="Times New Roman" w:hAnsi="Times New Roman" w:eastAsia="Times New Roman"/>
          <w:spacing w:val="1"/>
          <w:w w:val="99"/>
          <w:sz w:val="20"/>
          <w:vertAlign w:val="baseline"/>
        </w:rPr>
        <w:t>h</w:t>
      </w:r>
      <w:r>
        <w:rPr>
          <w:rFonts w:ascii="Times New Roman" w:hAnsi="Times New Roman" w:eastAsia="Times New Roman"/>
          <w:spacing w:val="-2"/>
          <w:w w:val="99"/>
          <w:sz w:val="20"/>
          <w:vertAlign w:val="baseline"/>
        </w:rPr>
        <w:t>u</w:t>
      </w:r>
      <w:r>
        <w:rPr>
          <w:rFonts w:ascii="Times New Roman" w:hAnsi="Times New Roman" w:eastAsia="Times New Roman"/>
          <w:w w:val="99"/>
          <w:sz w:val="20"/>
          <w:vertAlign w:val="baseline"/>
        </w:rPr>
        <w:t>tz</w:t>
      </w:r>
      <w:r>
        <w:rPr>
          <w:rFonts w:ascii="Times New Roman" w:hAnsi="Times New Roman" w:eastAsia="Times New Roman"/>
          <w:spacing w:val="2"/>
          <w:sz w:val="20"/>
          <w:vertAlign w:val="baseline"/>
        </w:rPr>
        <w:t> </w:t>
      </w:r>
      <w:r>
        <w:rPr>
          <w:rFonts w:ascii="Times New Roman" w:hAnsi="Times New Roman" w:eastAsia="Times New Roman"/>
          <w:spacing w:val="-2"/>
          <w:w w:val="99"/>
          <w:sz w:val="20"/>
          <w:vertAlign w:val="baseline"/>
        </w:rPr>
        <w:t>un</w:t>
      </w:r>
      <w:r>
        <w:rPr>
          <w:rFonts w:ascii="Times New Roman" w:hAnsi="Times New Roman" w:eastAsia="Times New Roman"/>
          <w:w w:val="99"/>
          <w:sz w:val="20"/>
          <w:vertAlign w:val="baseline"/>
        </w:rPr>
        <w:t>d</w:t>
      </w:r>
      <w:r>
        <w:rPr>
          <w:rFonts w:ascii="Times New Roman" w:hAnsi="Times New Roman" w:eastAsia="Times New Roman"/>
          <w:spacing w:val="-9"/>
          <w:sz w:val="20"/>
          <w:vertAlign w:val="baseline"/>
        </w:rPr>
        <w:t> </w:t>
      </w:r>
      <w:r>
        <w:rPr>
          <w:rFonts w:ascii="Times New Roman" w:hAnsi="Times New Roman" w:eastAsia="Times New Roman"/>
          <w:spacing w:val="-3"/>
          <w:w w:val="99"/>
          <w:sz w:val="20"/>
          <w:vertAlign w:val="baseline"/>
        </w:rPr>
        <w:t>A</w:t>
      </w:r>
      <w:r>
        <w:rPr>
          <w:rFonts w:ascii="Times New Roman" w:hAnsi="Times New Roman" w:eastAsia="Times New Roman"/>
          <w:w w:val="99"/>
          <w:sz w:val="20"/>
          <w:vertAlign w:val="baseline"/>
        </w:rPr>
        <w:t>r</w:t>
      </w:r>
      <w:r>
        <w:rPr>
          <w:rFonts w:ascii="Times New Roman" w:hAnsi="Times New Roman" w:eastAsia="Times New Roman"/>
          <w:spacing w:val="1"/>
          <w:w w:val="99"/>
          <w:sz w:val="20"/>
          <w:vertAlign w:val="baseline"/>
        </w:rPr>
        <w:t>b</w:t>
      </w:r>
      <w:r>
        <w:rPr>
          <w:rFonts w:ascii="Times New Roman" w:hAnsi="Times New Roman" w:eastAsia="Times New Roman"/>
          <w:w w:val="99"/>
          <w:sz w:val="20"/>
          <w:vertAlign w:val="baseline"/>
        </w:rPr>
        <w:t>ei</w:t>
      </w:r>
      <w:r>
        <w:rPr>
          <w:rFonts w:ascii="Times New Roman" w:hAnsi="Times New Roman" w:eastAsia="Times New Roman"/>
          <w:spacing w:val="2"/>
          <w:w w:val="99"/>
          <w:sz w:val="20"/>
          <w:vertAlign w:val="baseline"/>
        </w:rPr>
        <w:t>t</w:t>
      </w:r>
      <w:r>
        <w:rPr>
          <w:rFonts w:ascii="Times New Roman" w:hAnsi="Times New Roman" w:eastAsia="Times New Roman"/>
          <w:spacing w:val="1"/>
          <w:w w:val="99"/>
          <w:sz w:val="20"/>
          <w:vertAlign w:val="baseline"/>
        </w:rPr>
        <w:t>s</w:t>
      </w:r>
      <w:r>
        <w:rPr>
          <w:rFonts w:ascii="Times New Roman" w:hAnsi="Times New Roman" w:eastAsia="Times New Roman"/>
          <w:spacing w:val="-4"/>
          <w:w w:val="99"/>
          <w:sz w:val="20"/>
          <w:vertAlign w:val="baseline"/>
        </w:rPr>
        <w:t>m</w:t>
      </w:r>
      <w:r>
        <w:rPr>
          <w:rFonts w:ascii="Times New Roman" w:hAnsi="Times New Roman" w:eastAsia="Times New Roman"/>
          <w:w w:val="99"/>
          <w:sz w:val="20"/>
          <w:vertAlign w:val="baseline"/>
        </w:rPr>
        <w:t>e</w:t>
      </w:r>
      <w:r>
        <w:rPr>
          <w:rFonts w:ascii="Times New Roman" w:hAnsi="Times New Roman" w:eastAsia="Times New Roman"/>
          <w:spacing w:val="3"/>
          <w:w w:val="99"/>
          <w:sz w:val="20"/>
          <w:vertAlign w:val="baseline"/>
        </w:rPr>
        <w:t>d</w:t>
      </w:r>
      <w:r>
        <w:rPr>
          <w:rFonts w:ascii="Times New Roman" w:hAnsi="Times New Roman" w:eastAsia="Times New Roman"/>
          <w:w w:val="99"/>
          <w:sz w:val="20"/>
          <w:vertAlign w:val="baseline"/>
        </w:rPr>
        <w:t>izi</w:t>
      </w:r>
      <w:r>
        <w:rPr>
          <w:rFonts w:ascii="Times New Roman" w:hAnsi="Times New Roman" w:eastAsia="Times New Roman"/>
          <w:spacing w:val="-2"/>
          <w:w w:val="99"/>
          <w:sz w:val="20"/>
          <w:vertAlign w:val="baseline"/>
        </w:rPr>
        <w:t>n</w:t>
      </w:r>
      <w:r>
        <w:rPr>
          <w:rFonts w:ascii="Times New Roman" w:hAnsi="Times New Roman" w:eastAsia="Times New Roman"/>
          <w:w w:val="99"/>
          <w:sz w:val="20"/>
          <w:vertAlign w:val="baseline"/>
        </w:rPr>
        <w:t>,</w:t>
      </w:r>
      <w:r>
        <w:rPr>
          <w:rFonts w:ascii="Times New Roman" w:hAnsi="Times New Roman" w:eastAsia="Times New Roman"/>
          <w:sz w:val="20"/>
          <w:vertAlign w:val="baseline"/>
        </w:rPr>
        <w:t> </w:t>
      </w:r>
      <w:r>
        <w:rPr>
          <w:rFonts w:ascii="Times New Roman" w:hAnsi="Times New Roman" w:eastAsia="Times New Roman"/>
          <w:spacing w:val="1"/>
          <w:w w:val="99"/>
          <w:sz w:val="20"/>
          <w:vertAlign w:val="baseline"/>
        </w:rPr>
        <w:t>B</w:t>
      </w:r>
      <w:r>
        <w:rPr>
          <w:rFonts w:ascii="Times New Roman" w:hAnsi="Times New Roman" w:eastAsia="Times New Roman"/>
          <w:w w:val="99"/>
          <w:sz w:val="20"/>
          <w:vertAlign w:val="baseline"/>
        </w:rPr>
        <w:t>A</w:t>
      </w:r>
      <w:r>
        <w:rPr>
          <w:rFonts w:ascii="Times New Roman" w:hAnsi="Times New Roman" w:eastAsia="Times New Roman"/>
          <w:spacing w:val="2"/>
          <w:w w:val="99"/>
          <w:sz w:val="20"/>
          <w:vertAlign w:val="baseline"/>
        </w:rPr>
        <w:t>U</w:t>
      </w:r>
      <w:r>
        <w:rPr>
          <w:rFonts w:ascii="Times New Roman" w:hAnsi="Times New Roman" w:eastAsia="Times New Roman"/>
          <w:spacing w:val="1"/>
          <w:w w:val="99"/>
          <w:sz w:val="20"/>
          <w:vertAlign w:val="baseline"/>
        </w:rPr>
        <w:t>A</w:t>
      </w:r>
      <w:r>
        <w:rPr>
          <w:spacing w:val="-99"/>
          <w:w w:val="99"/>
          <w:sz w:val="20"/>
          <w:vertAlign w:val="baseline"/>
        </w:rPr>
        <w:t>）</w:t>
      </w:r>
      <w:r>
        <w:rPr>
          <w:w w:val="99"/>
          <w:sz w:val="20"/>
          <w:vertAlign w:val="baseline"/>
        </w:rPr>
        <w:t>，定期公布之；相關資訊請參加該署網站： </w:t>
      </w:r>
      <w:hyperlink r:id="rId12">
        <w:r>
          <w:rPr>
            <w:rFonts w:ascii="Times New Roman" w:hAnsi="Times New Roman" w:eastAsia="Times New Roman"/>
            <w:sz w:val="20"/>
            <w:vertAlign w:val="baseline"/>
          </w:rPr>
          <w:t>http://www.baua.de/de/Themen-von-A-Z/Gefahrstoffe/TRGS/TRGS-</w:t>
        </w:r>
      </w:hyperlink>
      <w:r>
        <w:rPr>
          <w:rFonts w:ascii="Times New Roman" w:hAnsi="Times New Roman" w:eastAsia="Times New Roman"/>
          <w:spacing w:val="1"/>
          <w:sz w:val="20"/>
          <w:vertAlign w:val="baseline"/>
        </w:rPr>
        <w:t> </w:t>
      </w:r>
      <w:r>
        <w:rPr>
          <w:rFonts w:ascii="Times New Roman" w:hAnsi="Times New Roman" w:eastAsia="Times New Roman"/>
          <w:sz w:val="20"/>
          <w:vertAlign w:val="baseline"/>
        </w:rPr>
        <w:t>900_content.html;jsessionid=0CB549F1CF531FCDB6D90552ACF53067.1_cid253</w:t>
      </w:r>
      <w:r>
        <w:rPr>
          <w:sz w:val="20"/>
          <w:vertAlign w:val="baseline"/>
        </w:rPr>
        <w:t>（點閱日期：</w:t>
      </w:r>
      <w:r>
        <w:rPr>
          <w:spacing w:val="1"/>
          <w:sz w:val="20"/>
          <w:vertAlign w:val="baseline"/>
        </w:rPr>
        <w:t> </w:t>
      </w:r>
      <w:r>
        <w:rPr>
          <w:rFonts w:ascii="Times New Roman" w:hAnsi="Times New Roman" w:eastAsia="Times New Roman"/>
          <w:sz w:val="20"/>
          <w:vertAlign w:val="baseline"/>
        </w:rPr>
        <w:t>2012</w:t>
      </w:r>
      <w:r>
        <w:rPr>
          <w:rFonts w:ascii="Times New Roman" w:hAnsi="Times New Roman" w:eastAsia="Times New Roman"/>
          <w:spacing w:val="-9"/>
          <w:sz w:val="20"/>
          <w:vertAlign w:val="baseline"/>
        </w:rPr>
        <w:t> </w:t>
      </w:r>
      <w:r>
        <w:rPr>
          <w:spacing w:val="-1"/>
          <w:sz w:val="20"/>
          <w:vertAlign w:val="baseline"/>
        </w:rPr>
        <w:t>年 </w:t>
      </w:r>
      <w:r>
        <w:rPr>
          <w:rFonts w:ascii="Times New Roman" w:hAnsi="Times New Roman" w:eastAsia="Times New Roman"/>
          <w:sz w:val="20"/>
          <w:vertAlign w:val="baseline"/>
        </w:rPr>
        <w:t>9</w:t>
      </w:r>
      <w:r>
        <w:rPr>
          <w:rFonts w:ascii="Times New Roman" w:hAnsi="Times New Roman" w:eastAsia="Times New Roman"/>
          <w:spacing w:val="-8"/>
          <w:sz w:val="20"/>
          <w:vertAlign w:val="baseline"/>
        </w:rPr>
        <w:t> </w:t>
      </w:r>
      <w:r>
        <w:rPr>
          <w:spacing w:val="-1"/>
          <w:sz w:val="20"/>
          <w:vertAlign w:val="baseline"/>
        </w:rPr>
        <w:t>月 </w:t>
      </w:r>
      <w:r>
        <w:rPr>
          <w:rFonts w:ascii="Times New Roman" w:hAnsi="Times New Roman" w:eastAsia="Times New Roman"/>
          <w:sz w:val="20"/>
          <w:vertAlign w:val="baseline"/>
        </w:rPr>
        <w:t>22</w:t>
      </w:r>
      <w:r>
        <w:rPr>
          <w:rFonts w:ascii="Times New Roman" w:hAnsi="Times New Roman" w:eastAsia="Times New Roman"/>
          <w:spacing w:val="-8"/>
          <w:sz w:val="20"/>
          <w:vertAlign w:val="baseline"/>
        </w:rPr>
        <w:t> </w:t>
      </w:r>
      <w:r>
        <w:rPr>
          <w:sz w:val="20"/>
          <w:vertAlign w:val="baseline"/>
        </w:rPr>
        <w:t>日</w:t>
      </w:r>
      <w:r>
        <w:rPr>
          <w:spacing w:val="-101"/>
          <w:sz w:val="20"/>
          <w:vertAlign w:val="baseline"/>
        </w:rPr>
        <w:t>）</w:t>
      </w:r>
      <w:r>
        <w:rPr>
          <w:sz w:val="20"/>
          <w:vertAlign w:val="baseline"/>
        </w:rPr>
        <w:t>。</w:t>
      </w:r>
    </w:p>
    <w:p>
      <w:pPr>
        <w:spacing w:line="218" w:lineRule="exact" w:before="0"/>
        <w:ind w:left="400" w:right="0" w:firstLine="0"/>
        <w:jc w:val="left"/>
        <w:rPr>
          <w:rFonts w:ascii="Times New Roman" w:hAnsi="Times New Roman"/>
          <w:sz w:val="20"/>
        </w:rPr>
      </w:pPr>
      <w:r>
        <w:rPr>
          <w:rFonts w:ascii="Times New Roman" w:hAnsi="Times New Roman"/>
          <w:sz w:val="20"/>
          <w:vertAlign w:val="superscript"/>
        </w:rPr>
        <w:t>123</w:t>
      </w:r>
      <w:r>
        <w:rPr>
          <w:rFonts w:ascii="Times New Roman" w:hAnsi="Times New Roman"/>
          <w:spacing w:val="-4"/>
          <w:sz w:val="20"/>
          <w:vertAlign w:val="baseline"/>
        </w:rPr>
        <w:t> </w:t>
      </w:r>
      <w:r>
        <w:rPr>
          <w:rFonts w:ascii="Times New Roman" w:hAnsi="Times New Roman"/>
          <w:sz w:val="20"/>
          <w:vertAlign w:val="baseline"/>
        </w:rPr>
        <w:t>Siehe</w:t>
      </w:r>
      <w:r>
        <w:rPr>
          <w:rFonts w:ascii="Times New Roman" w:hAnsi="Times New Roman"/>
          <w:spacing w:val="-3"/>
          <w:sz w:val="20"/>
          <w:vertAlign w:val="baseline"/>
        </w:rPr>
        <w:t> </w:t>
      </w:r>
      <w:r>
        <w:rPr>
          <w:rFonts w:ascii="Times New Roman" w:hAnsi="Times New Roman"/>
          <w:sz w:val="20"/>
          <w:vertAlign w:val="baseline"/>
        </w:rPr>
        <w:t>Däubler/Kittner/Lörcher,</w:t>
      </w:r>
      <w:r>
        <w:rPr>
          <w:rFonts w:ascii="Times New Roman" w:hAnsi="Times New Roman"/>
          <w:spacing w:val="-4"/>
          <w:sz w:val="20"/>
          <w:vertAlign w:val="baseline"/>
        </w:rPr>
        <w:t> </w:t>
      </w:r>
      <w:r>
        <w:rPr>
          <w:rFonts w:ascii="Times New Roman" w:hAnsi="Times New Roman"/>
          <w:sz w:val="20"/>
          <w:vertAlign w:val="baseline"/>
        </w:rPr>
        <w:t>IntASO,</w:t>
      </w:r>
      <w:r>
        <w:rPr>
          <w:rFonts w:ascii="Times New Roman" w:hAnsi="Times New Roman"/>
          <w:spacing w:val="-3"/>
          <w:sz w:val="20"/>
          <w:vertAlign w:val="baseline"/>
        </w:rPr>
        <w:t> </w:t>
      </w:r>
      <w:r>
        <w:rPr>
          <w:rFonts w:ascii="Times New Roman" w:hAnsi="Times New Roman"/>
          <w:sz w:val="20"/>
          <w:vertAlign w:val="baseline"/>
        </w:rPr>
        <w:t>Nr.</w:t>
      </w:r>
      <w:r>
        <w:rPr>
          <w:rFonts w:ascii="Times New Roman" w:hAnsi="Times New Roman"/>
          <w:spacing w:val="-4"/>
          <w:sz w:val="20"/>
          <w:vertAlign w:val="baseline"/>
        </w:rPr>
        <w:t> </w:t>
      </w:r>
      <w:r>
        <w:rPr>
          <w:rFonts w:ascii="Times New Roman" w:hAnsi="Times New Roman"/>
          <w:sz w:val="20"/>
          <w:vertAlign w:val="baseline"/>
        </w:rPr>
        <w:t>443.</w:t>
      </w:r>
    </w:p>
    <w:p>
      <w:pPr>
        <w:spacing w:before="1"/>
        <w:ind w:left="400" w:right="0" w:firstLine="0"/>
        <w:jc w:val="left"/>
        <w:rPr>
          <w:rFonts w:ascii="Times New Roman"/>
          <w:sz w:val="20"/>
        </w:rPr>
      </w:pPr>
      <w:r>
        <w:rPr>
          <w:rFonts w:ascii="Times New Roman"/>
          <w:sz w:val="20"/>
          <w:vertAlign w:val="superscript"/>
        </w:rPr>
        <w:t>124</w:t>
      </w:r>
      <w:r>
        <w:rPr>
          <w:rFonts w:ascii="Times New Roman"/>
          <w:spacing w:val="-3"/>
          <w:sz w:val="20"/>
          <w:vertAlign w:val="baseline"/>
        </w:rPr>
        <w:t> </w:t>
      </w:r>
      <w:r>
        <w:rPr>
          <w:rFonts w:ascii="Times New Roman"/>
          <w:sz w:val="20"/>
          <w:vertAlign w:val="baseline"/>
        </w:rPr>
        <w:t>Kittner,</w:t>
      </w:r>
      <w:r>
        <w:rPr>
          <w:rFonts w:ascii="Times New Roman"/>
          <w:spacing w:val="-10"/>
          <w:sz w:val="20"/>
          <w:vertAlign w:val="baseline"/>
        </w:rPr>
        <w:t> </w:t>
      </w:r>
      <w:r>
        <w:rPr>
          <w:rFonts w:ascii="Times New Roman"/>
          <w:sz w:val="20"/>
          <w:vertAlign w:val="baseline"/>
        </w:rPr>
        <w:t>Arbeits-</w:t>
      </w:r>
      <w:r>
        <w:rPr>
          <w:rFonts w:ascii="Times New Roman"/>
          <w:spacing w:val="-3"/>
          <w:sz w:val="20"/>
          <w:vertAlign w:val="baseline"/>
        </w:rPr>
        <w:t> </w:t>
      </w:r>
      <w:r>
        <w:rPr>
          <w:rFonts w:ascii="Times New Roman"/>
          <w:sz w:val="20"/>
          <w:vertAlign w:val="baseline"/>
        </w:rPr>
        <w:t>und</w:t>
      </w:r>
      <w:r>
        <w:rPr>
          <w:rFonts w:ascii="Times New Roman"/>
          <w:spacing w:val="-1"/>
          <w:sz w:val="20"/>
          <w:vertAlign w:val="baseline"/>
        </w:rPr>
        <w:t> </w:t>
      </w:r>
      <w:r>
        <w:rPr>
          <w:rFonts w:ascii="Times New Roman"/>
          <w:sz w:val="20"/>
          <w:vertAlign w:val="baseline"/>
        </w:rPr>
        <w:t>Sozilordnung,</w:t>
      </w:r>
      <w:r>
        <w:rPr>
          <w:rFonts w:ascii="Times New Roman"/>
          <w:spacing w:val="-2"/>
          <w:sz w:val="20"/>
          <w:vertAlign w:val="baseline"/>
        </w:rPr>
        <w:t> </w:t>
      </w:r>
      <w:r>
        <w:rPr>
          <w:rFonts w:ascii="Times New Roman"/>
          <w:sz w:val="20"/>
          <w:vertAlign w:val="baseline"/>
        </w:rPr>
        <w:t>S.</w:t>
      </w:r>
      <w:r>
        <w:rPr>
          <w:rFonts w:ascii="Times New Roman"/>
          <w:spacing w:val="-2"/>
          <w:sz w:val="20"/>
          <w:vertAlign w:val="baseline"/>
        </w:rPr>
        <w:t> </w:t>
      </w:r>
      <w:r>
        <w:rPr>
          <w:rFonts w:ascii="Times New Roman"/>
          <w:sz w:val="20"/>
          <w:vertAlign w:val="baseline"/>
        </w:rPr>
        <w:t>218.</w:t>
      </w:r>
    </w:p>
    <w:p>
      <w:pPr>
        <w:spacing w:after="0"/>
        <w:jc w:val="left"/>
        <w:rPr>
          <w:rFonts w:ascii="Times New Roman"/>
          <w:sz w:val="20"/>
        </w:rPr>
        <w:sectPr>
          <w:pgSz w:w="11900" w:h="16850"/>
          <w:pgMar w:header="0" w:footer="896" w:top="1480" w:bottom="1160" w:left="1400" w:right="1160"/>
        </w:sectPr>
      </w:pPr>
    </w:p>
    <w:p>
      <w:pPr>
        <w:pStyle w:val="ListParagraph"/>
        <w:numPr>
          <w:ilvl w:val="0"/>
          <w:numId w:val="31"/>
        </w:numPr>
        <w:tabs>
          <w:tab w:pos="1014" w:val="left" w:leader="none"/>
        </w:tabs>
        <w:spacing w:line="285" w:lineRule="auto" w:before="59" w:after="0"/>
        <w:ind w:left="400" w:right="632" w:firstLine="0"/>
        <w:jc w:val="both"/>
        <w:rPr>
          <w:sz w:val="24"/>
        </w:rPr>
      </w:pPr>
      <w:r>
        <w:rPr>
          <w:rFonts w:ascii="Cambria" w:hAnsi="Cambria" w:eastAsia="Cambria"/>
          <w:sz w:val="24"/>
        </w:rPr>
        <w:t>«</w:t>
      </w:r>
      <w:r>
        <w:rPr>
          <w:sz w:val="24"/>
        </w:rPr>
        <w:t>廠場安全命令</w:t>
      </w:r>
      <w:r>
        <w:rPr>
          <w:rFonts w:ascii="Cambria" w:hAnsi="Cambria" w:eastAsia="Cambria"/>
          <w:sz w:val="24"/>
        </w:rPr>
        <w:t>»</w:t>
      </w:r>
      <w:r>
        <w:rPr>
          <w:sz w:val="24"/>
        </w:rPr>
        <w:t>（</w:t>
      </w:r>
      <w:r>
        <w:rPr>
          <w:rFonts w:ascii="Cambria" w:hAnsi="Cambria" w:eastAsia="Cambria"/>
          <w:spacing w:val="-1"/>
          <w:sz w:val="24"/>
        </w:rPr>
        <w:t>Be</w:t>
      </w:r>
      <w:r>
        <w:rPr>
          <w:rFonts w:ascii="Cambria" w:hAnsi="Cambria" w:eastAsia="Cambria"/>
          <w:sz w:val="24"/>
        </w:rPr>
        <w:t>t</w:t>
      </w:r>
      <w:r>
        <w:rPr>
          <w:rFonts w:ascii="Cambria" w:hAnsi="Cambria" w:eastAsia="Cambria"/>
          <w:spacing w:val="-1"/>
          <w:sz w:val="24"/>
        </w:rPr>
        <w:t>r</w:t>
      </w:r>
      <w:r>
        <w:rPr>
          <w:rFonts w:ascii="Cambria" w:hAnsi="Cambria" w:eastAsia="Cambria"/>
          <w:sz w:val="24"/>
        </w:rPr>
        <w:t>iebssicher</w:t>
      </w:r>
      <w:r>
        <w:rPr>
          <w:rFonts w:ascii="Cambria" w:hAnsi="Cambria" w:eastAsia="Cambria"/>
          <w:spacing w:val="-2"/>
          <w:sz w:val="24"/>
        </w:rPr>
        <w:t>h</w:t>
      </w:r>
      <w:r>
        <w:rPr>
          <w:rFonts w:ascii="Cambria" w:hAnsi="Cambria" w:eastAsia="Cambria"/>
          <w:sz w:val="24"/>
        </w:rPr>
        <w:t>ei</w:t>
      </w:r>
      <w:r>
        <w:rPr>
          <w:rFonts w:ascii="Cambria" w:hAnsi="Cambria" w:eastAsia="Cambria"/>
          <w:spacing w:val="-1"/>
          <w:sz w:val="24"/>
        </w:rPr>
        <w:t>t</w:t>
      </w:r>
      <w:r>
        <w:rPr>
          <w:rFonts w:ascii="Cambria" w:hAnsi="Cambria" w:eastAsia="Cambria"/>
          <w:spacing w:val="-3"/>
          <w:sz w:val="24"/>
        </w:rPr>
        <w:t>s</w:t>
      </w:r>
      <w:r>
        <w:rPr>
          <w:rFonts w:ascii="Cambria" w:hAnsi="Cambria" w:eastAsia="Cambria"/>
          <w:spacing w:val="-9"/>
          <w:sz w:val="24"/>
        </w:rPr>
        <w:t>v</w:t>
      </w:r>
      <w:r>
        <w:rPr>
          <w:rFonts w:ascii="Cambria" w:hAnsi="Cambria" w:eastAsia="Cambria"/>
          <w:sz w:val="24"/>
        </w:rPr>
        <w:t>e</w:t>
      </w:r>
      <w:r>
        <w:rPr>
          <w:rFonts w:ascii="Cambria" w:hAnsi="Cambria" w:eastAsia="Cambria"/>
          <w:spacing w:val="-3"/>
          <w:sz w:val="24"/>
        </w:rPr>
        <w:t>r</w:t>
      </w:r>
      <w:r>
        <w:rPr>
          <w:rFonts w:ascii="Cambria" w:hAnsi="Cambria" w:eastAsia="Cambria"/>
          <w:sz w:val="24"/>
        </w:rPr>
        <w:t>o</w:t>
      </w:r>
      <w:r>
        <w:rPr>
          <w:rFonts w:ascii="Cambria" w:hAnsi="Cambria" w:eastAsia="Cambria"/>
          <w:spacing w:val="-4"/>
          <w:sz w:val="24"/>
        </w:rPr>
        <w:t>r</w:t>
      </w:r>
      <w:r>
        <w:rPr>
          <w:rFonts w:ascii="Cambria" w:hAnsi="Cambria" w:eastAsia="Cambria"/>
          <w:spacing w:val="-2"/>
          <w:sz w:val="24"/>
        </w:rPr>
        <w:t>d</w:t>
      </w:r>
      <w:r>
        <w:rPr>
          <w:rFonts w:ascii="Cambria" w:hAnsi="Cambria" w:eastAsia="Cambria"/>
          <w:spacing w:val="-1"/>
          <w:sz w:val="24"/>
        </w:rPr>
        <w:t>nun</w:t>
      </w:r>
      <w:r>
        <w:rPr>
          <w:rFonts w:ascii="Cambria" w:hAnsi="Cambria" w:eastAsia="Cambria"/>
          <w:spacing w:val="1"/>
          <w:sz w:val="24"/>
        </w:rPr>
        <w:t>g</w:t>
      </w:r>
      <w:r>
        <w:rPr>
          <w:spacing w:val="-120"/>
          <w:sz w:val="24"/>
        </w:rPr>
        <w:t>）</w:t>
      </w:r>
      <w:r>
        <w:rPr>
          <w:sz w:val="24"/>
        </w:rPr>
        <w:t>：</w:t>
      </w:r>
      <w:r>
        <w:rPr>
          <w:rFonts w:ascii="Cambria" w:hAnsi="Cambria" w:eastAsia="Cambria"/>
          <w:spacing w:val="-1"/>
          <w:sz w:val="24"/>
        </w:rPr>
        <w:t>2</w:t>
      </w:r>
      <w:r>
        <w:rPr>
          <w:rFonts w:ascii="Cambria" w:hAnsi="Cambria" w:eastAsia="Cambria"/>
          <w:spacing w:val="1"/>
          <w:sz w:val="24"/>
        </w:rPr>
        <w:t>0</w:t>
      </w:r>
      <w:r>
        <w:rPr>
          <w:rFonts w:ascii="Cambria" w:hAnsi="Cambria" w:eastAsia="Cambria"/>
          <w:spacing w:val="-1"/>
          <w:sz w:val="24"/>
        </w:rPr>
        <w:t>0</w:t>
      </w:r>
      <w:r>
        <w:rPr>
          <w:rFonts w:ascii="Cambria" w:hAnsi="Cambria" w:eastAsia="Cambria"/>
          <w:sz w:val="24"/>
        </w:rPr>
        <w:t>2</w:t>
      </w:r>
      <w:r>
        <w:rPr>
          <w:rFonts w:ascii="Cambria" w:hAnsi="Cambria" w:eastAsia="Cambria"/>
          <w:spacing w:val="9"/>
          <w:sz w:val="24"/>
        </w:rPr>
        <w:t>  </w:t>
      </w:r>
      <w:r>
        <w:rPr>
          <w:spacing w:val="-8"/>
          <w:sz w:val="24"/>
        </w:rPr>
        <w:t>年  </w:t>
      </w:r>
      <w:r>
        <w:rPr>
          <w:rFonts w:ascii="Cambria" w:hAnsi="Cambria" w:eastAsia="Cambria"/>
          <w:sz w:val="24"/>
        </w:rPr>
        <w:t>9</w:t>
      </w:r>
      <w:r>
        <w:rPr>
          <w:rFonts w:ascii="Cambria" w:hAnsi="Cambria" w:eastAsia="Cambria"/>
          <w:spacing w:val="9"/>
          <w:sz w:val="24"/>
        </w:rPr>
        <w:t>  </w:t>
      </w:r>
      <w:r>
        <w:rPr>
          <w:spacing w:val="-8"/>
          <w:sz w:val="24"/>
        </w:rPr>
        <w:t>月  </w:t>
      </w:r>
      <w:r>
        <w:rPr>
          <w:rFonts w:ascii="Cambria" w:hAnsi="Cambria" w:eastAsia="Cambria"/>
          <w:spacing w:val="-1"/>
          <w:sz w:val="24"/>
        </w:rPr>
        <w:t>2</w:t>
      </w:r>
      <w:r>
        <w:rPr>
          <w:rFonts w:ascii="Cambria" w:hAnsi="Cambria" w:eastAsia="Cambria"/>
          <w:sz w:val="24"/>
        </w:rPr>
        <w:t>7</w:t>
      </w:r>
      <w:r>
        <w:rPr>
          <w:rFonts w:ascii="Cambria" w:hAnsi="Cambria" w:eastAsia="Cambria"/>
          <w:spacing w:val="9"/>
          <w:sz w:val="24"/>
        </w:rPr>
        <w:t>  </w:t>
      </w:r>
      <w:r>
        <w:rPr>
          <w:sz w:val="24"/>
        </w:rPr>
        <w:t>日</w:t>
      </w:r>
      <w:r>
        <w:rPr>
          <w:sz w:val="24"/>
        </w:rPr>
        <w:t>公布施行的這項命令，目的在於透過相關的勞動保護措施，以維護並改善勞工之安全與健康保護，特別針對特定勞動工具之準備與利用，以及其他需監督之</w:t>
      </w:r>
      <w:r>
        <w:rPr>
          <w:spacing w:val="34"/>
          <w:sz w:val="24"/>
        </w:rPr>
        <w:t>設置的運轉與管理，亦即本於建構單一之學理上所稱廠場設置安全法</w:t>
      </w:r>
    </w:p>
    <w:p>
      <w:pPr>
        <w:pStyle w:val="BodyText"/>
        <w:spacing w:line="285" w:lineRule="auto" w:before="3"/>
        <w:ind w:left="400" w:right="394"/>
      </w:pPr>
      <w:r>
        <w:rPr/>
        <w:t>（</w:t>
      </w:r>
      <w:r>
        <w:rPr>
          <w:rFonts w:ascii="Cambria" w:eastAsia="Cambria"/>
        </w:rPr>
        <w:t>betriebliches</w:t>
      </w:r>
      <w:r>
        <w:rPr>
          <w:rFonts w:ascii="Cambria" w:eastAsia="Cambria"/>
          <w:spacing w:val="102"/>
        </w:rPr>
        <w:t> </w:t>
      </w:r>
      <w:r>
        <w:rPr>
          <w:rFonts w:ascii="Cambria" w:eastAsia="Cambria"/>
        </w:rPr>
        <w:t>Anlagensicherheitsrecht</w:t>
      </w:r>
      <w:r>
        <w:rPr/>
        <w:t>）的目的，在清楚區分配置與管理雙元的</w:t>
      </w:r>
      <w:r>
        <w:rPr>
          <w:spacing w:val="1"/>
        </w:rPr>
        <w:t>前提下，同時藉由適當的分工國家勞動保護法令與職業災害保險人之職業災 害</w:t>
      </w:r>
      <w:r>
        <w:rPr/>
        <w:t>預防規定的雙軌，達到去除重複規範、形成兩者間無矛盾暨重疊的單一規則， 即</w:t>
      </w:r>
      <w:r>
        <w:rPr>
          <w:spacing w:val="-8"/>
        </w:rPr>
        <w:t>所謂的「合作模式」</w:t>
      </w:r>
      <w:r>
        <w:rPr>
          <w:spacing w:val="9"/>
        </w:rPr>
        <w:t>（</w:t>
      </w:r>
      <w:r>
        <w:rPr>
          <w:rFonts w:ascii="Cambria" w:eastAsia="Cambria"/>
          <w:spacing w:val="-5"/>
        </w:rPr>
        <w:t>K</w:t>
      </w:r>
      <w:r>
        <w:rPr>
          <w:rFonts w:ascii="Cambria" w:eastAsia="Cambria"/>
        </w:rPr>
        <w:t>oope</w:t>
      </w:r>
      <w:r>
        <w:rPr>
          <w:rFonts w:ascii="Cambria" w:eastAsia="Cambria"/>
          <w:spacing w:val="-6"/>
        </w:rPr>
        <w:t>r</w:t>
      </w:r>
      <w:r>
        <w:rPr>
          <w:rFonts w:ascii="Cambria" w:eastAsia="Cambria"/>
          <w:spacing w:val="-1"/>
        </w:rPr>
        <w:t>a</w:t>
      </w:r>
      <w:r>
        <w:rPr>
          <w:rFonts w:ascii="Cambria" w:eastAsia="Cambria"/>
        </w:rPr>
        <w:t>tionsmo</w:t>
      </w:r>
      <w:r>
        <w:rPr>
          <w:rFonts w:ascii="Cambria" w:eastAsia="Cambria"/>
          <w:spacing w:val="-2"/>
        </w:rPr>
        <w:t>d</w:t>
      </w:r>
      <w:r>
        <w:rPr>
          <w:rFonts w:ascii="Cambria" w:eastAsia="Cambria"/>
        </w:rPr>
        <w:t>el</w:t>
      </w:r>
      <w:r>
        <w:rPr>
          <w:rFonts w:ascii="Cambria" w:eastAsia="Cambria"/>
          <w:spacing w:val="10"/>
        </w:rPr>
        <w:t>l</w:t>
      </w:r>
      <w:r>
        <w:rPr>
          <w:spacing w:val="-113"/>
        </w:rPr>
        <w:t>）</w:t>
      </w:r>
      <w:r>
        <w:rPr>
          <w:spacing w:val="3"/>
        </w:rPr>
        <w:t>，以一體適用於所有來自於勞動 工</w:t>
      </w:r>
      <w:r>
        <w:rPr>
          <w:spacing w:val="1"/>
        </w:rPr>
        <w:t>具所生危害的防止任務上，進而整併許多散見之各法規命令與規則。該項命 令</w:t>
      </w:r>
      <w:r>
        <w:rPr/>
        <w:t>的特徵包括：</w:t>
      </w:r>
    </w:p>
    <w:p>
      <w:pPr>
        <w:pStyle w:val="ListParagraph"/>
        <w:numPr>
          <w:ilvl w:val="0"/>
          <w:numId w:val="1"/>
        </w:numPr>
        <w:tabs>
          <w:tab w:pos="533" w:val="left" w:leader="none"/>
        </w:tabs>
        <w:spacing w:line="240" w:lineRule="auto" w:before="4" w:after="0"/>
        <w:ind w:left="532" w:right="0" w:hanging="133"/>
        <w:jc w:val="left"/>
        <w:rPr>
          <w:sz w:val="24"/>
        </w:rPr>
      </w:pPr>
      <w:r>
        <w:rPr>
          <w:sz w:val="24"/>
        </w:rPr>
        <w:t>單一的危害檢視判斷，單一的針對需監督之設置的安全技術評價；</w:t>
      </w:r>
    </w:p>
    <w:p>
      <w:pPr>
        <w:pStyle w:val="ListParagraph"/>
        <w:numPr>
          <w:ilvl w:val="0"/>
          <w:numId w:val="1"/>
        </w:numPr>
        <w:tabs>
          <w:tab w:pos="533" w:val="left" w:leader="none"/>
        </w:tabs>
        <w:spacing w:line="240" w:lineRule="auto" w:before="63" w:after="0"/>
        <w:ind w:left="532" w:right="0" w:hanging="133"/>
        <w:jc w:val="left"/>
        <w:rPr>
          <w:sz w:val="24"/>
        </w:rPr>
      </w:pPr>
      <w:r>
        <w:rPr>
          <w:sz w:val="24"/>
        </w:rPr>
        <w:t>以「技術發展水平」作為單一的安全標準；</w:t>
      </w:r>
    </w:p>
    <w:p>
      <w:pPr>
        <w:pStyle w:val="ListParagraph"/>
        <w:numPr>
          <w:ilvl w:val="0"/>
          <w:numId w:val="1"/>
        </w:numPr>
        <w:tabs>
          <w:tab w:pos="533" w:val="left" w:leader="none"/>
        </w:tabs>
        <w:spacing w:line="240" w:lineRule="auto" w:before="65" w:after="0"/>
        <w:ind w:left="532" w:right="0" w:hanging="133"/>
        <w:jc w:val="left"/>
        <w:rPr>
          <w:sz w:val="24"/>
        </w:rPr>
      </w:pPr>
      <w:r>
        <w:rPr>
          <w:sz w:val="24"/>
        </w:rPr>
        <w:t>適當的保護措施與檢查；</w:t>
      </w:r>
    </w:p>
    <w:p>
      <w:pPr>
        <w:pStyle w:val="ListParagraph"/>
        <w:numPr>
          <w:ilvl w:val="0"/>
          <w:numId w:val="1"/>
        </w:numPr>
        <w:tabs>
          <w:tab w:pos="533" w:val="left" w:leader="none"/>
        </w:tabs>
        <w:spacing w:line="240" w:lineRule="auto" w:before="65" w:after="0"/>
        <w:ind w:left="532" w:right="0" w:hanging="133"/>
        <w:jc w:val="left"/>
        <w:rPr>
          <w:sz w:val="24"/>
        </w:rPr>
      </w:pPr>
      <w:r>
        <w:rPr>
          <w:spacing w:val="-1"/>
          <w:sz w:val="24"/>
        </w:rPr>
        <w:t>勞動工具配置之最低要求</w:t>
      </w:r>
      <w:r>
        <w:rPr>
          <w:rFonts w:ascii="Cambria" w:hAnsi="Cambria" w:eastAsia="Cambria"/>
          <w:position w:val="6"/>
          <w:sz w:val="16"/>
        </w:rPr>
        <w:t>125</w:t>
      </w:r>
      <w:r>
        <w:rPr>
          <w:sz w:val="24"/>
        </w:rPr>
        <w:t>。</w:t>
      </w:r>
    </w:p>
    <w:p>
      <w:pPr>
        <w:pStyle w:val="BodyText"/>
        <w:spacing w:before="2"/>
        <w:rPr>
          <w:sz w:val="33"/>
        </w:rPr>
      </w:pPr>
    </w:p>
    <w:p>
      <w:pPr>
        <w:pStyle w:val="ListParagraph"/>
        <w:numPr>
          <w:ilvl w:val="0"/>
          <w:numId w:val="31"/>
        </w:numPr>
        <w:tabs>
          <w:tab w:pos="1014" w:val="left" w:leader="none"/>
        </w:tabs>
        <w:spacing w:line="240" w:lineRule="auto" w:before="0" w:after="0"/>
        <w:ind w:left="1013" w:right="0" w:hanging="614"/>
        <w:jc w:val="left"/>
        <w:rPr>
          <w:sz w:val="24"/>
        </w:rPr>
      </w:pPr>
      <w:r>
        <w:rPr>
          <w:sz w:val="24"/>
        </w:rPr>
        <w:t>法定職業災害保險（</w:t>
      </w:r>
      <w:r>
        <w:rPr>
          <w:rFonts w:ascii="Cambria" w:eastAsia="Cambria"/>
          <w:sz w:val="24"/>
        </w:rPr>
        <w:t>Gese</w:t>
      </w:r>
      <w:r>
        <w:rPr>
          <w:rFonts w:ascii="Cambria" w:eastAsia="Cambria"/>
          <w:spacing w:val="-1"/>
          <w:sz w:val="24"/>
        </w:rPr>
        <w:t>tz</w:t>
      </w:r>
      <w:r>
        <w:rPr>
          <w:rFonts w:ascii="Cambria" w:eastAsia="Cambria"/>
          <w:spacing w:val="-2"/>
          <w:sz w:val="24"/>
        </w:rPr>
        <w:t>l</w:t>
      </w:r>
      <w:r>
        <w:rPr>
          <w:rFonts w:ascii="Cambria" w:eastAsia="Cambria"/>
          <w:sz w:val="24"/>
        </w:rPr>
        <w:t>iche U</w:t>
      </w:r>
      <w:r>
        <w:rPr>
          <w:rFonts w:ascii="Cambria" w:eastAsia="Cambria"/>
          <w:spacing w:val="-1"/>
          <w:sz w:val="24"/>
        </w:rPr>
        <w:t>n</w:t>
      </w:r>
      <w:r>
        <w:rPr>
          <w:rFonts w:ascii="Cambria" w:eastAsia="Cambria"/>
          <w:spacing w:val="-3"/>
          <w:sz w:val="24"/>
        </w:rPr>
        <w:t>f</w:t>
      </w:r>
      <w:r>
        <w:rPr>
          <w:rFonts w:ascii="Cambria" w:eastAsia="Cambria"/>
          <w:spacing w:val="-1"/>
          <w:sz w:val="24"/>
        </w:rPr>
        <w:t>al</w:t>
      </w:r>
      <w:r>
        <w:rPr>
          <w:rFonts w:ascii="Cambria" w:eastAsia="Cambria"/>
          <w:spacing w:val="-5"/>
          <w:sz w:val="24"/>
        </w:rPr>
        <w:t>l</w:t>
      </w:r>
      <w:r>
        <w:rPr>
          <w:rFonts w:ascii="Cambria" w:eastAsia="Cambria"/>
          <w:spacing w:val="-6"/>
          <w:sz w:val="24"/>
        </w:rPr>
        <w:t>v</w:t>
      </w:r>
      <w:r>
        <w:rPr>
          <w:rFonts w:ascii="Cambria" w:eastAsia="Cambria"/>
          <w:sz w:val="24"/>
        </w:rPr>
        <w:t>ersic</w:t>
      </w:r>
      <w:r>
        <w:rPr>
          <w:rFonts w:ascii="Cambria" w:eastAsia="Cambria"/>
          <w:spacing w:val="-1"/>
          <w:sz w:val="24"/>
        </w:rPr>
        <w:t>h</w:t>
      </w:r>
      <w:r>
        <w:rPr>
          <w:rFonts w:ascii="Cambria" w:eastAsia="Cambria"/>
          <w:sz w:val="24"/>
        </w:rPr>
        <w:t>er</w:t>
      </w:r>
      <w:r>
        <w:rPr>
          <w:rFonts w:ascii="Cambria" w:eastAsia="Cambria"/>
          <w:spacing w:val="-1"/>
          <w:sz w:val="24"/>
        </w:rPr>
        <w:t>un</w:t>
      </w:r>
      <w:r>
        <w:rPr>
          <w:rFonts w:ascii="Cambria" w:eastAsia="Cambria"/>
          <w:sz w:val="24"/>
        </w:rPr>
        <w:t>g</w:t>
      </w:r>
      <w:r>
        <w:rPr>
          <w:spacing w:val="-120"/>
          <w:sz w:val="24"/>
        </w:rPr>
        <w:t>）：</w:t>
      </w:r>
    </w:p>
    <w:p>
      <w:pPr>
        <w:pStyle w:val="BodyText"/>
        <w:spacing w:before="2"/>
        <w:rPr>
          <w:sz w:val="33"/>
        </w:rPr>
      </w:pPr>
    </w:p>
    <w:p>
      <w:pPr>
        <w:pStyle w:val="BodyText"/>
        <w:spacing w:line="285" w:lineRule="auto" w:before="1"/>
        <w:ind w:left="400" w:right="522" w:firstLine="479"/>
      </w:pPr>
      <w:r>
        <w:rPr>
          <w:spacing w:val="1"/>
        </w:rPr>
        <w:t>德國法定職業災害保險的保險人，依據社會法典第 </w:t>
      </w:r>
      <w:r>
        <w:rPr>
          <w:rFonts w:ascii="Cambria" w:eastAsia="Cambria"/>
        </w:rPr>
        <w:t>7</w:t>
      </w:r>
      <w:r>
        <w:rPr>
          <w:rFonts w:ascii="Cambria" w:eastAsia="Cambria"/>
          <w:spacing w:val="22"/>
        </w:rPr>
        <w:t> </w:t>
      </w:r>
      <w:r>
        <w:rPr>
          <w:spacing w:val="13"/>
        </w:rPr>
        <w:t>篇第 </w:t>
      </w:r>
      <w:r>
        <w:rPr>
          <w:rFonts w:ascii="Cambria" w:eastAsia="Cambria"/>
        </w:rPr>
        <w:t>15</w:t>
      </w:r>
      <w:r>
        <w:rPr>
          <w:rFonts w:ascii="Cambria" w:eastAsia="Cambria"/>
          <w:spacing w:val="21"/>
        </w:rPr>
        <w:t> </w:t>
      </w:r>
      <w:r>
        <w:rPr/>
        <w:t>條以下的規</w:t>
      </w:r>
      <w:r>
        <w:rPr>
          <w:spacing w:val="24"/>
        </w:rPr>
        <w:t>定， 均制定有所謂的「 職業合作社有關勞動安全與健康保護之規範」</w:t>
      </w:r>
    </w:p>
    <w:p>
      <w:pPr>
        <w:pStyle w:val="BodyText"/>
        <w:tabs>
          <w:tab w:pos="846" w:val="left" w:leader="none"/>
          <w:tab w:pos="3916" w:val="left" w:leader="none"/>
          <w:tab w:pos="5528" w:val="left" w:leader="none"/>
          <w:tab w:pos="6181" w:val="left" w:leader="none"/>
          <w:tab w:pos="8296" w:val="left" w:leader="none"/>
        </w:tabs>
        <w:spacing w:line="285" w:lineRule="auto" w:before="2"/>
        <w:ind w:left="400" w:right="637"/>
      </w:pPr>
      <w:r>
        <w:rPr/>
        <w:t>（</w:t>
        <w:tab/>
      </w:r>
      <w:r>
        <w:rPr>
          <w:rFonts w:ascii="Cambria" w:hAnsi="Cambria" w:eastAsia="Cambria"/>
        </w:rPr>
        <w:t>Berufsgenossenschaftliche</w:t>
        <w:tab/>
        <w:t>Vorschriften</w:t>
        <w:tab/>
        <w:t>für</w:t>
        <w:tab/>
        <w:t>Arbeitssicherheit</w:t>
        <w:tab/>
        <w:t>und</w:t>
      </w:r>
      <w:r>
        <w:rPr>
          <w:rFonts w:ascii="Cambria" w:hAnsi="Cambria" w:eastAsia="Cambria"/>
          <w:spacing w:val="-50"/>
        </w:rPr>
        <w:t> </w:t>
      </w:r>
      <w:r>
        <w:rPr>
          <w:rFonts w:ascii="Cambria" w:hAnsi="Cambria" w:eastAsia="Cambria"/>
        </w:rPr>
        <w:t>Gesundheitsschutz</w:t>
      </w:r>
      <w:r>
        <w:rPr>
          <w:rFonts w:ascii="Cambria" w:hAnsi="Cambria" w:eastAsia="Cambria"/>
          <w:spacing w:val="11"/>
        </w:rPr>
        <w:t>, </w:t>
      </w:r>
      <w:r>
        <w:rPr>
          <w:rFonts w:ascii="Cambria" w:hAnsi="Cambria" w:eastAsia="Cambria"/>
        </w:rPr>
        <w:t>BGV</w:t>
      </w:r>
      <w:r>
        <w:rPr>
          <w:rFonts w:ascii="Cambria" w:hAnsi="Cambria" w:eastAsia="Cambria"/>
          <w:spacing w:val="-15"/>
        </w:rPr>
        <w:t> </w:t>
      </w:r>
      <w:r>
        <w:rPr/>
        <w:t>）</w:t>
      </w:r>
      <w:r>
        <w:rPr>
          <w:spacing w:val="1"/>
        </w:rPr>
        <w:t>， 即 </w:t>
      </w:r>
      <w:r>
        <w:rPr>
          <w:rFonts w:ascii="Cambria" w:hAnsi="Cambria" w:eastAsia="Cambria"/>
        </w:rPr>
        <w:t>2000</w:t>
      </w:r>
      <w:r>
        <w:rPr>
          <w:rFonts w:ascii="Cambria" w:hAnsi="Cambria" w:eastAsia="Cambria"/>
          <w:spacing w:val="21"/>
        </w:rPr>
        <w:t> </w:t>
      </w:r>
      <w:r>
        <w:rPr>
          <w:spacing w:val="28"/>
        </w:rPr>
        <w:t>年以前所慣稱之職業災害預防規範</w:t>
      </w:r>
    </w:p>
    <w:p>
      <w:pPr>
        <w:pStyle w:val="BodyText"/>
        <w:spacing w:line="285" w:lineRule="auto" w:before="1"/>
        <w:ind w:left="400" w:right="632"/>
        <w:jc w:val="both"/>
      </w:pPr>
      <w:r>
        <w:rPr>
          <w:spacing w:val="-1"/>
        </w:rPr>
        <w:t>（</w:t>
      </w:r>
      <w:r>
        <w:rPr>
          <w:rFonts w:ascii="Cambria" w:hAnsi="Cambria" w:eastAsia="Cambria"/>
        </w:rPr>
        <w:t>Un</w:t>
      </w:r>
      <w:r>
        <w:rPr>
          <w:rFonts w:ascii="Cambria" w:hAnsi="Cambria" w:eastAsia="Cambria"/>
          <w:spacing w:val="-4"/>
        </w:rPr>
        <w:t>f</w:t>
      </w:r>
      <w:r>
        <w:rPr>
          <w:rFonts w:ascii="Cambria" w:hAnsi="Cambria" w:eastAsia="Cambria"/>
          <w:spacing w:val="-1"/>
        </w:rPr>
        <w:t>al</w:t>
      </w:r>
      <w:r>
        <w:rPr>
          <w:rFonts w:ascii="Cambria" w:hAnsi="Cambria" w:eastAsia="Cambria"/>
          <w:spacing w:val="-5"/>
        </w:rPr>
        <w:t>l</w:t>
      </w:r>
      <w:r>
        <w:rPr>
          <w:rFonts w:ascii="Cambria" w:hAnsi="Cambria" w:eastAsia="Cambria"/>
          <w:spacing w:val="-6"/>
        </w:rPr>
        <w:t>v</w:t>
      </w:r>
      <w:r>
        <w:rPr>
          <w:rFonts w:ascii="Cambria" w:hAnsi="Cambria" w:eastAsia="Cambria"/>
        </w:rPr>
        <w:t>er</w:t>
      </w:r>
      <w:r>
        <w:rPr>
          <w:rFonts w:ascii="Cambria" w:hAnsi="Cambria" w:eastAsia="Cambria"/>
          <w:spacing w:val="-1"/>
        </w:rPr>
        <w:t>hütung</w:t>
      </w:r>
      <w:r>
        <w:rPr>
          <w:rFonts w:ascii="Cambria" w:hAnsi="Cambria" w:eastAsia="Cambria"/>
          <w:spacing w:val="-3"/>
        </w:rPr>
        <w:t>s</w:t>
      </w:r>
      <w:r>
        <w:rPr>
          <w:rFonts w:ascii="Cambria" w:hAnsi="Cambria" w:eastAsia="Cambria"/>
          <w:spacing w:val="-6"/>
        </w:rPr>
        <w:t>v</w:t>
      </w:r>
      <w:r>
        <w:rPr>
          <w:rFonts w:ascii="Cambria" w:hAnsi="Cambria" w:eastAsia="Cambria"/>
          <w:spacing w:val="1"/>
        </w:rPr>
        <w:t>o</w:t>
      </w:r>
      <w:r>
        <w:rPr>
          <w:rFonts w:ascii="Cambria" w:hAnsi="Cambria" w:eastAsia="Cambria"/>
          <w:spacing w:val="-1"/>
        </w:rPr>
        <w:t>r</w:t>
      </w:r>
      <w:r>
        <w:rPr>
          <w:rFonts w:ascii="Cambria" w:hAnsi="Cambria" w:eastAsia="Cambria"/>
          <w:spacing w:val="2"/>
        </w:rPr>
        <w:t>s</w:t>
      </w:r>
      <w:r>
        <w:rPr>
          <w:rFonts w:ascii="Cambria" w:hAnsi="Cambria" w:eastAsia="Cambria"/>
        </w:rPr>
        <w:t>c</w:t>
      </w:r>
      <w:r>
        <w:rPr>
          <w:rFonts w:ascii="Cambria" w:hAnsi="Cambria" w:eastAsia="Cambria"/>
          <w:spacing w:val="-1"/>
        </w:rPr>
        <w:t>hr</w:t>
      </w:r>
      <w:r>
        <w:rPr>
          <w:rFonts w:ascii="Cambria" w:hAnsi="Cambria" w:eastAsia="Cambria"/>
        </w:rPr>
        <w:t>if</w:t>
      </w:r>
      <w:r>
        <w:rPr>
          <w:rFonts w:ascii="Cambria" w:hAnsi="Cambria" w:eastAsia="Cambria"/>
          <w:spacing w:val="-3"/>
        </w:rPr>
        <w:t>t</w:t>
      </w:r>
      <w:r>
        <w:rPr>
          <w:rFonts w:ascii="Cambria" w:hAnsi="Cambria" w:eastAsia="Cambria"/>
        </w:rPr>
        <w:t>en,  UV</w:t>
      </w:r>
      <w:r>
        <w:rPr>
          <w:rFonts w:ascii="Cambria" w:hAnsi="Cambria" w:eastAsia="Cambria"/>
          <w:spacing w:val="1"/>
        </w:rPr>
        <w:t>V</w:t>
      </w:r>
      <w:r>
        <w:rPr>
          <w:spacing w:val="-120"/>
        </w:rPr>
        <w:t>）</w:t>
      </w:r>
      <w:r>
        <w:rPr/>
        <w:t>，該規範性質上為經法律授權、即授予第</w:t>
      </w:r>
      <w:r>
        <w:rPr/>
        <w:t>三人公權力所制訂之法規命令，所以亦屬廣義之法律，僅在更有利於勞工之前提下，方得由雇主訂定偏離之不同規定。該規範由負責技術監督之該管機關公務員負責監督稽查工作，得立即採取針對已生或將生危害之個別必要處分，並交由各該保險人據以執行，形成有關勞工安全與健康保護相當重要的一環</w:t>
      </w:r>
      <w:r>
        <w:rPr>
          <w:rFonts w:ascii="Cambria" w:hAnsi="Cambria" w:eastAsia="Cambria"/>
          <w:position w:val="6"/>
          <w:sz w:val="16"/>
        </w:rPr>
        <w:t>126</w:t>
      </w:r>
      <w:r>
        <w:rPr/>
        <w:t>。一般說來，作為職業災害保險人與要保人間自主性規範的此預防規範，通常包括以下的內容</w:t>
      </w:r>
      <w:r>
        <w:rPr>
          <w:rFonts w:ascii="Cambria" w:hAnsi="Cambria" w:eastAsia="Cambria"/>
          <w:position w:val="6"/>
          <w:sz w:val="16"/>
        </w:rPr>
        <w:t>127</w:t>
      </w:r>
      <w:r>
        <w:rPr/>
        <w:t>：</w:t>
      </w:r>
    </w:p>
    <w:p>
      <w:pPr>
        <w:pStyle w:val="BodyText"/>
        <w:spacing w:line="285" w:lineRule="auto" w:before="6"/>
        <w:ind w:left="760" w:right="639" w:hanging="360"/>
      </w:pPr>
      <w:r>
        <w:rPr>
          <w:position w:val="-4"/>
        </w:rPr>
        <w:drawing>
          <wp:inline distT="0" distB="0" distL="0" distR="0">
            <wp:extent cx="152400" cy="152400"/>
            <wp:effectExtent l="0" t="0" r="0" b="0"/>
            <wp:docPr id="225" name="image1.png"/>
            <wp:cNvGraphicFramePr>
              <a:graphicFrameLocks noChangeAspect="1"/>
            </wp:cNvGraphicFramePr>
            <a:graphic>
              <a:graphicData uri="http://schemas.openxmlformats.org/drawingml/2006/picture">
                <pic:pic>
                  <pic:nvPicPr>
                    <pic:cNvPr id="226"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企業為預防職業災害、職業病與工作所引發之健康危害，所應採取之設置、命令與措施，以及移轉此等任務予第三人之方式；</w:t>
      </w:r>
    </w:p>
    <w:p>
      <w:pPr>
        <w:pStyle w:val="BodyText"/>
        <w:ind w:left="400"/>
      </w:pPr>
      <w:r>
        <w:rPr>
          <w:position w:val="-4"/>
        </w:rPr>
        <w:drawing>
          <wp:inline distT="0" distB="0" distL="0" distR="0">
            <wp:extent cx="152400" cy="152400"/>
            <wp:effectExtent l="0" t="0" r="0" b="0"/>
            <wp:docPr id="227" name="image1.png"/>
            <wp:cNvGraphicFramePr>
              <a:graphicFrameLocks noChangeAspect="1"/>
            </wp:cNvGraphicFramePr>
            <a:graphic>
              <a:graphicData uri="http://schemas.openxmlformats.org/drawingml/2006/picture">
                <pic:pic>
                  <pic:nvPicPr>
                    <pic:cNvPr id="228"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被保險人為預防職業災害、職業病與工作所引發之健康危害等所應遵行之行</w:t>
      </w:r>
    </w:p>
    <w:p>
      <w:pPr>
        <w:pStyle w:val="BodyText"/>
        <w:spacing w:before="7"/>
        <w:rPr>
          <w:sz w:val="29"/>
        </w:rPr>
      </w:pPr>
      <w:r>
        <w:rPr/>
        <w:pict>
          <v:rect style="position:absolute;margin-left:90.024002pt;margin-top:22.59127pt;width:144.020pt;height:.599980pt;mso-position-horizontal-relative:page;mso-position-vertical-relative:paragraph;z-index:-15706112;mso-wrap-distance-left:0;mso-wrap-distance-right:0" filled="true" fillcolor="#000000" stroked="false">
            <v:fill type="solid"/>
            <w10:wrap type="topAndBottom"/>
          </v:rect>
        </w:pict>
      </w:r>
    </w:p>
    <w:p>
      <w:pPr>
        <w:spacing w:before="65"/>
        <w:ind w:left="400" w:right="0" w:firstLine="0"/>
        <w:jc w:val="left"/>
        <w:rPr>
          <w:rFonts w:ascii="Times New Roman"/>
          <w:sz w:val="20"/>
        </w:rPr>
      </w:pPr>
      <w:r>
        <w:rPr>
          <w:rFonts w:ascii="Times New Roman"/>
          <w:sz w:val="20"/>
          <w:vertAlign w:val="superscript"/>
        </w:rPr>
        <w:t>125</w:t>
      </w:r>
      <w:r>
        <w:rPr>
          <w:rFonts w:ascii="Times New Roman"/>
          <w:spacing w:val="-2"/>
          <w:sz w:val="20"/>
          <w:vertAlign w:val="baseline"/>
        </w:rPr>
        <w:t> </w:t>
      </w:r>
      <w:r>
        <w:rPr>
          <w:rFonts w:ascii="Times New Roman"/>
          <w:sz w:val="20"/>
          <w:vertAlign w:val="baseline"/>
        </w:rPr>
        <w:t>Kittner,</w:t>
      </w:r>
      <w:r>
        <w:rPr>
          <w:rFonts w:ascii="Times New Roman"/>
          <w:spacing w:val="-2"/>
          <w:sz w:val="20"/>
          <w:vertAlign w:val="baseline"/>
        </w:rPr>
        <w:t> </w:t>
      </w:r>
      <w:r>
        <w:rPr>
          <w:rFonts w:ascii="Times New Roman"/>
          <w:sz w:val="20"/>
          <w:vertAlign w:val="baseline"/>
        </w:rPr>
        <w:t>ebenda,</w:t>
      </w:r>
      <w:r>
        <w:rPr>
          <w:rFonts w:ascii="Times New Roman"/>
          <w:spacing w:val="-1"/>
          <w:sz w:val="20"/>
          <w:vertAlign w:val="baseline"/>
        </w:rPr>
        <w:t> </w:t>
      </w:r>
      <w:r>
        <w:rPr>
          <w:rFonts w:ascii="Times New Roman"/>
          <w:sz w:val="20"/>
          <w:vertAlign w:val="baseline"/>
        </w:rPr>
        <w:t>S.</w:t>
      </w:r>
      <w:r>
        <w:rPr>
          <w:rFonts w:ascii="Times New Roman"/>
          <w:spacing w:val="-2"/>
          <w:sz w:val="20"/>
          <w:vertAlign w:val="baseline"/>
        </w:rPr>
        <w:t> </w:t>
      </w:r>
      <w:r>
        <w:rPr>
          <w:rFonts w:ascii="Times New Roman"/>
          <w:sz w:val="20"/>
          <w:vertAlign w:val="baseline"/>
        </w:rPr>
        <w:t>218f.</w:t>
      </w:r>
    </w:p>
    <w:p>
      <w:pPr>
        <w:spacing w:line="228" w:lineRule="exact" w:before="0"/>
        <w:ind w:left="400" w:right="0" w:firstLine="0"/>
        <w:jc w:val="left"/>
        <w:rPr>
          <w:rFonts w:ascii="Times New Roman" w:hAnsi="Times New Roman"/>
          <w:sz w:val="20"/>
        </w:rPr>
      </w:pPr>
      <w:r>
        <w:rPr>
          <w:rFonts w:ascii="Times New Roman" w:hAnsi="Times New Roman"/>
          <w:sz w:val="20"/>
          <w:vertAlign w:val="superscript"/>
        </w:rPr>
        <w:t>126</w:t>
      </w:r>
      <w:r>
        <w:rPr>
          <w:rFonts w:ascii="Times New Roman" w:hAnsi="Times New Roman"/>
          <w:spacing w:val="-2"/>
          <w:sz w:val="20"/>
          <w:vertAlign w:val="baseline"/>
        </w:rPr>
        <w:t> </w:t>
      </w:r>
      <w:r>
        <w:rPr>
          <w:rFonts w:ascii="Times New Roman" w:hAnsi="Times New Roman"/>
          <w:sz w:val="20"/>
          <w:vertAlign w:val="baseline"/>
        </w:rPr>
        <w:t>Schaub/Schaub</w:t>
      </w:r>
      <w:r>
        <w:rPr>
          <w:rFonts w:ascii="Times New Roman" w:hAnsi="Times New Roman"/>
          <w:spacing w:val="-9"/>
          <w:sz w:val="20"/>
          <w:vertAlign w:val="baseline"/>
        </w:rPr>
        <w:t> </w:t>
      </w:r>
      <w:r>
        <w:rPr>
          <w:rFonts w:ascii="Times New Roman" w:hAnsi="Times New Roman"/>
          <w:sz w:val="20"/>
          <w:vertAlign w:val="baseline"/>
        </w:rPr>
        <w:t>ArbR-Hdb.</w:t>
      </w:r>
      <w:r>
        <w:rPr>
          <w:rFonts w:ascii="Times New Roman" w:hAnsi="Times New Roman"/>
          <w:spacing w:val="-1"/>
          <w:sz w:val="20"/>
          <w:vertAlign w:val="baseline"/>
        </w:rPr>
        <w:t> </w:t>
      </w:r>
      <w:r>
        <w:rPr>
          <w:rFonts w:ascii="Times New Roman" w:hAnsi="Times New Roman"/>
          <w:sz w:val="20"/>
          <w:vertAlign w:val="baseline"/>
        </w:rPr>
        <w:t>§153</w:t>
      </w:r>
      <w:r>
        <w:rPr>
          <w:rFonts w:ascii="Times New Roman" w:hAnsi="Times New Roman"/>
          <w:spacing w:val="-1"/>
          <w:sz w:val="20"/>
          <w:vertAlign w:val="baseline"/>
        </w:rPr>
        <w:t> </w:t>
      </w:r>
      <w:r>
        <w:rPr>
          <w:rFonts w:ascii="Times New Roman" w:hAnsi="Times New Roman"/>
          <w:sz w:val="20"/>
          <w:vertAlign w:val="baseline"/>
        </w:rPr>
        <w:t>Rn</w:t>
      </w:r>
      <w:r>
        <w:rPr>
          <w:rFonts w:ascii="Times New Roman" w:hAnsi="Times New Roman"/>
          <w:spacing w:val="-2"/>
          <w:sz w:val="20"/>
          <w:vertAlign w:val="baseline"/>
        </w:rPr>
        <w:t> </w:t>
      </w:r>
      <w:r>
        <w:rPr>
          <w:rFonts w:ascii="Times New Roman" w:hAnsi="Times New Roman"/>
          <w:sz w:val="20"/>
          <w:vertAlign w:val="baseline"/>
        </w:rPr>
        <w:t>31.</w:t>
      </w:r>
    </w:p>
    <w:p>
      <w:pPr>
        <w:spacing w:line="223" w:lineRule="auto" w:before="13"/>
        <w:ind w:left="400" w:right="1080" w:firstLine="0"/>
        <w:jc w:val="left"/>
        <w:rPr>
          <w:sz w:val="20"/>
        </w:rPr>
      </w:pPr>
      <w:r>
        <w:rPr>
          <w:rFonts w:ascii="Times New Roman" w:hAnsi="Times New Roman" w:eastAsia="Times New Roman"/>
          <w:sz w:val="20"/>
          <w:vertAlign w:val="superscript"/>
        </w:rPr>
        <w:t>127</w:t>
      </w:r>
      <w:r>
        <w:rPr>
          <w:rFonts w:ascii="Times New Roman" w:hAnsi="Times New Roman" w:eastAsia="Times New Roman"/>
          <w:spacing w:val="-8"/>
          <w:sz w:val="20"/>
          <w:vertAlign w:val="baseline"/>
        </w:rPr>
        <w:t> </w:t>
      </w:r>
      <w:r>
        <w:rPr>
          <w:spacing w:val="-3"/>
          <w:sz w:val="20"/>
          <w:vertAlign w:val="baseline"/>
        </w:rPr>
        <w:t>請參見 </w:t>
      </w:r>
      <w:r>
        <w:rPr>
          <w:rFonts w:ascii="Times New Roman" w:hAnsi="Times New Roman" w:eastAsia="Times New Roman"/>
          <w:sz w:val="20"/>
          <w:vertAlign w:val="baseline"/>
        </w:rPr>
        <w:t>Deutsche</w:t>
      </w:r>
      <w:r>
        <w:rPr>
          <w:rFonts w:ascii="Times New Roman" w:hAnsi="Times New Roman" w:eastAsia="Times New Roman"/>
          <w:spacing w:val="-8"/>
          <w:sz w:val="20"/>
          <w:vertAlign w:val="baseline"/>
        </w:rPr>
        <w:t> </w:t>
      </w:r>
      <w:r>
        <w:rPr>
          <w:rFonts w:ascii="Times New Roman" w:hAnsi="Times New Roman" w:eastAsia="Times New Roman"/>
          <w:sz w:val="20"/>
          <w:vertAlign w:val="baseline"/>
        </w:rPr>
        <w:t>Gesetzliche</w:t>
      </w:r>
      <w:r>
        <w:rPr>
          <w:rFonts w:ascii="Times New Roman" w:hAnsi="Times New Roman" w:eastAsia="Times New Roman"/>
          <w:spacing w:val="-7"/>
          <w:sz w:val="20"/>
          <w:vertAlign w:val="baseline"/>
        </w:rPr>
        <w:t> </w:t>
      </w:r>
      <w:r>
        <w:rPr>
          <w:rFonts w:ascii="Times New Roman" w:hAnsi="Times New Roman" w:eastAsia="Times New Roman"/>
          <w:sz w:val="20"/>
          <w:vertAlign w:val="baseline"/>
        </w:rPr>
        <w:t>Unfallversicherung</w:t>
      </w:r>
      <w:r>
        <w:rPr>
          <w:rFonts w:ascii="Times New Roman" w:hAnsi="Times New Roman" w:eastAsia="Times New Roman"/>
          <w:spacing w:val="-3"/>
          <w:sz w:val="20"/>
          <w:vertAlign w:val="baseline"/>
        </w:rPr>
        <w:t>, </w:t>
      </w:r>
      <w:r>
        <w:rPr>
          <w:rFonts w:ascii="Times New Roman" w:hAnsi="Times New Roman" w:eastAsia="Times New Roman"/>
          <w:sz w:val="20"/>
          <w:vertAlign w:val="baseline"/>
        </w:rPr>
        <w:t>BG-Vorschrift</w:t>
      </w:r>
      <w:r>
        <w:rPr>
          <w:rFonts w:ascii="Times New Roman" w:hAnsi="Times New Roman" w:eastAsia="Times New Roman"/>
          <w:spacing w:val="-4"/>
          <w:sz w:val="20"/>
          <w:vertAlign w:val="baseline"/>
        </w:rPr>
        <w:t>: </w:t>
      </w:r>
      <w:r>
        <w:rPr>
          <w:rFonts w:ascii="Times New Roman" w:hAnsi="Times New Roman" w:eastAsia="Times New Roman"/>
          <w:sz w:val="20"/>
          <w:vertAlign w:val="baseline"/>
        </w:rPr>
        <w:t>Unfallverhütungsvorschrift</w:t>
      </w:r>
      <w:r>
        <w:rPr>
          <w:rFonts w:ascii="Times New Roman" w:hAnsi="Times New Roman" w:eastAsia="Times New Roman"/>
          <w:spacing w:val="-2"/>
          <w:sz w:val="20"/>
          <w:vertAlign w:val="baseline"/>
        </w:rPr>
        <w:t> -</w:t>
      </w:r>
      <w:r>
        <w:rPr>
          <w:rFonts w:ascii="Times New Roman" w:hAnsi="Times New Roman" w:eastAsia="Times New Roman"/>
          <w:spacing w:val="-47"/>
          <w:sz w:val="20"/>
          <w:vertAlign w:val="baseline"/>
        </w:rPr>
        <w:t> </w:t>
      </w:r>
      <w:r>
        <w:rPr>
          <w:rFonts w:ascii="Times New Roman" w:hAnsi="Times New Roman" w:eastAsia="Times New Roman"/>
          <w:sz w:val="20"/>
          <w:vertAlign w:val="baseline"/>
        </w:rPr>
        <w:t>Grundsätze</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der</w:t>
      </w:r>
      <w:r>
        <w:rPr>
          <w:rFonts w:ascii="Times New Roman" w:hAnsi="Times New Roman" w:eastAsia="Times New Roman"/>
          <w:spacing w:val="1"/>
          <w:sz w:val="20"/>
          <w:vertAlign w:val="baseline"/>
        </w:rPr>
        <w:t> </w:t>
      </w:r>
      <w:r>
        <w:rPr>
          <w:rFonts w:ascii="Times New Roman" w:hAnsi="Times New Roman" w:eastAsia="Times New Roman"/>
          <w:sz w:val="20"/>
          <w:vertAlign w:val="baseline"/>
        </w:rPr>
        <w:t>Prävention, 2009</w:t>
      </w:r>
      <w:r>
        <w:rPr>
          <w:sz w:val="20"/>
          <w:vertAlign w:val="baseline"/>
        </w:rPr>
        <w:t>。</w:t>
      </w:r>
    </w:p>
    <w:p>
      <w:pPr>
        <w:spacing w:after="0" w:line="223" w:lineRule="auto"/>
        <w:jc w:val="left"/>
        <w:rPr>
          <w:sz w:val="20"/>
        </w:rPr>
        <w:sectPr>
          <w:pgSz w:w="11900" w:h="16850"/>
          <w:pgMar w:header="0" w:footer="896" w:top="1460" w:bottom="1160" w:left="1400" w:right="1160"/>
        </w:sectPr>
      </w:pPr>
    </w:p>
    <w:p>
      <w:pPr>
        <w:pStyle w:val="BodyText"/>
        <w:spacing w:before="39"/>
        <w:ind w:left="760"/>
      </w:pPr>
      <w:r>
        <w:rPr/>
        <w:t>為準則；</w:t>
      </w:r>
    </w:p>
    <w:p>
      <w:pPr>
        <w:pStyle w:val="BodyText"/>
        <w:spacing w:line="285" w:lineRule="auto" w:before="65"/>
        <w:ind w:left="760" w:right="639" w:hanging="360"/>
      </w:pPr>
      <w:r>
        <w:rPr>
          <w:position w:val="-4"/>
        </w:rPr>
        <w:drawing>
          <wp:inline distT="0" distB="0" distL="0" distR="0">
            <wp:extent cx="152400" cy="152400"/>
            <wp:effectExtent l="0" t="0" r="0" b="0"/>
            <wp:docPr id="229" name="image1.png"/>
            <wp:cNvGraphicFramePr>
              <a:graphicFrameLocks noChangeAspect="1"/>
            </wp:cNvGraphicFramePr>
            <a:graphic>
              <a:graphicData uri="http://schemas.openxmlformats.org/drawingml/2006/picture">
                <pic:pic>
                  <pic:nvPicPr>
                    <pic:cNvPr id="230"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企業在對於被保險人或第三人有關因工作所引發之身體與健康危害而執行勞務之前、之間或之後，應採行之職業醫學檢查與其他職業醫學措施；</w:t>
      </w:r>
    </w:p>
    <w:p>
      <w:pPr>
        <w:pStyle w:val="BodyText"/>
        <w:spacing w:line="285" w:lineRule="auto"/>
        <w:ind w:left="760" w:right="639" w:hanging="360"/>
      </w:pPr>
      <w:r>
        <w:rPr>
          <w:position w:val="-4"/>
        </w:rPr>
        <w:drawing>
          <wp:inline distT="0" distB="0" distL="0" distR="0">
            <wp:extent cx="152400" cy="152400"/>
            <wp:effectExtent l="0" t="0" r="0" b="0"/>
            <wp:docPr id="231" name="image1.png"/>
            <wp:cNvGraphicFramePr>
              <a:graphicFrameLocks noChangeAspect="1"/>
            </wp:cNvGraphicFramePr>
            <a:graphic>
              <a:graphicData uri="http://schemas.openxmlformats.org/drawingml/2006/picture">
                <pic:pic>
                  <pic:nvPicPr>
                    <pic:cNvPr id="232"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執行前述職業醫學檢查任務之醫師所應滿足之資格與條件，如該醫事檢查非本於國家法令所規定者；</w:t>
      </w:r>
    </w:p>
    <w:p>
      <w:pPr>
        <w:pStyle w:val="BodyText"/>
        <w:spacing w:before="1"/>
        <w:ind w:left="400"/>
      </w:pPr>
      <w:r>
        <w:rPr>
          <w:position w:val="-4"/>
        </w:rPr>
        <w:drawing>
          <wp:inline distT="0" distB="0" distL="0" distR="0">
            <wp:extent cx="152400" cy="152400"/>
            <wp:effectExtent l="0" t="0" r="0" b="0"/>
            <wp:docPr id="233" name="image1.png"/>
            <wp:cNvGraphicFramePr>
              <a:graphicFrameLocks noChangeAspect="1"/>
            </wp:cNvGraphicFramePr>
            <a:graphic>
              <a:graphicData uri="http://schemas.openxmlformats.org/drawingml/2006/picture">
                <pic:pic>
                  <pic:nvPicPr>
                    <pic:cNvPr id="234"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企業所應具備之急救設施；</w:t>
      </w:r>
    </w:p>
    <w:p>
      <w:pPr>
        <w:pStyle w:val="BodyText"/>
        <w:spacing w:line="285" w:lineRule="auto" w:before="65"/>
        <w:ind w:left="760" w:right="639" w:hanging="360"/>
      </w:pPr>
      <w:r>
        <w:rPr>
          <w:position w:val="-4"/>
        </w:rPr>
        <w:drawing>
          <wp:inline distT="0" distB="0" distL="0" distR="0">
            <wp:extent cx="152400" cy="152400"/>
            <wp:effectExtent l="0" t="0" r="0" b="0"/>
            <wp:docPr id="235" name="image1.png"/>
            <wp:cNvGraphicFramePr>
              <a:graphicFrameLocks noChangeAspect="1"/>
            </wp:cNvGraphicFramePr>
            <a:graphic>
              <a:graphicData uri="http://schemas.openxmlformats.org/drawingml/2006/picture">
                <pic:pic>
                  <pic:nvPicPr>
                    <pic:cNvPr id="236"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企業為履行本於有關廠場醫師、安全工程師與其他工作安全專責人員之法令所生義務，所應採之必要措施；</w:t>
      </w:r>
    </w:p>
    <w:p>
      <w:pPr>
        <w:pStyle w:val="BodyText"/>
        <w:spacing w:line="288" w:lineRule="auto"/>
        <w:ind w:left="760" w:right="639" w:hanging="360"/>
      </w:pPr>
      <w:r>
        <w:rPr>
          <w:position w:val="-4"/>
        </w:rPr>
        <w:drawing>
          <wp:inline distT="0" distB="0" distL="0" distR="0">
            <wp:extent cx="152400" cy="152400"/>
            <wp:effectExtent l="0" t="0" r="0" b="0"/>
            <wp:docPr id="237" name="image1.png"/>
            <wp:cNvGraphicFramePr>
              <a:graphicFrameLocks noChangeAspect="1"/>
            </wp:cNvGraphicFramePr>
            <a:graphic>
              <a:graphicData uri="http://schemas.openxmlformats.org/drawingml/2006/picture">
                <pic:pic>
                  <pic:nvPicPr>
                    <pic:cNvPr id="238"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考量工作對被保險人之生命與健康所生危害與勞工數目時，有關工作安全專責人員之應有人數。</w:t>
      </w:r>
    </w:p>
    <w:p>
      <w:pPr>
        <w:pStyle w:val="BodyText"/>
        <w:rPr>
          <w:sz w:val="20"/>
        </w:rPr>
      </w:pPr>
    </w:p>
    <w:p>
      <w:pPr>
        <w:pStyle w:val="BodyText"/>
        <w:rPr>
          <w:sz w:val="20"/>
        </w:rPr>
      </w:pPr>
    </w:p>
    <w:p>
      <w:pPr>
        <w:spacing w:before="197"/>
        <w:ind w:left="400" w:right="0" w:firstLine="0"/>
        <w:jc w:val="left"/>
        <w:rPr>
          <w:sz w:val="28"/>
        </w:rPr>
      </w:pPr>
      <w:bookmarkStart w:name="_TOC_250006" w:id="20"/>
      <w:bookmarkEnd w:id="20"/>
      <w:r>
        <w:rPr>
          <w:spacing w:val="30"/>
          <w:sz w:val="28"/>
        </w:rPr>
        <w:t>第二節 日本</w:t>
      </w:r>
    </w:p>
    <w:p>
      <w:pPr>
        <w:pStyle w:val="BodyText"/>
        <w:spacing w:before="2"/>
        <w:rPr>
          <w:sz w:val="29"/>
        </w:rPr>
      </w:pPr>
    </w:p>
    <w:p>
      <w:pPr>
        <w:spacing w:before="0"/>
        <w:ind w:left="400" w:right="0" w:firstLine="0"/>
        <w:jc w:val="left"/>
        <w:rPr>
          <w:sz w:val="28"/>
        </w:rPr>
      </w:pPr>
      <w:r>
        <w:rPr>
          <w:spacing w:val="19"/>
          <w:sz w:val="28"/>
        </w:rPr>
        <w:t>第一項 公部門勞動關係中公務員的分類</w:t>
      </w:r>
    </w:p>
    <w:p>
      <w:pPr>
        <w:pStyle w:val="BodyText"/>
        <w:spacing w:before="2"/>
        <w:rPr>
          <w:sz w:val="32"/>
        </w:rPr>
      </w:pPr>
    </w:p>
    <w:p>
      <w:pPr>
        <w:pStyle w:val="BodyText"/>
        <w:ind w:left="880"/>
        <w:rPr>
          <w:rFonts w:ascii="Cambria" w:eastAsia="Cambria"/>
        </w:rPr>
      </w:pPr>
      <w:r>
        <w:rPr/>
        <w:t>接下來讓我們觀察日本公務員安全衛生制度之情況</w:t>
      </w:r>
      <w:r>
        <w:rPr>
          <w:rFonts w:ascii="Cambria" w:eastAsia="Cambria"/>
          <w:position w:val="6"/>
          <w:sz w:val="16"/>
        </w:rPr>
        <w:t>128</w:t>
      </w:r>
      <w:r>
        <w:rPr/>
        <w:t>。首先，憲法第     </w:t>
      </w:r>
      <w:r>
        <w:rPr>
          <w:rFonts w:ascii="Cambria" w:eastAsia="Cambria"/>
        </w:rPr>
        <w:t>73</w:t>
      </w:r>
    </w:p>
    <w:p>
      <w:pPr>
        <w:pStyle w:val="BodyText"/>
        <w:spacing w:line="285" w:lineRule="auto" w:before="63"/>
        <w:ind w:left="400" w:right="634"/>
      </w:pPr>
      <w:r>
        <w:rPr>
          <w:spacing w:val="-2"/>
        </w:rPr>
        <w:t>條 </w:t>
      </w:r>
      <w:r>
        <w:rPr>
          <w:rFonts w:ascii="Cambria" w:hAnsi="Cambria" w:eastAsia="Cambria"/>
        </w:rPr>
        <w:t>4</w:t>
      </w:r>
      <w:r>
        <w:rPr>
          <w:rFonts w:ascii="Cambria" w:hAnsi="Cambria" w:eastAsia="Cambria"/>
          <w:spacing w:val="29"/>
        </w:rPr>
        <w:t> </w:t>
      </w:r>
      <w:r>
        <w:rPr>
          <w:spacing w:val="-1"/>
        </w:rPr>
        <w:t>號授權制定公務員制度，於昭和 </w:t>
      </w:r>
      <w:r>
        <w:rPr>
          <w:rFonts w:ascii="Cambria" w:hAnsi="Cambria" w:eastAsia="Cambria"/>
        </w:rPr>
        <w:t>22</w:t>
      </w:r>
      <w:r>
        <w:rPr>
          <w:rFonts w:ascii="Cambria" w:hAnsi="Cambria" w:eastAsia="Cambria"/>
          <w:spacing w:val="29"/>
        </w:rPr>
        <w:t> </w:t>
      </w:r>
      <w:r>
        <w:rPr/>
        <w:t>年制定了</w:t>
      </w:r>
      <w:r>
        <w:rPr>
          <w:rFonts w:ascii="Cambria" w:hAnsi="Cambria" w:eastAsia="Cambria"/>
        </w:rPr>
        <w:t>«</w:t>
      </w:r>
      <w:r>
        <w:rPr/>
        <w:t>國家公務員法</w:t>
      </w:r>
      <w:r>
        <w:rPr>
          <w:rFonts w:ascii="Cambria" w:hAnsi="Cambria" w:eastAsia="Cambria"/>
        </w:rPr>
        <w:t>»</w:t>
      </w:r>
      <w:r>
        <w:rPr>
          <w:spacing w:val="-1"/>
        </w:rPr>
        <w:t>、昭和 </w:t>
      </w:r>
      <w:r>
        <w:rPr>
          <w:rFonts w:ascii="Cambria" w:hAnsi="Cambria" w:eastAsia="Cambria"/>
        </w:rPr>
        <w:t>25</w:t>
      </w:r>
      <w:r>
        <w:rPr>
          <w:rFonts w:ascii="Cambria" w:hAnsi="Cambria" w:eastAsia="Cambria"/>
          <w:spacing w:val="28"/>
        </w:rPr>
        <w:t> </w:t>
      </w:r>
      <w:r>
        <w:rPr/>
        <w:t>年</w:t>
      </w:r>
      <w:r>
        <w:rPr>
          <w:spacing w:val="11"/>
        </w:rPr>
        <w:t>制定了</w:t>
      </w:r>
      <w:r>
        <w:rPr>
          <w:rFonts w:ascii="Cambria" w:hAnsi="Cambria" w:eastAsia="Cambria"/>
          <w:spacing w:val="12"/>
        </w:rPr>
        <w:t>«</w:t>
      </w:r>
      <w:r>
        <w:rPr>
          <w:spacing w:val="11"/>
        </w:rPr>
        <w:t>地方公務員法</w:t>
      </w:r>
      <w:r>
        <w:rPr>
          <w:rFonts w:ascii="Cambria" w:hAnsi="Cambria" w:eastAsia="Cambria"/>
          <w:spacing w:val="12"/>
        </w:rPr>
        <w:t>»</w:t>
      </w:r>
      <w:r>
        <w:rPr>
          <w:spacing w:val="7"/>
        </w:rPr>
        <w:t>。而國家公務員法及地方公務員法，又將公務員分成</w:t>
      </w:r>
    </w:p>
    <w:p>
      <w:pPr>
        <w:pStyle w:val="BodyText"/>
        <w:spacing w:line="285" w:lineRule="auto" w:before="3"/>
        <w:ind w:left="400" w:right="407"/>
      </w:pPr>
      <w:r>
        <w:rPr/>
        <w:t>「一般職公務員」及「特殊職公務員」</w:t>
      </w:r>
      <w:r>
        <w:rPr>
          <w:rFonts w:ascii="Cambria" w:hAnsi="Cambria" w:eastAsia="Cambria"/>
          <w:position w:val="6"/>
          <w:sz w:val="16"/>
        </w:rPr>
        <w:t>129</w:t>
      </w:r>
      <w:r>
        <w:rPr/>
        <w:t>，適用不同的規定。一般職的國家公</w:t>
      </w:r>
      <w:r>
        <w:rPr>
          <w:spacing w:val="45"/>
        </w:rPr>
        <w:t> </w:t>
      </w:r>
      <w:r>
        <w:rPr/>
        <w:t>務員與地方公務員的勞動關係，是採取勞動條件法定，與私企業的勞工採取相</w:t>
      </w:r>
      <w:r>
        <w:rPr>
          <w:spacing w:val="71"/>
        </w:rPr>
        <w:t> </w:t>
      </w:r>
      <w:r>
        <w:rPr/>
        <w:t>異的對待。但國家經營的郵務、國有林野、印刷、造幣的四個行業職員</w:t>
      </w:r>
      <w:r>
        <w:rPr>
          <w:rFonts w:ascii="Cambria" w:hAnsi="Cambria" w:eastAsia="Cambria"/>
          <w:position w:val="6"/>
          <w:sz w:val="16"/>
        </w:rPr>
        <w:t>130</w:t>
      </w:r>
      <w:r>
        <w:rPr/>
        <w:t>以及</w:t>
      </w:r>
      <w:r>
        <w:rPr>
          <w:spacing w:val="34"/>
        </w:rPr>
        <w:t> </w:t>
      </w:r>
      <w:r>
        <w:rPr/>
        <w:t>地方公共團體經營的水道、軌道、汽車運輸、地方鐵道、電器、瓦斯等特定事</w:t>
      </w:r>
      <w:r>
        <w:rPr>
          <w:spacing w:val="71"/>
        </w:rPr>
        <w:t> </w:t>
      </w:r>
      <w:r>
        <w:rPr/>
        <w:t>業職員</w:t>
      </w:r>
      <w:r>
        <w:rPr>
          <w:rFonts w:ascii="Cambria" w:hAnsi="Cambria" w:eastAsia="Cambria"/>
          <w:position w:val="6"/>
          <w:sz w:val="16"/>
        </w:rPr>
        <w:t>131</w:t>
      </w:r>
      <w:r>
        <w:rPr/>
        <w:t>，因該事業的內容有一般企業的特性，勞動的內容也與私企業相類似，</w:t>
      </w:r>
      <w:r>
        <w:rPr>
          <w:spacing w:val="1"/>
        </w:rPr>
        <w:t> </w:t>
      </w:r>
      <w:r>
        <w:rPr/>
        <w:t>故於</w:t>
      </w:r>
      <w:r>
        <w:rPr>
          <w:rFonts w:ascii="Cambria" w:hAnsi="Cambria" w:eastAsia="Cambria"/>
        </w:rPr>
        <w:t>«</w:t>
      </w:r>
      <w:r>
        <w:rPr/>
        <w:t>公共企業體等勞動關係法</w:t>
      </w:r>
      <w:r>
        <w:rPr>
          <w:rFonts w:ascii="Cambria" w:hAnsi="Cambria" w:eastAsia="Cambria"/>
        </w:rPr>
        <w:t>»(</w:t>
      </w:r>
      <w:r>
        <w:rPr>
          <w:spacing w:val="1"/>
        </w:rPr>
        <w:t>昭和 </w:t>
      </w:r>
      <w:r>
        <w:rPr>
          <w:rFonts w:ascii="Cambria" w:hAnsi="Cambria" w:eastAsia="Cambria"/>
        </w:rPr>
        <w:t>23</w:t>
      </w:r>
      <w:r>
        <w:rPr>
          <w:rFonts w:ascii="Cambria" w:hAnsi="Cambria" w:eastAsia="Cambria"/>
          <w:spacing w:val="44"/>
        </w:rPr>
        <w:t> </w:t>
      </w:r>
      <w:r>
        <w:rPr/>
        <w:t>年制定，簡稱公勞法</w:t>
      </w:r>
      <w:r>
        <w:rPr>
          <w:rFonts w:ascii="Cambria" w:hAnsi="Cambria" w:eastAsia="Cambria"/>
        </w:rPr>
        <w:t>)</w:t>
      </w:r>
      <w:r>
        <w:rPr/>
        <w:t>及</w:t>
      </w:r>
      <w:r>
        <w:rPr>
          <w:rFonts w:ascii="Cambria" w:hAnsi="Cambria" w:eastAsia="Cambria"/>
        </w:rPr>
        <w:t>«</w:t>
      </w:r>
      <w:r>
        <w:rPr/>
        <w:t>地方公營企</w:t>
      </w:r>
    </w:p>
    <w:p>
      <w:pPr>
        <w:pStyle w:val="BodyText"/>
        <w:spacing w:before="4"/>
        <w:ind w:left="400"/>
      </w:pPr>
      <w:r>
        <w:rPr/>
        <w:t>業勞動關係法</w:t>
      </w:r>
      <w:r>
        <w:rPr>
          <w:rFonts w:ascii="Cambria" w:hAnsi="Cambria" w:eastAsia="Cambria"/>
        </w:rPr>
        <w:t>»(</w:t>
      </w:r>
      <w:r>
        <w:rPr>
          <w:spacing w:val="22"/>
        </w:rPr>
        <w:t>昭和 </w:t>
      </w:r>
      <w:r>
        <w:rPr>
          <w:rFonts w:ascii="Cambria" w:hAnsi="Cambria" w:eastAsia="Cambria"/>
        </w:rPr>
        <w:t>27</w:t>
      </w:r>
      <w:r>
        <w:rPr>
          <w:rFonts w:ascii="Cambria" w:hAnsi="Cambria" w:eastAsia="Cambria"/>
          <w:spacing w:val="103"/>
        </w:rPr>
        <w:t> </w:t>
      </w:r>
      <w:r>
        <w:rPr/>
        <w:t>年制定，簡稱地公勞法</w:t>
      </w:r>
      <w:r>
        <w:rPr>
          <w:rFonts w:ascii="Cambria" w:hAnsi="Cambria" w:eastAsia="Cambria"/>
        </w:rPr>
        <w:t>)</w:t>
      </w:r>
      <w:r>
        <w:rPr/>
        <w:t>中規定禁止爭議行為，同時勞</w:t>
      </w:r>
    </w:p>
    <w:p>
      <w:pPr>
        <w:pStyle w:val="BodyText"/>
        <w:spacing w:before="6"/>
        <w:rPr>
          <w:sz w:val="19"/>
        </w:rPr>
      </w:pPr>
      <w:r>
        <w:rPr/>
        <w:pict>
          <v:rect style="position:absolute;margin-left:90.024002pt;margin-top:15.536991pt;width:144.020pt;height:.60004pt;mso-position-horizontal-relative:page;mso-position-vertical-relative:paragraph;z-index:-15705600;mso-wrap-distance-left:0;mso-wrap-distance-right:0" filled="true" fillcolor="#000000" stroked="false">
            <v:fill type="solid"/>
            <w10:wrap type="topAndBottom"/>
          </v:rect>
        </w:pict>
      </w:r>
    </w:p>
    <w:p>
      <w:pPr>
        <w:spacing w:line="223" w:lineRule="auto" w:before="75"/>
        <w:ind w:left="400" w:right="667" w:firstLine="0"/>
        <w:jc w:val="left"/>
        <w:rPr>
          <w:sz w:val="20"/>
        </w:rPr>
      </w:pPr>
      <w:r>
        <w:rPr>
          <w:rFonts w:ascii="Times New Roman" w:hAnsi="Times New Roman" w:eastAsia="Times New Roman"/>
          <w:sz w:val="20"/>
          <w:vertAlign w:val="superscript"/>
        </w:rPr>
        <w:t>128</w:t>
      </w:r>
      <w:r>
        <w:rPr>
          <w:rFonts w:ascii="Times New Roman" w:hAnsi="Times New Roman" w:eastAsia="Times New Roman"/>
          <w:spacing w:val="-2"/>
          <w:sz w:val="20"/>
          <w:vertAlign w:val="baseline"/>
        </w:rPr>
        <w:t> </w:t>
      </w:r>
      <w:r>
        <w:rPr>
          <w:sz w:val="20"/>
          <w:vertAlign w:val="baseline"/>
        </w:rPr>
        <w:t>以下分析介紹主要參考自下列文獻：佐藤達夫，</w:t>
      </w:r>
      <w:r>
        <w:rPr>
          <w:rFonts w:ascii="Courier New" w:hAnsi="Courier New" w:eastAsia="Courier New"/>
          <w:sz w:val="20"/>
          <w:vertAlign w:val="baseline"/>
        </w:rPr>
        <w:t>«</w:t>
      </w:r>
      <w:r>
        <w:rPr>
          <w:sz w:val="20"/>
          <w:vertAlign w:val="baseline"/>
        </w:rPr>
        <w:t>国家公務員制度</w:t>
      </w:r>
      <w:r>
        <w:rPr>
          <w:rFonts w:ascii="Courier New" w:hAnsi="Courier New" w:eastAsia="Courier New"/>
          <w:sz w:val="20"/>
          <w:vertAlign w:val="baseline"/>
        </w:rPr>
        <w:t>»</w:t>
      </w:r>
      <w:r>
        <w:rPr>
          <w:spacing w:val="-1"/>
          <w:sz w:val="20"/>
          <w:vertAlign w:val="baseline"/>
        </w:rPr>
        <w:t>，第 </w:t>
      </w:r>
      <w:r>
        <w:rPr>
          <w:rFonts w:ascii="Times New Roman" w:hAnsi="Times New Roman" w:eastAsia="Times New Roman"/>
          <w:sz w:val="20"/>
          <w:vertAlign w:val="baseline"/>
        </w:rPr>
        <w:t>8</w:t>
      </w:r>
      <w:r>
        <w:rPr>
          <w:rFonts w:ascii="Times New Roman" w:hAnsi="Times New Roman" w:eastAsia="Times New Roman"/>
          <w:spacing w:val="-10"/>
          <w:sz w:val="20"/>
          <w:vertAlign w:val="baseline"/>
        </w:rPr>
        <w:t> </w:t>
      </w:r>
      <w:r>
        <w:rPr>
          <w:sz w:val="20"/>
          <w:vertAlign w:val="baseline"/>
        </w:rPr>
        <w:t>版，</w:t>
      </w:r>
      <w:r>
        <w:rPr>
          <w:rFonts w:ascii="Times New Roman" w:hAnsi="Times New Roman" w:eastAsia="Times New Roman"/>
          <w:sz w:val="20"/>
          <w:vertAlign w:val="baseline"/>
        </w:rPr>
        <w:t>2009</w:t>
      </w:r>
      <w:r>
        <w:rPr>
          <w:rFonts w:ascii="Times New Roman" w:hAnsi="Times New Roman" w:eastAsia="Times New Roman"/>
          <w:spacing w:val="-9"/>
          <w:sz w:val="20"/>
          <w:vertAlign w:val="baseline"/>
        </w:rPr>
        <w:t> </w:t>
      </w:r>
      <w:r>
        <w:rPr>
          <w:sz w:val="20"/>
          <w:vertAlign w:val="baseline"/>
        </w:rPr>
        <w:t>年。菅野和夫，公部門勞動法</w:t>
      </w:r>
      <w:r>
        <w:rPr>
          <w:rFonts w:ascii="Times New Roman" w:hAnsi="Times New Roman" w:eastAsia="Times New Roman"/>
          <w:sz w:val="20"/>
          <w:vertAlign w:val="baseline"/>
        </w:rPr>
        <w:t>(</w:t>
      </w:r>
      <w:r>
        <w:rPr>
          <w:sz w:val="20"/>
          <w:vertAlign w:val="baseline"/>
        </w:rPr>
        <w:t>一</w:t>
      </w:r>
      <w:r>
        <w:rPr>
          <w:rFonts w:ascii="Times New Roman" w:hAnsi="Times New Roman" w:eastAsia="Times New Roman"/>
          <w:sz w:val="20"/>
          <w:vertAlign w:val="baseline"/>
        </w:rPr>
        <w:t>)</w:t>
      </w:r>
      <w:r>
        <w:rPr>
          <w:spacing w:val="-1"/>
          <w:sz w:val="20"/>
          <w:vertAlign w:val="baseline"/>
        </w:rPr>
        <w:t>，法曹時報，第 </w:t>
      </w:r>
      <w:r>
        <w:rPr>
          <w:rFonts w:ascii="Times New Roman" w:hAnsi="Times New Roman" w:eastAsia="Times New Roman"/>
          <w:sz w:val="20"/>
          <w:vertAlign w:val="baseline"/>
        </w:rPr>
        <w:t>35</w:t>
      </w:r>
      <w:r>
        <w:rPr>
          <w:rFonts w:ascii="Times New Roman" w:hAnsi="Times New Roman" w:eastAsia="Times New Roman"/>
          <w:spacing w:val="-11"/>
          <w:sz w:val="20"/>
          <w:vertAlign w:val="baseline"/>
        </w:rPr>
        <w:t> </w:t>
      </w:r>
      <w:r>
        <w:rPr>
          <w:spacing w:val="-2"/>
          <w:sz w:val="20"/>
          <w:vertAlign w:val="baseline"/>
        </w:rPr>
        <w:t>卷第 </w:t>
      </w:r>
      <w:r>
        <w:rPr>
          <w:rFonts w:ascii="Times New Roman" w:hAnsi="Times New Roman" w:eastAsia="Times New Roman"/>
          <w:sz w:val="20"/>
          <w:vertAlign w:val="baseline"/>
        </w:rPr>
        <w:t>10</w:t>
      </w:r>
      <w:r>
        <w:rPr>
          <w:rFonts w:ascii="Times New Roman" w:hAnsi="Times New Roman" w:eastAsia="Times New Roman"/>
          <w:spacing w:val="-10"/>
          <w:sz w:val="20"/>
          <w:vertAlign w:val="baseline"/>
        </w:rPr>
        <w:t> </w:t>
      </w:r>
      <w:r>
        <w:rPr>
          <w:spacing w:val="-2"/>
          <w:sz w:val="20"/>
          <w:vertAlign w:val="baseline"/>
        </w:rPr>
        <w:t>号，頁 </w:t>
      </w:r>
      <w:r>
        <w:rPr>
          <w:rFonts w:ascii="Times New Roman" w:hAnsi="Times New Roman" w:eastAsia="Times New Roman"/>
          <w:sz w:val="20"/>
          <w:vertAlign w:val="baseline"/>
        </w:rPr>
        <w:t>1859-1913</w:t>
      </w:r>
      <w:r>
        <w:rPr>
          <w:sz w:val="20"/>
          <w:vertAlign w:val="baseline"/>
        </w:rPr>
        <w:t>，</w:t>
      </w:r>
      <w:r>
        <w:rPr>
          <w:rFonts w:ascii="Times New Roman" w:hAnsi="Times New Roman" w:eastAsia="Times New Roman"/>
          <w:sz w:val="20"/>
          <w:vertAlign w:val="baseline"/>
        </w:rPr>
        <w:t>1983</w:t>
      </w:r>
      <w:r>
        <w:rPr>
          <w:rFonts w:ascii="Times New Roman" w:hAnsi="Times New Roman" w:eastAsia="Times New Roman"/>
          <w:spacing w:val="-11"/>
          <w:sz w:val="20"/>
          <w:vertAlign w:val="baseline"/>
        </w:rPr>
        <w:t> </w:t>
      </w:r>
      <w:r>
        <w:rPr>
          <w:sz w:val="20"/>
          <w:vertAlign w:val="baseline"/>
        </w:rPr>
        <w:t>年。神戶市市政府網頁資訊</w:t>
      </w:r>
      <w:hyperlink r:id="rId13">
        <w:r>
          <w:rPr>
            <w:rFonts w:ascii="Times New Roman" w:hAnsi="Times New Roman" w:eastAsia="Times New Roman"/>
            <w:sz w:val="20"/>
            <w:vertAlign w:val="baseline"/>
          </w:rPr>
          <w:t>http://www.city.kobe.lg.jp/information/about/construction/tyousaka/roudouanzen/img/1p.pdf</w:t>
        </w:r>
      </w:hyperlink>
      <w:r>
        <w:rPr>
          <w:sz w:val="20"/>
          <w:vertAlign w:val="baseline"/>
        </w:rPr>
        <w:t>。</w:t>
      </w:r>
    </w:p>
    <w:p>
      <w:pPr>
        <w:spacing w:line="223" w:lineRule="auto" w:before="0"/>
        <w:ind w:left="400" w:right="705" w:firstLine="0"/>
        <w:jc w:val="both"/>
        <w:rPr>
          <w:sz w:val="20"/>
        </w:rPr>
      </w:pPr>
      <w:r>
        <w:rPr>
          <w:rFonts w:ascii="Times New Roman" w:eastAsia="Times New Roman"/>
          <w:w w:val="95"/>
          <w:sz w:val="20"/>
          <w:vertAlign w:val="superscript"/>
        </w:rPr>
        <w:t>129</w:t>
      </w:r>
      <w:r>
        <w:rPr>
          <w:rFonts w:ascii="Times New Roman" w:eastAsia="Times New Roman"/>
          <w:spacing w:val="69"/>
          <w:sz w:val="20"/>
          <w:vertAlign w:val="baseline"/>
        </w:rPr>
        <w:t> </w:t>
      </w:r>
      <w:r>
        <w:rPr>
          <w:w w:val="95"/>
          <w:sz w:val="20"/>
          <w:vertAlign w:val="baseline"/>
        </w:rPr>
        <w:t>特別職國家公務員，參考國家公務員法第</w:t>
      </w:r>
      <w:r>
        <w:rPr>
          <w:spacing w:val="71"/>
          <w:sz w:val="20"/>
          <w:vertAlign w:val="baseline"/>
        </w:rPr>
        <w:t> </w:t>
      </w:r>
      <w:r>
        <w:rPr>
          <w:rFonts w:ascii="Times New Roman" w:eastAsia="Times New Roman"/>
          <w:w w:val="95"/>
          <w:sz w:val="20"/>
          <w:vertAlign w:val="baseline"/>
        </w:rPr>
        <w:t>2</w:t>
      </w:r>
      <w:r>
        <w:rPr>
          <w:rFonts w:ascii="Times New Roman" w:eastAsia="Times New Roman"/>
          <w:spacing w:val="88"/>
          <w:sz w:val="20"/>
          <w:vertAlign w:val="baseline"/>
        </w:rPr>
        <w:t> </w:t>
      </w:r>
      <w:r>
        <w:rPr>
          <w:w w:val="95"/>
          <w:sz w:val="20"/>
          <w:vertAlign w:val="baseline"/>
        </w:rPr>
        <w:t>條，例如內閣總理大臣、國務大臣、法官及其他法院職員、國會職員、防衛省職員等公務員。特別職與一般職的區別標準，大致是以：屬於政</w:t>
      </w:r>
      <w:r>
        <w:rPr>
          <w:spacing w:val="75"/>
          <w:sz w:val="20"/>
          <w:vertAlign w:val="baseline"/>
        </w:rPr>
        <w:t> </w:t>
      </w:r>
      <w:r>
        <w:rPr>
          <w:spacing w:val="76"/>
          <w:sz w:val="20"/>
          <w:vertAlign w:val="baseline"/>
        </w:rPr>
        <w:t> </w:t>
      </w:r>
      <w:r>
        <w:rPr>
          <w:w w:val="95"/>
          <w:sz w:val="20"/>
          <w:vertAlign w:val="baseline"/>
        </w:rPr>
        <w:t>務官者、以自由任免較為適當者、法院職員及國會職員此類基於權力分立之下，分別行使人事</w:t>
      </w:r>
      <w:r>
        <w:rPr>
          <w:spacing w:val="75"/>
          <w:sz w:val="20"/>
          <w:vertAlign w:val="baseline"/>
        </w:rPr>
        <w:t> </w:t>
      </w:r>
      <w:r>
        <w:rPr>
          <w:spacing w:val="76"/>
          <w:sz w:val="20"/>
          <w:vertAlign w:val="baseline"/>
        </w:rPr>
        <w:t> </w:t>
      </w:r>
      <w:r>
        <w:rPr>
          <w:w w:val="95"/>
          <w:sz w:val="20"/>
          <w:vertAlign w:val="baseline"/>
        </w:rPr>
        <w:t>管理較為適當者、防衛省職員此類職務性質與一般公務員不同，人事管理應不同較為適當者，</w:t>
      </w:r>
      <w:r>
        <w:rPr>
          <w:spacing w:val="75"/>
          <w:sz w:val="20"/>
          <w:vertAlign w:val="baseline"/>
        </w:rPr>
        <w:t> </w:t>
      </w:r>
      <w:r>
        <w:rPr>
          <w:spacing w:val="76"/>
          <w:sz w:val="20"/>
          <w:vertAlign w:val="baseline"/>
        </w:rPr>
        <w:t> </w:t>
      </w:r>
      <w:r>
        <w:rPr>
          <w:w w:val="95"/>
          <w:sz w:val="20"/>
          <w:vertAlign w:val="baseline"/>
        </w:rPr>
        <w:t>將被歸類為特別職公務員。特別職地方公務員，參考地方公務員法第</w:t>
      </w:r>
      <w:r>
        <w:rPr>
          <w:spacing w:val="47"/>
          <w:sz w:val="20"/>
          <w:vertAlign w:val="baseline"/>
        </w:rPr>
        <w:t>  </w:t>
      </w:r>
      <w:r>
        <w:rPr>
          <w:rFonts w:ascii="Times New Roman" w:eastAsia="Times New Roman"/>
          <w:w w:val="95"/>
          <w:sz w:val="20"/>
          <w:vertAlign w:val="baseline"/>
        </w:rPr>
        <w:t>3</w:t>
      </w:r>
      <w:r>
        <w:rPr>
          <w:rFonts w:ascii="Times New Roman" w:eastAsia="Times New Roman"/>
          <w:spacing w:val="108"/>
          <w:sz w:val="20"/>
          <w:vertAlign w:val="baseline"/>
        </w:rPr>
        <w:t> </w:t>
      </w:r>
      <w:r>
        <w:rPr>
          <w:w w:val="95"/>
          <w:sz w:val="20"/>
          <w:vertAlign w:val="baseline"/>
        </w:rPr>
        <w:t>條，例如就任必須經過</w:t>
      </w:r>
      <w:r>
        <w:rPr>
          <w:sz w:val="20"/>
          <w:vertAlign w:val="baseline"/>
        </w:rPr>
        <w:t>公開或議會選舉或同意之職務、臨時或非常務之顧問、參與、調查員等。</w:t>
      </w:r>
    </w:p>
    <w:p>
      <w:pPr>
        <w:spacing w:line="257" w:lineRule="exact" w:before="0"/>
        <w:ind w:left="400" w:right="0" w:firstLine="0"/>
        <w:jc w:val="both"/>
        <w:rPr>
          <w:sz w:val="20"/>
        </w:rPr>
      </w:pPr>
      <w:r>
        <w:rPr>
          <w:rFonts w:ascii="Times New Roman" w:hAnsi="Times New Roman" w:eastAsia="Times New Roman"/>
          <w:sz w:val="20"/>
          <w:vertAlign w:val="superscript"/>
        </w:rPr>
        <w:t>130</w:t>
      </w:r>
      <w:r>
        <w:rPr>
          <w:rFonts w:ascii="Times New Roman" w:hAnsi="Times New Roman" w:eastAsia="Times New Roman"/>
          <w:spacing w:val="-1"/>
          <w:sz w:val="20"/>
          <w:vertAlign w:val="baseline"/>
        </w:rPr>
        <w:t> </w:t>
      </w:r>
      <w:r>
        <w:rPr>
          <w:sz w:val="20"/>
          <w:vertAlign w:val="baseline"/>
        </w:rPr>
        <w:t>參考</w:t>
      </w:r>
      <w:r>
        <w:rPr>
          <w:rFonts w:ascii="Courier New" w:hAnsi="Courier New" w:eastAsia="Courier New"/>
          <w:sz w:val="20"/>
          <w:vertAlign w:val="baseline"/>
        </w:rPr>
        <w:t>«</w:t>
      </w:r>
      <w:r>
        <w:rPr>
          <w:sz w:val="20"/>
          <w:vertAlign w:val="baseline"/>
        </w:rPr>
        <w:t>公共企業體等勞動法</w:t>
      </w:r>
      <w:r>
        <w:rPr>
          <w:rFonts w:ascii="Courier New" w:hAnsi="Courier New" w:eastAsia="Courier New"/>
          <w:sz w:val="20"/>
          <w:vertAlign w:val="baseline"/>
        </w:rPr>
        <w:t>»</w:t>
      </w:r>
      <w:r>
        <w:rPr>
          <w:spacing w:val="-2"/>
          <w:sz w:val="20"/>
          <w:vertAlign w:val="baseline"/>
        </w:rPr>
        <w:t>第 </w:t>
      </w:r>
      <w:r>
        <w:rPr>
          <w:rFonts w:ascii="Times New Roman" w:hAnsi="Times New Roman" w:eastAsia="Times New Roman"/>
          <w:sz w:val="20"/>
          <w:vertAlign w:val="baseline"/>
        </w:rPr>
        <w:t>2</w:t>
      </w:r>
      <w:r>
        <w:rPr>
          <w:rFonts w:ascii="Times New Roman" w:hAnsi="Times New Roman" w:eastAsia="Times New Roman"/>
          <w:spacing w:val="-9"/>
          <w:sz w:val="20"/>
          <w:vertAlign w:val="baseline"/>
        </w:rPr>
        <w:t> </w:t>
      </w:r>
      <w:r>
        <w:rPr>
          <w:spacing w:val="-1"/>
          <w:sz w:val="20"/>
          <w:vertAlign w:val="baseline"/>
        </w:rPr>
        <w:t>條第 </w:t>
      </w:r>
      <w:r>
        <w:rPr>
          <w:rFonts w:ascii="Times New Roman" w:hAnsi="Times New Roman" w:eastAsia="Times New Roman"/>
          <w:sz w:val="20"/>
          <w:vertAlign w:val="baseline"/>
        </w:rPr>
        <w:t>1</w:t>
      </w:r>
      <w:r>
        <w:rPr>
          <w:rFonts w:ascii="Times New Roman" w:hAnsi="Times New Roman" w:eastAsia="Times New Roman"/>
          <w:spacing w:val="-9"/>
          <w:sz w:val="20"/>
          <w:vertAlign w:val="baseline"/>
        </w:rPr>
        <w:t> </w:t>
      </w:r>
      <w:r>
        <w:rPr>
          <w:spacing w:val="-2"/>
          <w:sz w:val="20"/>
          <w:vertAlign w:val="baseline"/>
        </w:rPr>
        <w:t>項 </w:t>
      </w:r>
      <w:r>
        <w:rPr>
          <w:rFonts w:ascii="Times New Roman" w:hAnsi="Times New Roman" w:eastAsia="Times New Roman"/>
          <w:sz w:val="20"/>
          <w:vertAlign w:val="baseline"/>
        </w:rPr>
        <w:t>2</w:t>
      </w:r>
      <w:r>
        <w:rPr>
          <w:rFonts w:ascii="Times New Roman" w:hAnsi="Times New Roman" w:eastAsia="Times New Roman"/>
          <w:spacing w:val="-8"/>
          <w:sz w:val="20"/>
          <w:vertAlign w:val="baseline"/>
        </w:rPr>
        <w:t> </w:t>
      </w:r>
      <w:r>
        <w:rPr>
          <w:sz w:val="20"/>
          <w:vertAlign w:val="baseline"/>
        </w:rPr>
        <w:t>號。</w:t>
      </w:r>
    </w:p>
    <w:p>
      <w:pPr>
        <w:spacing w:line="270" w:lineRule="exact" w:before="0"/>
        <w:ind w:left="400" w:right="0" w:firstLine="0"/>
        <w:jc w:val="both"/>
        <w:rPr>
          <w:sz w:val="20"/>
        </w:rPr>
      </w:pPr>
      <w:r>
        <w:rPr>
          <w:rFonts w:ascii="Times New Roman" w:hAnsi="Times New Roman" w:eastAsia="Times New Roman"/>
          <w:sz w:val="20"/>
          <w:vertAlign w:val="superscript"/>
        </w:rPr>
        <w:t>131</w:t>
      </w:r>
      <w:r>
        <w:rPr>
          <w:rFonts w:ascii="Times New Roman" w:hAnsi="Times New Roman" w:eastAsia="Times New Roman"/>
          <w:spacing w:val="-2"/>
          <w:sz w:val="20"/>
          <w:vertAlign w:val="baseline"/>
        </w:rPr>
        <w:t> </w:t>
      </w:r>
      <w:r>
        <w:rPr>
          <w:sz w:val="20"/>
          <w:vertAlign w:val="baseline"/>
        </w:rPr>
        <w:t>參考</w:t>
      </w:r>
      <w:r>
        <w:rPr>
          <w:rFonts w:ascii="Courier New" w:hAnsi="Courier New" w:eastAsia="Courier New"/>
          <w:sz w:val="20"/>
          <w:vertAlign w:val="baseline"/>
        </w:rPr>
        <w:t>«</w:t>
      </w:r>
      <w:r>
        <w:rPr>
          <w:sz w:val="20"/>
          <w:vertAlign w:val="baseline"/>
        </w:rPr>
        <w:t>地方公營企業法</w:t>
      </w:r>
      <w:r>
        <w:rPr>
          <w:rFonts w:ascii="Courier New" w:hAnsi="Courier New" w:eastAsia="Courier New"/>
          <w:sz w:val="20"/>
          <w:vertAlign w:val="baseline"/>
        </w:rPr>
        <w:t>»</w:t>
      </w:r>
      <w:r>
        <w:rPr>
          <w:spacing w:val="-1"/>
          <w:sz w:val="20"/>
          <w:vertAlign w:val="baseline"/>
        </w:rPr>
        <w:t>第 </w:t>
      </w:r>
      <w:r>
        <w:rPr>
          <w:rFonts w:ascii="Times New Roman" w:hAnsi="Times New Roman" w:eastAsia="Times New Roman"/>
          <w:sz w:val="20"/>
          <w:vertAlign w:val="baseline"/>
        </w:rPr>
        <w:t>2</w:t>
      </w:r>
      <w:r>
        <w:rPr>
          <w:rFonts w:ascii="Times New Roman" w:hAnsi="Times New Roman" w:eastAsia="Times New Roman"/>
          <w:spacing w:val="-9"/>
          <w:sz w:val="20"/>
          <w:vertAlign w:val="baseline"/>
        </w:rPr>
        <w:t> </w:t>
      </w:r>
      <w:r>
        <w:rPr>
          <w:spacing w:val="-1"/>
          <w:sz w:val="20"/>
          <w:vertAlign w:val="baseline"/>
        </w:rPr>
        <w:t>條第 </w:t>
      </w:r>
      <w:r>
        <w:rPr>
          <w:rFonts w:ascii="Times New Roman" w:hAnsi="Times New Roman" w:eastAsia="Times New Roman"/>
          <w:sz w:val="20"/>
          <w:vertAlign w:val="baseline"/>
        </w:rPr>
        <w:t>1</w:t>
      </w:r>
      <w:r>
        <w:rPr>
          <w:rFonts w:ascii="Times New Roman" w:hAnsi="Times New Roman" w:eastAsia="Times New Roman"/>
          <w:spacing w:val="-8"/>
          <w:sz w:val="20"/>
          <w:vertAlign w:val="baseline"/>
        </w:rPr>
        <w:t> </w:t>
      </w:r>
      <w:r>
        <w:rPr>
          <w:sz w:val="20"/>
          <w:vertAlign w:val="baseline"/>
        </w:rPr>
        <w:t>項。</w:t>
      </w:r>
    </w:p>
    <w:p>
      <w:pPr>
        <w:spacing w:after="0" w:line="270" w:lineRule="exact"/>
        <w:jc w:val="both"/>
        <w:rPr>
          <w:sz w:val="20"/>
        </w:rPr>
        <w:sectPr>
          <w:pgSz w:w="11900" w:h="16850"/>
          <w:pgMar w:header="0" w:footer="896" w:top="1480" w:bottom="1160" w:left="1400" w:right="1160"/>
        </w:sectPr>
      </w:pPr>
    </w:p>
    <w:p>
      <w:pPr>
        <w:pStyle w:val="BodyText"/>
        <w:spacing w:line="285" w:lineRule="auto" w:before="39"/>
        <w:ind w:left="400" w:right="640"/>
        <w:jc w:val="both"/>
      </w:pPr>
      <w:r>
        <w:rPr/>
        <w:t>動條件藉由團體協商決定，此外，勞動保護法則全面適用。其次，日本國有鐵路、日本電信電話公社及日本專賣公社的職員，因其事業的經營型態是由政府全額出資設立，以及事業內容有公共性，因此被置於前述公共企業體等勞動關係法的特別規定之下。因此，日本的公務門勞動關係中的公務員，可大概區分為：</w:t>
      </w:r>
    </w:p>
    <w:p>
      <w:pPr>
        <w:pStyle w:val="ListParagraph"/>
        <w:numPr>
          <w:ilvl w:val="0"/>
          <w:numId w:val="33"/>
        </w:numPr>
        <w:tabs>
          <w:tab w:pos="761" w:val="left" w:leader="none"/>
        </w:tabs>
        <w:spacing w:line="240" w:lineRule="auto" w:before="2" w:after="0"/>
        <w:ind w:left="760" w:right="0" w:hanging="361"/>
        <w:jc w:val="both"/>
        <w:rPr>
          <w:sz w:val="24"/>
        </w:rPr>
      </w:pPr>
      <w:r>
        <w:rPr>
          <w:sz w:val="24"/>
        </w:rPr>
        <w:t>一般職國家公務員</w:t>
      </w:r>
    </w:p>
    <w:p>
      <w:pPr>
        <w:pStyle w:val="ListParagraph"/>
        <w:numPr>
          <w:ilvl w:val="0"/>
          <w:numId w:val="33"/>
        </w:numPr>
        <w:tabs>
          <w:tab w:pos="761" w:val="left" w:leader="none"/>
        </w:tabs>
        <w:spacing w:line="240" w:lineRule="auto" w:before="65" w:after="0"/>
        <w:ind w:left="760" w:right="0" w:hanging="361"/>
        <w:jc w:val="both"/>
        <w:rPr>
          <w:sz w:val="24"/>
        </w:rPr>
      </w:pPr>
      <w:r>
        <w:rPr>
          <w:sz w:val="24"/>
        </w:rPr>
        <w:t>特殊職國家公務員</w:t>
      </w:r>
    </w:p>
    <w:p>
      <w:pPr>
        <w:pStyle w:val="ListParagraph"/>
        <w:numPr>
          <w:ilvl w:val="0"/>
          <w:numId w:val="33"/>
        </w:numPr>
        <w:tabs>
          <w:tab w:pos="761" w:val="left" w:leader="none"/>
        </w:tabs>
        <w:spacing w:line="285" w:lineRule="auto" w:before="65" w:after="0"/>
        <w:ind w:left="760" w:right="642" w:hanging="360"/>
        <w:jc w:val="left"/>
        <w:rPr>
          <w:rFonts w:ascii="Cambria" w:eastAsia="Cambria"/>
          <w:sz w:val="24"/>
        </w:rPr>
      </w:pPr>
      <w:r>
        <w:rPr>
          <w:sz w:val="24"/>
        </w:rPr>
        <w:t>公共企業體等職員</w:t>
      </w:r>
      <w:r>
        <w:rPr>
          <w:rFonts w:ascii="Cambria" w:eastAsia="Cambria"/>
          <w:sz w:val="24"/>
        </w:rPr>
        <w:t>(</w:t>
      </w:r>
      <w:r>
        <w:rPr>
          <w:sz w:val="24"/>
        </w:rPr>
        <w:t>包含國鐵、電、專賣、郵政、林野、印刷、造幣等，又</w:t>
      </w:r>
      <w:r>
        <w:rPr>
          <w:spacing w:val="-8"/>
          <w:sz w:val="24"/>
        </w:rPr>
        <w:t>稱國家公務員中的「現業公務員」，其他國家公務員則為「非現業公務員」</w:t>
      </w:r>
      <w:r>
        <w:rPr>
          <w:rFonts w:ascii="Cambria" w:eastAsia="Cambria"/>
          <w:sz w:val="24"/>
        </w:rPr>
        <w:t>)</w:t>
      </w:r>
    </w:p>
    <w:p>
      <w:pPr>
        <w:pStyle w:val="ListParagraph"/>
        <w:numPr>
          <w:ilvl w:val="0"/>
          <w:numId w:val="33"/>
        </w:numPr>
        <w:tabs>
          <w:tab w:pos="761" w:val="left" w:leader="none"/>
        </w:tabs>
        <w:spacing w:line="240" w:lineRule="auto" w:before="1" w:after="0"/>
        <w:ind w:left="760" w:right="0" w:hanging="361"/>
        <w:jc w:val="left"/>
        <w:rPr>
          <w:sz w:val="24"/>
        </w:rPr>
      </w:pPr>
      <w:r>
        <w:rPr>
          <w:sz w:val="24"/>
        </w:rPr>
        <w:t>一般職地方公務員</w:t>
      </w:r>
    </w:p>
    <w:p>
      <w:pPr>
        <w:pStyle w:val="ListParagraph"/>
        <w:numPr>
          <w:ilvl w:val="0"/>
          <w:numId w:val="33"/>
        </w:numPr>
        <w:tabs>
          <w:tab w:pos="761" w:val="left" w:leader="none"/>
        </w:tabs>
        <w:spacing w:line="240" w:lineRule="auto" w:before="65" w:after="0"/>
        <w:ind w:left="760" w:right="0" w:hanging="361"/>
        <w:jc w:val="left"/>
        <w:rPr>
          <w:sz w:val="24"/>
        </w:rPr>
      </w:pPr>
      <w:r>
        <w:rPr>
          <w:sz w:val="24"/>
        </w:rPr>
        <w:t>特殊職地方公務員</w:t>
      </w:r>
    </w:p>
    <w:p>
      <w:pPr>
        <w:pStyle w:val="ListParagraph"/>
        <w:numPr>
          <w:ilvl w:val="0"/>
          <w:numId w:val="33"/>
        </w:numPr>
        <w:tabs>
          <w:tab w:pos="761" w:val="left" w:leader="none"/>
        </w:tabs>
        <w:spacing w:line="240" w:lineRule="auto" w:before="63" w:after="0"/>
        <w:ind w:left="760" w:right="0" w:hanging="361"/>
        <w:jc w:val="left"/>
        <w:rPr>
          <w:rFonts w:ascii="Cambria" w:eastAsia="Cambria"/>
          <w:sz w:val="24"/>
        </w:rPr>
      </w:pPr>
      <w:r>
        <w:rPr>
          <w:sz w:val="24"/>
        </w:rPr>
        <w:t>地方公營企業職員</w:t>
      </w:r>
      <w:r>
        <w:rPr>
          <w:rFonts w:ascii="Cambria" w:eastAsia="Cambria"/>
          <w:sz w:val="24"/>
        </w:rPr>
        <w:t>(</w:t>
      </w:r>
      <w:r>
        <w:rPr>
          <w:sz w:val="24"/>
        </w:rPr>
        <w:t>包含軌道、汽車運輸、地方鐵道、電器、瓦斯等</w:t>
      </w:r>
      <w:r>
        <w:rPr>
          <w:rFonts w:ascii="Cambria" w:eastAsia="Cambria"/>
          <w:sz w:val="24"/>
        </w:rPr>
        <w:t>)</w:t>
      </w:r>
    </w:p>
    <w:p>
      <w:pPr>
        <w:pStyle w:val="BodyText"/>
        <w:rPr>
          <w:rFonts w:ascii="Cambria"/>
          <w:sz w:val="28"/>
        </w:rPr>
      </w:pPr>
    </w:p>
    <w:p>
      <w:pPr>
        <w:pStyle w:val="BodyText"/>
        <w:rPr>
          <w:rFonts w:ascii="Cambria"/>
          <w:sz w:val="28"/>
        </w:rPr>
      </w:pPr>
    </w:p>
    <w:p>
      <w:pPr>
        <w:spacing w:line="491" w:lineRule="auto" w:before="168"/>
        <w:ind w:left="400" w:right="3673" w:firstLine="0"/>
        <w:jc w:val="left"/>
        <w:rPr>
          <w:sz w:val="28"/>
        </w:rPr>
      </w:pPr>
      <w:r>
        <w:rPr>
          <w:spacing w:val="17"/>
          <w:sz w:val="28"/>
        </w:rPr>
        <w:t>第二項 公務員勞動保護法規的適用狀況</w:t>
      </w:r>
      <w:r>
        <w:rPr>
          <w:sz w:val="28"/>
        </w:rPr>
        <w:t>一、國家公務員</w:t>
      </w:r>
    </w:p>
    <w:p>
      <w:pPr>
        <w:pStyle w:val="BodyText"/>
        <w:spacing w:before="36"/>
        <w:ind w:left="880"/>
        <w:jc w:val="both"/>
      </w:pPr>
      <w:r>
        <w:rPr>
          <w:spacing w:val="4"/>
        </w:rPr>
        <w:t>公務員，屬於憲法第 </w:t>
      </w:r>
      <w:r>
        <w:rPr>
          <w:rFonts w:ascii="Cambria" w:hAnsi="Cambria" w:eastAsia="Cambria"/>
        </w:rPr>
        <w:t>28</w:t>
      </w:r>
      <w:r>
        <w:rPr>
          <w:rFonts w:ascii="Cambria" w:hAnsi="Cambria" w:eastAsia="Cambria"/>
          <w:spacing w:val="76"/>
        </w:rPr>
        <w:t> </w:t>
      </w:r>
      <w:r>
        <w:rPr>
          <w:spacing w:val="-11"/>
        </w:rPr>
        <w:t>條中的「勤勞者」，且亦屬</w:t>
      </w:r>
      <w:r>
        <w:rPr>
          <w:rFonts w:ascii="Cambria" w:hAnsi="Cambria" w:eastAsia="Cambria"/>
        </w:rPr>
        <w:t>«</w:t>
      </w:r>
      <w:r>
        <w:rPr/>
        <w:t>勞基法</w:t>
      </w:r>
      <w:r>
        <w:rPr>
          <w:rFonts w:ascii="Cambria" w:hAnsi="Cambria" w:eastAsia="Cambria"/>
        </w:rPr>
        <w:t>»</w:t>
      </w:r>
      <w:r>
        <w:rPr>
          <w:spacing w:val="21"/>
        </w:rPr>
        <w:t>第 </w:t>
      </w:r>
      <w:r>
        <w:rPr>
          <w:rFonts w:ascii="Cambria" w:hAnsi="Cambria" w:eastAsia="Cambria"/>
        </w:rPr>
        <w:t>9</w:t>
      </w:r>
      <w:r>
        <w:rPr>
          <w:rFonts w:ascii="Cambria" w:hAnsi="Cambria" w:eastAsia="Cambria"/>
          <w:spacing w:val="76"/>
        </w:rPr>
        <w:t> </w:t>
      </w:r>
      <w:r>
        <w:rPr/>
        <w:t>條及</w:t>
      </w:r>
      <w:r>
        <w:rPr>
          <w:rFonts w:ascii="Cambria" w:hAnsi="Cambria" w:eastAsia="Cambria"/>
        </w:rPr>
        <w:t>«</w:t>
      </w:r>
      <w:r>
        <w:rPr/>
        <w:t>勞</w:t>
      </w:r>
    </w:p>
    <w:p>
      <w:pPr>
        <w:pStyle w:val="BodyText"/>
        <w:spacing w:line="285" w:lineRule="auto" w:before="65"/>
        <w:ind w:left="400" w:right="626"/>
        <w:jc w:val="both"/>
      </w:pPr>
      <w:r>
        <w:rPr/>
        <w:t>組法</w:t>
      </w:r>
      <w:r>
        <w:rPr>
          <w:rFonts w:ascii="Cambria" w:hAnsi="Cambria" w:eastAsia="Cambria"/>
        </w:rPr>
        <w:t>»</w:t>
      </w:r>
      <w:r>
        <w:rPr>
          <w:spacing w:val="24"/>
        </w:rPr>
        <w:t>第 </w:t>
      </w:r>
      <w:r>
        <w:rPr>
          <w:rFonts w:ascii="Cambria" w:hAnsi="Cambria" w:eastAsia="Cambria"/>
        </w:rPr>
        <w:t>3</w:t>
      </w:r>
      <w:r>
        <w:rPr>
          <w:rFonts w:ascii="Cambria" w:hAnsi="Cambria" w:eastAsia="Cambria"/>
          <w:spacing w:val="31"/>
        </w:rPr>
        <w:t> </w:t>
      </w:r>
      <w:r>
        <w:rPr>
          <w:spacing w:val="-11"/>
        </w:rPr>
        <w:t>條中規定的「勞工」，但公務員並非如同私企業勞工，直接適用勞動</w:t>
      </w:r>
      <w:r>
        <w:rPr/>
        <w:t>保護法規，而是將公務員置於</w:t>
      </w:r>
      <w:r>
        <w:rPr>
          <w:rFonts w:ascii="Cambria" w:hAnsi="Cambria" w:eastAsia="Cambria"/>
        </w:rPr>
        <w:t>«</w:t>
      </w:r>
      <w:r>
        <w:rPr/>
        <w:t>國家公務員法</w:t>
      </w:r>
      <w:r>
        <w:rPr>
          <w:rFonts w:ascii="Cambria" w:hAnsi="Cambria" w:eastAsia="Cambria"/>
        </w:rPr>
        <w:t>»</w:t>
      </w:r>
      <w:r>
        <w:rPr/>
        <w:t>及</w:t>
      </w:r>
      <w:r>
        <w:rPr>
          <w:rFonts w:ascii="Cambria" w:hAnsi="Cambria" w:eastAsia="Cambria"/>
        </w:rPr>
        <w:t>«</w:t>
      </w:r>
      <w:r>
        <w:rPr/>
        <w:t>地方公務員法</w:t>
      </w:r>
      <w:r>
        <w:rPr>
          <w:rFonts w:ascii="Cambria" w:hAnsi="Cambria" w:eastAsia="Cambria"/>
        </w:rPr>
        <w:t>»</w:t>
      </w:r>
      <w:r>
        <w:rPr/>
        <w:t>所組成的公務員制度之下。首先，一般職國家公務員，依據</w:t>
      </w:r>
      <w:r>
        <w:rPr>
          <w:rFonts w:ascii="Cambria" w:hAnsi="Cambria" w:eastAsia="Cambria"/>
        </w:rPr>
        <w:t>«</w:t>
      </w:r>
      <w:r>
        <w:rPr/>
        <w:t>國家公務員法</w:t>
      </w:r>
      <w:r>
        <w:rPr>
          <w:rFonts w:ascii="Cambria" w:hAnsi="Cambria" w:eastAsia="Cambria"/>
        </w:rPr>
        <w:t>»</w:t>
      </w:r>
      <w:r>
        <w:rPr>
          <w:spacing w:val="7"/>
        </w:rPr>
        <w:t>附則第 </w:t>
      </w:r>
      <w:r>
        <w:rPr>
          <w:rFonts w:ascii="Cambria" w:hAnsi="Cambria" w:eastAsia="Cambria"/>
        </w:rPr>
        <w:t>16</w:t>
      </w:r>
      <w:r>
        <w:rPr>
          <w:rFonts w:ascii="Cambria" w:hAnsi="Cambria" w:eastAsia="Cambria"/>
          <w:spacing w:val="23"/>
        </w:rPr>
        <w:t> </w:t>
      </w:r>
      <w:r>
        <w:rPr/>
        <w:t>條，</w:t>
      </w:r>
      <w:r>
        <w:rPr>
          <w:spacing w:val="-60"/>
        </w:rPr>
        <w:t> </w:t>
      </w:r>
      <w:r>
        <w:rPr/>
        <w:t>不適用</w:t>
      </w:r>
      <w:r>
        <w:rPr>
          <w:rFonts w:ascii="Cambria" w:hAnsi="Cambria" w:eastAsia="Cambria"/>
        </w:rPr>
        <w:t>«</w:t>
      </w:r>
      <w:r>
        <w:rPr/>
        <w:t>勞動基準法</w:t>
      </w:r>
      <w:r>
        <w:rPr>
          <w:rFonts w:ascii="Cambria" w:hAnsi="Cambria" w:eastAsia="Cambria"/>
        </w:rPr>
        <w:t>»</w:t>
      </w:r>
      <w:r>
        <w:rPr/>
        <w:t>、</w:t>
      </w:r>
      <w:r>
        <w:rPr>
          <w:rFonts w:ascii="Cambria" w:hAnsi="Cambria" w:eastAsia="Cambria"/>
        </w:rPr>
        <w:t>«</w:t>
      </w:r>
      <w:r>
        <w:rPr/>
        <w:t>船員法</w:t>
      </w:r>
      <w:r>
        <w:rPr>
          <w:rFonts w:ascii="Cambria" w:hAnsi="Cambria" w:eastAsia="Cambria"/>
        </w:rPr>
        <w:t>»</w:t>
      </w:r>
      <w:r>
        <w:rPr/>
        <w:t>、</w:t>
      </w:r>
      <w:r>
        <w:rPr>
          <w:rFonts w:ascii="Cambria" w:hAnsi="Cambria" w:eastAsia="Cambria"/>
        </w:rPr>
        <w:t>«</w:t>
      </w:r>
      <w:r>
        <w:rPr/>
        <w:t>最低工資法</w:t>
      </w:r>
      <w:r>
        <w:rPr>
          <w:rFonts w:ascii="Cambria" w:hAnsi="Cambria" w:eastAsia="Cambria"/>
        </w:rPr>
        <w:t>»</w:t>
      </w:r>
      <w:r>
        <w:rPr/>
        <w:t>、</w:t>
      </w:r>
      <w:r>
        <w:rPr>
          <w:rFonts w:ascii="Cambria" w:hAnsi="Cambria" w:eastAsia="Cambria"/>
        </w:rPr>
        <w:t>«</w:t>
      </w:r>
      <w:r>
        <w:rPr/>
        <w:t>勞動安全衛生法</w:t>
      </w:r>
      <w:r>
        <w:rPr>
          <w:rFonts w:ascii="Cambria" w:hAnsi="Cambria" w:eastAsia="Cambria"/>
        </w:rPr>
        <w:t>»</w:t>
      </w:r>
      <w:r>
        <w:rPr/>
        <w:t>等保護法規。一般職國家公務員的勞動條件保護，是參照</w:t>
      </w:r>
      <w:r>
        <w:rPr>
          <w:rFonts w:ascii="Cambria" w:hAnsi="Cambria" w:eastAsia="Cambria"/>
        </w:rPr>
        <w:t>«</w:t>
      </w:r>
      <w:r>
        <w:rPr/>
        <w:t>國家公務員法</w:t>
      </w:r>
      <w:r>
        <w:rPr>
          <w:rFonts w:ascii="Cambria" w:hAnsi="Cambria" w:eastAsia="Cambria"/>
        </w:rPr>
        <w:t>»</w:t>
      </w:r>
      <w:r>
        <w:rPr>
          <w:spacing w:val="7"/>
        </w:rPr>
        <w:t>第 </w:t>
      </w:r>
      <w:r>
        <w:rPr>
          <w:rFonts w:ascii="Cambria" w:hAnsi="Cambria" w:eastAsia="Cambria"/>
        </w:rPr>
        <w:t>1</w:t>
      </w:r>
      <w:r>
        <w:rPr>
          <w:rFonts w:ascii="Cambria" w:hAnsi="Cambria" w:eastAsia="Cambria"/>
          <w:spacing w:val="46"/>
        </w:rPr>
        <w:t> </w:t>
      </w:r>
      <w:r>
        <w:rPr>
          <w:spacing w:val="5"/>
        </w:rPr>
        <w:t>條第 </w:t>
      </w:r>
      <w:r>
        <w:rPr>
          <w:rFonts w:ascii="Cambria" w:hAnsi="Cambria" w:eastAsia="Cambria"/>
        </w:rPr>
        <w:t>1</w:t>
      </w:r>
      <w:r>
        <w:rPr>
          <w:rFonts w:ascii="Cambria" w:hAnsi="Cambria" w:eastAsia="Cambria"/>
          <w:spacing w:val="47"/>
        </w:rPr>
        <w:t> </w:t>
      </w:r>
      <w:r>
        <w:rPr/>
        <w:t>項</w:t>
      </w:r>
    </w:p>
    <w:p>
      <w:pPr>
        <w:pStyle w:val="BodyText"/>
        <w:spacing w:line="285" w:lineRule="auto" w:before="2"/>
        <w:ind w:left="400" w:right="396"/>
      </w:pPr>
      <w:r>
        <w:rPr>
          <w:spacing w:val="-7"/>
        </w:rPr>
        <w:t>「為了保護職員的福祉與利益的適當措施」，制訂</w:t>
      </w:r>
      <w:r>
        <w:rPr>
          <w:rFonts w:ascii="Cambria" w:hAnsi="Cambria" w:eastAsia="Cambria"/>
        </w:rPr>
        <w:t>«</w:t>
      </w:r>
      <w:r>
        <w:rPr/>
        <w:t>國家公務員法</w:t>
      </w:r>
      <w:r>
        <w:rPr>
          <w:rFonts w:ascii="Cambria" w:hAnsi="Cambria" w:eastAsia="Cambria"/>
        </w:rPr>
        <w:t>»</w:t>
      </w:r>
      <w:r>
        <w:rPr/>
        <w:t>及其相關法令，</w:t>
      </w:r>
      <w:r>
        <w:rPr>
          <w:spacing w:val="-60"/>
        </w:rPr>
        <w:t> </w:t>
      </w:r>
      <w:r>
        <w:rPr/>
        <w:t>並在此公務員制度中自行規定。例如一般職國家公務員的安全衛生等，規定於</w:t>
      </w:r>
      <w:r>
        <w:rPr>
          <w:spacing w:val="82"/>
        </w:rPr>
        <w:t> </w:t>
      </w:r>
      <w:r>
        <w:rPr>
          <w:spacing w:val="1"/>
        </w:rPr>
        <w:t>人事院規則   </w:t>
      </w:r>
      <w:r>
        <w:rPr>
          <w:rFonts w:ascii="Cambria" w:hAnsi="Cambria" w:eastAsia="Cambria"/>
        </w:rPr>
        <w:t>10-4(</w:t>
      </w:r>
      <w:r>
        <w:rPr/>
        <w:t>職員的保健及安全保持</w:t>
      </w:r>
      <w:r>
        <w:rPr>
          <w:rFonts w:ascii="Cambria" w:hAnsi="Cambria" w:eastAsia="Cambria"/>
        </w:rPr>
        <w:t>)</w:t>
      </w:r>
      <w:r>
        <w:rPr/>
        <w:t>；女性、年少者的保護，是規定於人事</w:t>
      </w:r>
      <w:r>
        <w:rPr>
          <w:spacing w:val="2"/>
        </w:rPr>
        <w:t>院規則   </w:t>
      </w:r>
      <w:r>
        <w:rPr>
          <w:rFonts w:ascii="Cambria" w:hAnsi="Cambria" w:eastAsia="Cambria"/>
        </w:rPr>
        <w:t>10-7(</w:t>
      </w:r>
      <w:r>
        <w:rPr/>
        <w:t>女性職員及年少職員的健康、安全及福祉</w:t>
      </w:r>
      <w:r>
        <w:rPr>
          <w:rFonts w:ascii="Cambria" w:hAnsi="Cambria" w:eastAsia="Cambria"/>
        </w:rPr>
        <w:t>)</w:t>
      </w:r>
      <w:r>
        <w:rPr/>
        <w:t>。此外，關於災害補償，制定了</w:t>
      </w:r>
      <w:r>
        <w:rPr>
          <w:rFonts w:ascii="Cambria" w:hAnsi="Cambria" w:eastAsia="Cambria"/>
        </w:rPr>
        <w:t>«</w:t>
      </w:r>
      <w:r>
        <w:rPr/>
        <w:t>國家公務員災害補償法</w:t>
      </w:r>
      <w:r>
        <w:rPr>
          <w:rFonts w:ascii="Cambria" w:hAnsi="Cambria" w:eastAsia="Cambria"/>
        </w:rPr>
        <w:t>»(</w:t>
      </w:r>
      <w:r>
        <w:rPr>
          <w:spacing w:val="13"/>
        </w:rPr>
        <w:t>昭和 </w:t>
      </w:r>
      <w:r>
        <w:rPr>
          <w:rFonts w:ascii="Cambria" w:hAnsi="Cambria" w:eastAsia="Cambria"/>
        </w:rPr>
        <w:t>26</w:t>
      </w:r>
      <w:r>
        <w:rPr>
          <w:rFonts w:ascii="Cambria" w:hAnsi="Cambria" w:eastAsia="Cambria"/>
          <w:spacing w:val="72"/>
        </w:rPr>
        <w:t> </w:t>
      </w:r>
      <w:r>
        <w:rPr/>
        <w:t>年</w:t>
      </w:r>
      <w:r>
        <w:rPr>
          <w:rFonts w:ascii="Cambria" w:hAnsi="Cambria" w:eastAsia="Cambria"/>
        </w:rPr>
        <w:t>)</w:t>
      </w:r>
      <w:r>
        <w:rPr>
          <w:spacing w:val="4"/>
        </w:rPr>
        <w:t>，以及人事院規則 </w:t>
      </w:r>
      <w:r>
        <w:rPr>
          <w:rFonts w:ascii="Cambria" w:hAnsi="Cambria" w:eastAsia="Cambria"/>
        </w:rPr>
        <w:t>16-0(</w:t>
      </w:r>
      <w:r>
        <w:rPr/>
        <w:t>職員的災害補償</w:t>
      </w:r>
      <w:r>
        <w:rPr>
          <w:rFonts w:ascii="Cambria" w:hAnsi="Cambria" w:eastAsia="Cambria"/>
        </w:rPr>
        <w:t>)</w:t>
      </w:r>
      <w:r>
        <w:rPr/>
        <w:t>等施行規則。前述一般職公務員勞動條件保護，則是由「人事院」 </w:t>
      </w:r>
      <w:r>
        <w:rPr>
          <w:rFonts w:ascii="Cambria" w:hAnsi="Cambria" w:eastAsia="Cambria"/>
          <w:position w:val="6"/>
          <w:sz w:val="16"/>
        </w:rPr>
        <w:t>132</w:t>
      </w:r>
      <w:r>
        <w:rPr/>
        <w:t>負責監督、實施。而公共企業體職員，依據</w:t>
      </w:r>
      <w:r>
        <w:rPr>
          <w:rFonts w:ascii="Cambria" w:hAnsi="Cambria" w:eastAsia="Cambria"/>
        </w:rPr>
        <w:t>«</w:t>
      </w:r>
      <w:r>
        <w:rPr/>
        <w:t>公勞法</w:t>
      </w:r>
      <w:r>
        <w:rPr>
          <w:rFonts w:ascii="Cambria" w:hAnsi="Cambria" w:eastAsia="Cambria"/>
        </w:rPr>
        <w:t>»</w:t>
      </w:r>
      <w:r>
        <w:rPr>
          <w:spacing w:val="7"/>
        </w:rPr>
        <w:t>第 </w:t>
      </w:r>
      <w:r>
        <w:rPr>
          <w:rFonts w:ascii="Cambria" w:hAnsi="Cambria" w:eastAsia="Cambria"/>
        </w:rPr>
        <w:t>40</w:t>
      </w:r>
      <w:r>
        <w:rPr>
          <w:rFonts w:ascii="Cambria" w:hAnsi="Cambria" w:eastAsia="Cambria"/>
          <w:spacing w:val="50"/>
        </w:rPr>
        <w:t> </w:t>
      </w:r>
      <w:r>
        <w:rPr>
          <w:spacing w:val="5"/>
        </w:rPr>
        <w:t>條第 </w:t>
      </w:r>
      <w:r>
        <w:rPr>
          <w:rFonts w:ascii="Cambria" w:hAnsi="Cambria" w:eastAsia="Cambria"/>
        </w:rPr>
        <w:t>1</w:t>
      </w:r>
      <w:r>
        <w:rPr>
          <w:rFonts w:ascii="Cambria" w:hAnsi="Cambria" w:eastAsia="Cambria"/>
          <w:spacing w:val="51"/>
        </w:rPr>
        <w:t> </w:t>
      </w:r>
      <w:r>
        <w:rPr>
          <w:spacing w:val="8"/>
        </w:rPr>
        <w:t>項 </w:t>
      </w:r>
      <w:r>
        <w:rPr>
          <w:rFonts w:ascii="Cambria" w:hAnsi="Cambria" w:eastAsia="Cambria"/>
        </w:rPr>
        <w:t>1</w:t>
      </w:r>
      <w:r>
        <w:rPr>
          <w:rFonts w:ascii="Cambria" w:hAnsi="Cambria" w:eastAsia="Cambria"/>
          <w:spacing w:val="49"/>
        </w:rPr>
        <w:t> </w:t>
      </w:r>
      <w:r>
        <w:rPr/>
        <w:t>號，</w:t>
      </w:r>
    </w:p>
    <w:p>
      <w:pPr>
        <w:pStyle w:val="BodyText"/>
        <w:spacing w:before="6"/>
        <w:ind w:left="400"/>
        <w:rPr>
          <w:rFonts w:ascii="Cambria" w:hAnsi="Cambria" w:eastAsia="Cambria"/>
        </w:rPr>
      </w:pPr>
      <w:r>
        <w:rPr/>
        <w:t>不適用</w:t>
      </w:r>
      <w:r>
        <w:rPr>
          <w:rFonts w:ascii="Cambria" w:hAnsi="Cambria" w:eastAsia="Cambria"/>
        </w:rPr>
        <w:t>«</w:t>
      </w:r>
      <w:r>
        <w:rPr/>
        <w:t>國公法</w:t>
      </w:r>
      <w:r>
        <w:rPr>
          <w:rFonts w:ascii="Cambria" w:hAnsi="Cambria" w:eastAsia="Cambria"/>
        </w:rPr>
        <w:t>»</w:t>
      </w:r>
      <w:r>
        <w:rPr>
          <w:spacing w:val="3"/>
        </w:rPr>
        <w:t>附則第 </w:t>
      </w:r>
      <w:r>
        <w:rPr>
          <w:rFonts w:ascii="Cambria" w:hAnsi="Cambria" w:eastAsia="Cambria"/>
        </w:rPr>
        <w:t>16</w:t>
      </w:r>
      <w:r>
        <w:rPr>
          <w:rFonts w:ascii="Cambria" w:hAnsi="Cambria" w:eastAsia="Cambria"/>
          <w:spacing w:val="47"/>
        </w:rPr>
        <w:t> </w:t>
      </w:r>
      <w:r>
        <w:rPr/>
        <w:t>條，又公共企業體職員屬於</w:t>
      </w:r>
      <w:r>
        <w:rPr>
          <w:rFonts w:ascii="Cambria" w:hAnsi="Cambria" w:eastAsia="Cambria"/>
        </w:rPr>
        <w:t>«</w:t>
      </w:r>
      <w:r>
        <w:rPr/>
        <w:t>勞動基準法</w:t>
      </w:r>
      <w:r>
        <w:rPr>
          <w:rFonts w:ascii="Cambria" w:hAnsi="Cambria" w:eastAsia="Cambria"/>
        </w:rPr>
        <w:t>»</w:t>
      </w:r>
      <w:r>
        <w:rPr>
          <w:spacing w:val="7"/>
        </w:rPr>
        <w:t>第 </w:t>
      </w:r>
      <w:r>
        <w:rPr>
          <w:rFonts w:ascii="Cambria" w:hAnsi="Cambria" w:eastAsia="Cambria"/>
        </w:rPr>
        <w:t>9</w:t>
      </w:r>
      <w:r>
        <w:rPr>
          <w:rFonts w:ascii="Cambria" w:hAnsi="Cambria" w:eastAsia="Cambria"/>
          <w:spacing w:val="47"/>
        </w:rPr>
        <w:t> </w:t>
      </w:r>
      <w:r>
        <w:rPr/>
        <w:t>條及</w:t>
      </w:r>
      <w:r>
        <w:rPr>
          <w:rFonts w:ascii="Cambria" w:hAnsi="Cambria" w:eastAsia="Cambria"/>
        </w:rPr>
        <w:t>«</w:t>
      </w:r>
    </w:p>
    <w:p>
      <w:pPr>
        <w:pStyle w:val="BodyText"/>
        <w:spacing w:before="11"/>
        <w:rPr>
          <w:rFonts w:ascii="Cambria"/>
          <w:sz w:val="17"/>
        </w:rPr>
      </w:pPr>
      <w:r>
        <w:rPr/>
        <w:pict>
          <v:rect style="position:absolute;margin-left:90.024002pt;margin-top:12.500663pt;width:144.020pt;height:.60004pt;mso-position-horizontal-relative:page;mso-position-vertical-relative:paragraph;z-index:-15705088;mso-wrap-distance-left:0;mso-wrap-distance-right:0" filled="true" fillcolor="#000000" stroked="false">
            <v:fill type="solid"/>
            <w10:wrap type="topAndBottom"/>
          </v:rect>
        </w:pict>
      </w:r>
    </w:p>
    <w:p>
      <w:pPr>
        <w:spacing w:line="223" w:lineRule="auto" w:before="75"/>
        <w:ind w:left="400" w:right="697" w:firstLine="0"/>
        <w:jc w:val="left"/>
        <w:rPr>
          <w:sz w:val="20"/>
        </w:rPr>
      </w:pPr>
      <w:r>
        <w:rPr>
          <w:rFonts w:ascii="Times New Roman" w:eastAsia="Times New Roman"/>
          <w:w w:val="95"/>
          <w:sz w:val="20"/>
          <w:vertAlign w:val="superscript"/>
        </w:rPr>
        <w:t>132</w:t>
      </w:r>
      <w:r>
        <w:rPr>
          <w:rFonts w:ascii="Times New Roman" w:eastAsia="Times New Roman"/>
          <w:spacing w:val="87"/>
          <w:sz w:val="20"/>
          <w:vertAlign w:val="baseline"/>
        </w:rPr>
        <w:t>  </w:t>
      </w:r>
      <w:r>
        <w:rPr>
          <w:w w:val="95"/>
          <w:sz w:val="20"/>
          <w:vertAlign w:val="baseline"/>
        </w:rPr>
        <w:t>為了讓公務員人事行政能供圓滑的運用，公務員制度中設立了具有高度專門能力及獨立性、</w:t>
      </w:r>
      <w:r>
        <w:rPr>
          <w:spacing w:val="-4"/>
          <w:sz w:val="20"/>
          <w:vertAlign w:val="baseline"/>
        </w:rPr>
        <w:t>中立性保障的人事行政機關。在國家公務員即為「人事院」；在地方公務員，則為「人事委員</w:t>
      </w:r>
      <w:r>
        <w:rPr>
          <w:spacing w:val="-34"/>
          <w:sz w:val="20"/>
          <w:vertAlign w:val="baseline"/>
        </w:rPr>
        <w:t>會」。</w:t>
      </w:r>
    </w:p>
    <w:p>
      <w:pPr>
        <w:spacing w:after="0" w:line="223" w:lineRule="auto"/>
        <w:jc w:val="left"/>
        <w:rPr>
          <w:sz w:val="20"/>
        </w:rPr>
        <w:sectPr>
          <w:pgSz w:w="11900" w:h="16850"/>
          <w:pgMar w:header="0" w:footer="896" w:top="1480" w:bottom="1160" w:left="1400" w:right="1160"/>
        </w:sectPr>
      </w:pPr>
    </w:p>
    <w:p>
      <w:pPr>
        <w:pStyle w:val="BodyText"/>
        <w:spacing w:line="285" w:lineRule="auto" w:before="59"/>
        <w:ind w:left="400" w:right="636"/>
        <w:jc w:val="both"/>
      </w:pPr>
      <w:r>
        <w:rPr/>
        <w:t>勞動組合法</w:t>
      </w:r>
      <w:r>
        <w:rPr>
          <w:rFonts w:ascii="Cambria" w:hAnsi="Cambria" w:eastAsia="Cambria"/>
        </w:rPr>
        <w:t>»</w:t>
      </w:r>
      <w:r>
        <w:rPr>
          <w:spacing w:val="22"/>
        </w:rPr>
        <w:t>第 </w:t>
      </w:r>
      <w:r>
        <w:rPr>
          <w:rFonts w:ascii="Cambria" w:hAnsi="Cambria" w:eastAsia="Cambria"/>
        </w:rPr>
        <w:t>3</w:t>
      </w:r>
      <w:r>
        <w:rPr>
          <w:rFonts w:ascii="Cambria" w:hAnsi="Cambria" w:eastAsia="Cambria"/>
          <w:spacing w:val="23"/>
        </w:rPr>
        <w:t> </w:t>
      </w:r>
      <w:r>
        <w:rPr>
          <w:spacing w:val="-11"/>
        </w:rPr>
        <w:t>條中所定義的「勞工」，因此其勞動基準及團體協商受到勞動</w:t>
      </w:r>
      <w:r>
        <w:rPr/>
        <w:t>法體系法的保護。亦即，公共企業體職員適用</w:t>
      </w:r>
      <w:r>
        <w:rPr>
          <w:rFonts w:ascii="Cambria" w:hAnsi="Cambria" w:eastAsia="Cambria"/>
        </w:rPr>
        <w:t>«</w:t>
      </w:r>
      <w:r>
        <w:rPr/>
        <w:t>勞動基準法</w:t>
      </w:r>
      <w:r>
        <w:rPr>
          <w:rFonts w:ascii="Cambria" w:hAnsi="Cambria" w:eastAsia="Cambria"/>
        </w:rPr>
        <w:t>»</w:t>
      </w:r>
      <w:r>
        <w:rPr/>
        <w:t>、</w:t>
      </w:r>
      <w:r>
        <w:rPr>
          <w:rFonts w:ascii="Cambria" w:hAnsi="Cambria" w:eastAsia="Cambria"/>
        </w:rPr>
        <w:t>«</w:t>
      </w:r>
      <w:r>
        <w:rPr/>
        <w:t>最低工資法</w:t>
      </w:r>
      <w:r>
        <w:rPr>
          <w:rFonts w:ascii="Cambria" w:hAnsi="Cambria" w:eastAsia="Cambria"/>
        </w:rPr>
        <w:t>»</w:t>
      </w:r>
      <w:r>
        <w:rPr/>
        <w:t>、</w:t>
      </w:r>
      <w:r>
        <w:rPr>
          <w:rFonts w:ascii="Cambria" w:hAnsi="Cambria" w:eastAsia="Cambria"/>
        </w:rPr>
        <w:t>«</w:t>
      </w:r>
      <w:r>
        <w:rPr>
          <w:rFonts w:ascii="Cambria" w:hAnsi="Cambria" w:eastAsia="Cambria"/>
          <w:spacing w:val="-51"/>
        </w:rPr>
        <w:t> </w:t>
      </w:r>
      <w:r>
        <w:rPr/>
        <w:t>勞動安全衛生法</w:t>
      </w:r>
      <w:r>
        <w:rPr>
          <w:rFonts w:ascii="Cambria" w:hAnsi="Cambria" w:eastAsia="Cambria"/>
        </w:rPr>
        <w:t>»</w:t>
      </w:r>
      <w:r>
        <w:rPr/>
        <w:t>等勞動保護的立法，與私人企業勞工相同。</w:t>
      </w:r>
    </w:p>
    <w:p>
      <w:pPr>
        <w:pStyle w:val="BodyText"/>
        <w:spacing w:before="12"/>
        <w:rPr>
          <w:sz w:val="25"/>
        </w:rPr>
      </w:pPr>
    </w:p>
    <w:p>
      <w:pPr>
        <w:spacing w:before="1"/>
        <w:ind w:left="400" w:right="0" w:firstLine="0"/>
        <w:jc w:val="left"/>
        <w:rPr>
          <w:sz w:val="28"/>
        </w:rPr>
      </w:pPr>
      <w:r>
        <w:rPr>
          <w:sz w:val="28"/>
        </w:rPr>
        <w:t>二、地方公務員</w:t>
      </w:r>
    </w:p>
    <w:p>
      <w:pPr>
        <w:pStyle w:val="BodyText"/>
        <w:spacing w:before="13"/>
        <w:rPr>
          <w:sz w:val="31"/>
        </w:rPr>
      </w:pPr>
    </w:p>
    <w:p>
      <w:pPr>
        <w:pStyle w:val="BodyText"/>
        <w:spacing w:line="285" w:lineRule="auto" w:before="1"/>
        <w:ind w:left="400" w:right="403" w:firstLine="479"/>
      </w:pPr>
      <w:r>
        <w:rPr/>
        <w:t>地方公務員中，適用地公勞法的公營企業職員及單純勞務職員，與前述國</w:t>
      </w:r>
      <w:r>
        <w:rPr>
          <w:spacing w:val="76"/>
        </w:rPr>
        <w:t> </w:t>
      </w:r>
      <w:r>
        <w:rPr/>
        <w:t>家公務員中的公共企業體職員相同，</w:t>
      </w:r>
      <w:r>
        <w:rPr>
          <w:rFonts w:ascii="Cambria" w:hAnsi="Cambria" w:eastAsia="Cambria"/>
        </w:rPr>
        <w:t>«</w:t>
      </w:r>
      <w:r>
        <w:rPr/>
        <w:t>勞基法</w:t>
      </w:r>
      <w:r>
        <w:rPr>
          <w:rFonts w:ascii="Cambria" w:hAnsi="Cambria" w:eastAsia="Cambria"/>
        </w:rPr>
        <w:t>»</w:t>
      </w:r>
      <w:r>
        <w:rPr/>
        <w:t>、</w:t>
      </w:r>
      <w:r>
        <w:rPr>
          <w:rFonts w:ascii="Cambria" w:hAnsi="Cambria" w:eastAsia="Cambria"/>
        </w:rPr>
        <w:t>«</w:t>
      </w:r>
      <w:r>
        <w:rPr/>
        <w:t>船員法</w:t>
      </w:r>
      <w:r>
        <w:rPr>
          <w:rFonts w:ascii="Cambria" w:hAnsi="Cambria" w:eastAsia="Cambria"/>
        </w:rPr>
        <w:t>»</w:t>
      </w:r>
      <w:r>
        <w:rPr/>
        <w:t>、</w:t>
      </w:r>
      <w:r>
        <w:rPr>
          <w:rFonts w:ascii="Cambria" w:hAnsi="Cambria" w:eastAsia="Cambria"/>
        </w:rPr>
        <w:t>«</w:t>
      </w:r>
      <w:r>
        <w:rPr/>
        <w:t>最低工資法</w:t>
      </w:r>
      <w:r>
        <w:rPr>
          <w:rFonts w:ascii="Cambria" w:hAnsi="Cambria" w:eastAsia="Cambria"/>
        </w:rPr>
        <w:t>»</w:t>
      </w:r>
      <w:r>
        <w:rPr/>
        <w:t>、</w:t>
      </w:r>
      <w:r>
        <w:rPr>
          <w:rFonts w:ascii="Cambria" w:hAnsi="Cambria" w:eastAsia="Cambria"/>
        </w:rPr>
        <w:t>«</w:t>
      </w:r>
      <w:r>
        <w:rPr/>
        <w:t>勞</w:t>
      </w:r>
      <w:r>
        <w:rPr>
          <w:spacing w:val="1"/>
        </w:rPr>
        <w:t> </w:t>
      </w:r>
      <w:r>
        <w:rPr/>
        <w:t>安衛法</w:t>
      </w:r>
      <w:r>
        <w:rPr>
          <w:rFonts w:ascii="Cambria" w:hAnsi="Cambria" w:eastAsia="Cambria"/>
        </w:rPr>
        <w:t>»</w:t>
      </w:r>
      <w:r>
        <w:rPr/>
        <w:t>等勞動保護法皆有適用。僅關於災害補償，因為有特別法</w:t>
      </w:r>
      <w:r>
        <w:rPr>
          <w:rFonts w:ascii="Cambria" w:hAnsi="Cambria" w:eastAsia="Cambria"/>
        </w:rPr>
        <w:t>«</w:t>
      </w:r>
      <w:r>
        <w:rPr/>
        <w:t>地方公務員</w:t>
      </w:r>
      <w:r>
        <w:rPr>
          <w:spacing w:val="69"/>
        </w:rPr>
        <w:t> </w:t>
      </w:r>
      <w:r>
        <w:rPr/>
        <w:t>災害補償法</w:t>
      </w:r>
      <w:r>
        <w:rPr>
          <w:rFonts w:ascii="Cambria" w:hAnsi="Cambria" w:eastAsia="Cambria"/>
        </w:rPr>
        <w:t>»</w:t>
      </w:r>
      <w:r>
        <w:rPr/>
        <w:t>的規定</w:t>
      </w:r>
      <w:r>
        <w:rPr>
          <w:rFonts w:ascii="Cambria" w:hAnsi="Cambria" w:eastAsia="Cambria"/>
        </w:rPr>
        <w:t>(</w:t>
      </w:r>
      <w:r>
        <w:rPr>
          <w:spacing w:val="23"/>
        </w:rPr>
        <w:t>昭和 </w:t>
      </w:r>
      <w:r>
        <w:rPr>
          <w:rFonts w:ascii="Cambria" w:hAnsi="Cambria" w:eastAsia="Cambria"/>
        </w:rPr>
        <w:t>42</w:t>
      </w:r>
      <w:r>
        <w:rPr>
          <w:rFonts w:ascii="Cambria" w:hAnsi="Cambria" w:eastAsia="Cambria"/>
          <w:spacing w:val="104"/>
        </w:rPr>
        <w:t> </w:t>
      </w:r>
      <w:r>
        <w:rPr/>
        <w:t>年制定</w:t>
      </w:r>
      <w:r>
        <w:rPr>
          <w:rFonts w:ascii="Cambria" w:hAnsi="Cambria" w:eastAsia="Cambria"/>
        </w:rPr>
        <w:t>)</w:t>
      </w:r>
      <w:r>
        <w:rPr/>
        <w:t>，因此適用該法的職員，其補償依地方公務員災害補償法規定。至於不適用地公勞法的一般職地方公務員相關勞動保護， 所</w:t>
      </w:r>
      <w:r>
        <w:rPr>
          <w:spacing w:val="1"/>
        </w:rPr>
        <w:t>採取的方式卻與不適用公勞法的一般職國家公務員有很大的不同。亦即，前 述一般職地方公務員的勞動條件係規定於法律及條例，因此排除團體協商原理 的</w:t>
      </w:r>
      <w:r>
        <w:rPr/>
        <w:t>適用，但關於勞動保護，政策上則採取盡量適用勞動保護法規的方式。因此， 前述一般職地方公務員不適用勞動條件例如</w:t>
      </w:r>
      <w:r>
        <w:rPr>
          <w:rFonts w:ascii="Cambria" w:hAnsi="Cambria" w:eastAsia="Cambria"/>
        </w:rPr>
        <w:t>«</w:t>
      </w:r>
      <w:r>
        <w:rPr/>
        <w:t>勞基法</w:t>
      </w:r>
      <w:r>
        <w:rPr>
          <w:rFonts w:ascii="Cambria" w:hAnsi="Cambria" w:eastAsia="Cambria"/>
        </w:rPr>
        <w:t>»</w:t>
      </w:r>
      <w:r>
        <w:rPr>
          <w:spacing w:val="3"/>
        </w:rPr>
        <w:t>第 </w:t>
      </w:r>
      <w:r>
        <w:rPr>
          <w:rFonts w:ascii="Cambria" w:hAnsi="Cambria" w:eastAsia="Cambria"/>
        </w:rPr>
        <w:t>2</w:t>
      </w:r>
      <w:r>
        <w:rPr>
          <w:rFonts w:ascii="Cambria" w:hAnsi="Cambria" w:eastAsia="Cambria"/>
          <w:spacing w:val="37"/>
        </w:rPr>
        <w:t> </w:t>
      </w:r>
      <w:r>
        <w:rPr/>
        <w:t>條</w:t>
      </w:r>
      <w:r>
        <w:rPr>
          <w:rFonts w:ascii="Cambria" w:hAnsi="Cambria" w:eastAsia="Cambria"/>
        </w:rPr>
        <w:t>(</w:t>
      </w:r>
      <w:r>
        <w:rPr/>
        <w:t>勞動條件的對等決定原則</w:t>
      </w:r>
      <w:r>
        <w:rPr>
          <w:rFonts w:ascii="Cambria" w:hAnsi="Cambria" w:eastAsia="Cambria"/>
        </w:rPr>
        <w:t>)</w:t>
      </w:r>
      <w:r>
        <w:rPr/>
        <w:t>規定</w:t>
      </w:r>
      <w:r>
        <w:rPr>
          <w:rFonts w:ascii="Cambria" w:hAnsi="Cambria" w:eastAsia="Cambria"/>
          <w:position w:val="6"/>
          <w:sz w:val="16"/>
        </w:rPr>
        <w:t>133</w:t>
      </w:r>
      <w:r>
        <w:rPr/>
        <w:t>。此外，因為有</w:t>
      </w:r>
      <w:r>
        <w:rPr>
          <w:rFonts w:ascii="Cambria" w:hAnsi="Cambria" w:eastAsia="Cambria"/>
        </w:rPr>
        <w:t>«</w:t>
      </w:r>
      <w:r>
        <w:rPr/>
        <w:t>地方公務員災害補償法</w:t>
      </w:r>
      <w:r>
        <w:rPr>
          <w:rFonts w:ascii="Cambria" w:hAnsi="Cambria" w:eastAsia="Cambria"/>
        </w:rPr>
        <w:t>»</w:t>
      </w:r>
      <w:r>
        <w:rPr/>
        <w:t>及其他特別規定</w:t>
      </w:r>
      <w:r>
        <w:rPr>
          <w:rFonts w:ascii="Cambria" w:hAnsi="Cambria" w:eastAsia="Cambria"/>
        </w:rPr>
        <w:t>(</w:t>
      </w:r>
      <w:r>
        <w:rPr>
          <w:spacing w:val="27"/>
        </w:rPr>
        <w:t>地公 法</w:t>
      </w:r>
      <w:r>
        <w:rPr>
          <w:spacing w:val="19"/>
        </w:rPr>
        <w:t> </w:t>
      </w:r>
      <w:r>
        <w:rPr>
          <w:rFonts w:ascii="Cambria" w:hAnsi="Cambria" w:eastAsia="Cambria"/>
        </w:rPr>
        <w:t>25</w:t>
      </w:r>
      <w:r>
        <w:rPr>
          <w:rFonts w:ascii="Cambria" w:hAnsi="Cambria" w:eastAsia="Cambria"/>
          <w:spacing w:val="52"/>
        </w:rPr>
        <w:t> </w:t>
      </w:r>
      <w:r>
        <w:rPr>
          <w:spacing w:val="6"/>
        </w:rPr>
        <w:t>條第 </w:t>
      </w:r>
      <w:r>
        <w:rPr>
          <w:rFonts w:ascii="Cambria" w:hAnsi="Cambria" w:eastAsia="Cambria"/>
        </w:rPr>
        <w:t>2</w:t>
      </w:r>
      <w:r>
        <w:rPr>
          <w:rFonts w:ascii="Cambria" w:hAnsi="Cambria" w:eastAsia="Cambria"/>
          <w:spacing w:val="52"/>
        </w:rPr>
        <w:t> </w:t>
      </w:r>
      <w:r>
        <w:rPr/>
        <w:t>項</w:t>
      </w:r>
      <w:r>
        <w:rPr>
          <w:rFonts w:ascii="Cambria" w:hAnsi="Cambria" w:eastAsia="Cambria"/>
        </w:rPr>
        <w:t>)</w:t>
      </w:r>
      <w:r>
        <w:rPr/>
        <w:t>，因此勞基法</w:t>
      </w:r>
      <w:r>
        <w:rPr>
          <w:rFonts w:ascii="Cambria" w:hAnsi="Cambria" w:eastAsia="Cambria"/>
        </w:rPr>
        <w:t>»</w:t>
      </w:r>
      <w:r>
        <w:rPr>
          <w:spacing w:val="10"/>
        </w:rPr>
        <w:t>第 </w:t>
      </w:r>
      <w:r>
        <w:rPr>
          <w:rFonts w:ascii="Cambria" w:hAnsi="Cambria" w:eastAsia="Cambria"/>
        </w:rPr>
        <w:t>24</w:t>
      </w:r>
      <w:r>
        <w:rPr>
          <w:rFonts w:ascii="Cambria" w:hAnsi="Cambria" w:eastAsia="Cambria"/>
          <w:spacing w:val="52"/>
        </w:rPr>
        <w:t> </w:t>
      </w:r>
      <w:r>
        <w:rPr>
          <w:spacing w:val="7"/>
        </w:rPr>
        <w:t>條第 </w:t>
      </w:r>
      <w:r>
        <w:rPr>
          <w:rFonts w:ascii="Cambria" w:hAnsi="Cambria" w:eastAsia="Cambria"/>
        </w:rPr>
        <w:t>1</w:t>
      </w:r>
      <w:r>
        <w:rPr>
          <w:rFonts w:ascii="Cambria" w:hAnsi="Cambria" w:eastAsia="Cambria"/>
          <w:spacing w:val="52"/>
        </w:rPr>
        <w:t> </w:t>
      </w:r>
      <w:r>
        <w:rPr/>
        <w:t>項</w:t>
      </w:r>
      <w:r>
        <w:rPr>
          <w:rFonts w:ascii="Cambria" w:hAnsi="Cambria" w:eastAsia="Cambria"/>
        </w:rPr>
        <w:t>(</w:t>
      </w:r>
      <w:r>
        <w:rPr/>
        <w:t>工資的直接、全額給付</w:t>
      </w:r>
      <w:r>
        <w:rPr>
          <w:rFonts w:ascii="Cambria" w:hAnsi="Cambria" w:eastAsia="Cambria"/>
        </w:rPr>
        <w:t>)</w:t>
      </w:r>
      <w:r>
        <w:rPr/>
        <w:t>、</w:t>
      </w:r>
      <w:r>
        <w:rPr>
          <w:rFonts w:ascii="Cambria" w:hAnsi="Cambria" w:eastAsia="Cambria"/>
        </w:rPr>
        <w:t>«</w:t>
      </w:r>
      <w:r>
        <w:rPr/>
        <w:t>勞</w:t>
      </w:r>
    </w:p>
    <w:p>
      <w:pPr>
        <w:pStyle w:val="BodyText"/>
        <w:spacing w:line="285" w:lineRule="auto" w:before="7"/>
        <w:ind w:left="400" w:right="634"/>
        <w:jc w:val="both"/>
      </w:pPr>
      <w:r>
        <w:rPr/>
        <w:t>基法</w:t>
      </w:r>
      <w:r>
        <w:rPr>
          <w:rFonts w:ascii="Cambria" w:hAnsi="Cambria" w:eastAsia="Cambria"/>
        </w:rPr>
        <w:t>»</w:t>
      </w:r>
      <w:r>
        <w:rPr>
          <w:spacing w:val="2"/>
        </w:rPr>
        <w:t>第 </w:t>
      </w:r>
      <w:r>
        <w:rPr>
          <w:rFonts w:ascii="Cambria" w:hAnsi="Cambria" w:eastAsia="Cambria"/>
        </w:rPr>
        <w:t>75-88</w:t>
      </w:r>
      <w:r>
        <w:rPr>
          <w:rFonts w:ascii="Cambria" w:hAnsi="Cambria" w:eastAsia="Cambria"/>
          <w:spacing w:val="37"/>
        </w:rPr>
        <w:t> </w:t>
      </w:r>
      <w:r>
        <w:rPr/>
        <w:t>條</w:t>
      </w:r>
      <w:r>
        <w:rPr>
          <w:rFonts w:ascii="Cambria" w:hAnsi="Cambria" w:eastAsia="Cambria"/>
        </w:rPr>
        <w:t>(</w:t>
      </w:r>
      <w:r>
        <w:rPr/>
        <w:t>災害補償</w:t>
      </w:r>
      <w:r>
        <w:rPr>
          <w:rFonts w:ascii="Cambria" w:hAnsi="Cambria" w:eastAsia="Cambria"/>
        </w:rPr>
        <w:t>)</w:t>
      </w:r>
      <w:r>
        <w:rPr/>
        <w:t>等規定</w:t>
      </w:r>
      <w:r>
        <w:rPr>
          <w:rFonts w:ascii="Cambria" w:hAnsi="Cambria" w:eastAsia="Cambria"/>
          <w:position w:val="6"/>
          <w:sz w:val="16"/>
        </w:rPr>
        <w:t>134</w:t>
      </w:r>
      <w:r>
        <w:rPr/>
        <w:t>，一般職地方公務員亦不適用。而除了前述以外，</w:t>
      </w:r>
      <w:r>
        <w:rPr>
          <w:rFonts w:ascii="Cambria" w:hAnsi="Cambria" w:eastAsia="Cambria"/>
        </w:rPr>
        <w:t>«</w:t>
      </w:r>
      <w:r>
        <w:rPr/>
        <w:t>勞基法</w:t>
      </w:r>
      <w:r>
        <w:rPr>
          <w:rFonts w:ascii="Cambria" w:hAnsi="Cambria" w:eastAsia="Cambria"/>
        </w:rPr>
        <w:t>»</w:t>
      </w:r>
      <w:r>
        <w:rPr/>
        <w:t>及</w:t>
      </w:r>
      <w:r>
        <w:rPr>
          <w:rFonts w:ascii="Cambria" w:hAnsi="Cambria" w:eastAsia="Cambria"/>
        </w:rPr>
        <w:t>«</w:t>
      </w:r>
      <w:r>
        <w:rPr/>
        <w:t>船員法</w:t>
      </w:r>
      <w:r>
        <w:rPr>
          <w:rFonts w:ascii="Cambria" w:hAnsi="Cambria" w:eastAsia="Cambria"/>
        </w:rPr>
        <w:t>»</w:t>
      </w:r>
      <w:r>
        <w:rPr/>
        <w:t>的其他規定以及</w:t>
      </w:r>
      <w:r>
        <w:rPr>
          <w:rFonts w:ascii="Cambria" w:hAnsi="Cambria" w:eastAsia="Cambria"/>
        </w:rPr>
        <w:t>«</w:t>
      </w:r>
      <w:r>
        <w:rPr/>
        <w:t>勞工安全衛生法</w:t>
      </w:r>
      <w:r>
        <w:rPr>
          <w:rFonts w:ascii="Cambria" w:hAnsi="Cambria" w:eastAsia="Cambria"/>
        </w:rPr>
        <w:t>»</w:t>
      </w:r>
      <w:r>
        <w:rPr/>
        <w:t>於一般職地方公務員亦適用之</w:t>
      </w:r>
      <w:r>
        <w:rPr>
          <w:rFonts w:ascii="Cambria" w:hAnsi="Cambria" w:eastAsia="Cambria"/>
          <w:position w:val="6"/>
          <w:sz w:val="16"/>
        </w:rPr>
        <w:t>135</w:t>
      </w:r>
      <w:r>
        <w:rPr/>
        <w:t>。</w:t>
      </w:r>
    </w:p>
    <w:p>
      <w:pPr>
        <w:pStyle w:val="BodyText"/>
        <w:spacing w:before="10"/>
        <w:rPr>
          <w:sz w:val="28"/>
        </w:rPr>
      </w:pPr>
    </w:p>
    <w:p>
      <w:pPr>
        <w:pStyle w:val="BodyText"/>
        <w:spacing w:before="1"/>
        <w:ind w:left="400"/>
      </w:pPr>
      <w:r>
        <w:rPr>
          <w:spacing w:val="-2"/>
        </w:rPr>
        <w:t>表 </w:t>
      </w:r>
      <w:r>
        <w:rPr>
          <w:rFonts w:ascii="Cambria" w:eastAsia="Cambria"/>
        </w:rPr>
        <w:t>11</w:t>
      </w:r>
      <w:r>
        <w:rPr/>
        <w:t>：日本中央與地方公務員安全衛生制度</w:t>
      </w:r>
    </w:p>
    <w:tbl>
      <w:tblPr>
        <w:tblW w:w="0" w:type="auto"/>
        <w:jc w:val="left"/>
        <w:tblInd w:w="302"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CellMar>
          <w:top w:w="0" w:type="dxa"/>
          <w:left w:w="0" w:type="dxa"/>
          <w:bottom w:w="0" w:type="dxa"/>
          <w:right w:w="0" w:type="dxa"/>
        </w:tblCellMar>
        <w:tblLook w:val="01E0"/>
      </w:tblPr>
      <w:tblGrid>
        <w:gridCol w:w="696"/>
        <w:gridCol w:w="6359"/>
        <w:gridCol w:w="1418"/>
      </w:tblGrid>
      <w:tr>
        <w:trPr>
          <w:trHeight w:val="1198" w:hRule="atLeast"/>
        </w:trPr>
        <w:tc>
          <w:tcPr>
            <w:tcW w:w="696" w:type="dxa"/>
            <w:tcBorders>
              <w:bottom w:val="single" w:sz="18" w:space="0" w:color="9BBA58"/>
            </w:tcBorders>
          </w:tcPr>
          <w:p>
            <w:pPr>
              <w:pStyle w:val="TableParagraph"/>
              <w:spacing w:before="64"/>
              <w:rPr>
                <w:sz w:val="24"/>
              </w:rPr>
            </w:pPr>
            <w:r>
              <w:rPr>
                <w:sz w:val="24"/>
              </w:rPr>
              <w:t>公務</w:t>
            </w:r>
          </w:p>
          <w:p>
            <w:pPr>
              <w:pStyle w:val="TableParagraph"/>
              <w:spacing w:line="400" w:lineRule="atLeast"/>
              <w:ind w:right="86"/>
              <w:rPr>
                <w:sz w:val="24"/>
              </w:rPr>
            </w:pPr>
            <w:r>
              <w:rPr>
                <w:spacing w:val="-2"/>
                <w:sz w:val="24"/>
              </w:rPr>
              <w:t>員種</w:t>
            </w:r>
            <w:r>
              <w:rPr>
                <w:sz w:val="24"/>
              </w:rPr>
              <w:t>類</w:t>
            </w:r>
          </w:p>
        </w:tc>
        <w:tc>
          <w:tcPr>
            <w:tcW w:w="6359" w:type="dxa"/>
            <w:tcBorders>
              <w:bottom w:val="single" w:sz="18" w:space="0" w:color="9BBA58"/>
            </w:tcBorders>
          </w:tcPr>
          <w:p>
            <w:pPr>
              <w:pStyle w:val="TableParagraph"/>
              <w:spacing w:before="64"/>
              <w:rPr>
                <w:sz w:val="24"/>
              </w:rPr>
            </w:pPr>
            <w:r>
              <w:rPr>
                <w:sz w:val="24"/>
              </w:rPr>
              <w:t>安全衛生的規定方式說明</w:t>
            </w:r>
          </w:p>
        </w:tc>
        <w:tc>
          <w:tcPr>
            <w:tcW w:w="1418" w:type="dxa"/>
            <w:tcBorders>
              <w:bottom w:val="single" w:sz="18" w:space="0" w:color="9BBA58"/>
              <w:right w:val="single" w:sz="4" w:space="0" w:color="000000"/>
            </w:tcBorders>
          </w:tcPr>
          <w:p>
            <w:pPr>
              <w:pStyle w:val="TableParagraph"/>
              <w:spacing w:before="64"/>
              <w:rPr>
                <w:sz w:val="24"/>
              </w:rPr>
            </w:pPr>
            <w:r>
              <w:rPr>
                <w:sz w:val="24"/>
              </w:rPr>
              <w:t>勞安衛法</w:t>
            </w:r>
          </w:p>
        </w:tc>
      </w:tr>
      <w:tr>
        <w:trPr>
          <w:trHeight w:val="1999" w:hRule="atLeast"/>
        </w:trPr>
        <w:tc>
          <w:tcPr>
            <w:tcW w:w="696" w:type="dxa"/>
            <w:tcBorders>
              <w:top w:val="single" w:sz="18" w:space="0" w:color="9BBA58"/>
            </w:tcBorders>
            <w:shd w:val="clear" w:color="auto" w:fill="E6EDD4"/>
          </w:tcPr>
          <w:p>
            <w:pPr>
              <w:pStyle w:val="TableParagraph"/>
              <w:spacing w:line="285" w:lineRule="auto" w:before="66"/>
              <w:ind w:right="86"/>
              <w:jc w:val="both"/>
              <w:rPr>
                <w:sz w:val="24"/>
              </w:rPr>
            </w:pPr>
            <w:r>
              <w:rPr>
                <w:spacing w:val="-2"/>
                <w:sz w:val="24"/>
              </w:rPr>
              <w:t>國家公務員：</w:t>
            </w:r>
            <w:r>
              <w:rPr>
                <w:spacing w:val="-60"/>
                <w:sz w:val="24"/>
              </w:rPr>
              <w:t> </w:t>
            </w:r>
            <w:r>
              <w:rPr>
                <w:spacing w:val="-9"/>
                <w:sz w:val="24"/>
              </w:rPr>
              <w:t>一般</w:t>
            </w:r>
          </w:p>
          <w:p>
            <w:pPr>
              <w:pStyle w:val="TableParagraph"/>
              <w:spacing w:line="315" w:lineRule="exact" w:before="1"/>
              <w:rPr>
                <w:sz w:val="24"/>
              </w:rPr>
            </w:pPr>
            <w:r>
              <w:rPr>
                <w:sz w:val="24"/>
              </w:rPr>
              <w:t>職公</w:t>
            </w:r>
          </w:p>
        </w:tc>
        <w:tc>
          <w:tcPr>
            <w:tcW w:w="6359" w:type="dxa"/>
            <w:tcBorders>
              <w:top w:val="single" w:sz="18" w:space="0" w:color="9BBA58"/>
            </w:tcBorders>
            <w:shd w:val="clear" w:color="auto" w:fill="E6EDD4"/>
          </w:tcPr>
          <w:p>
            <w:pPr>
              <w:pStyle w:val="TableParagraph"/>
              <w:numPr>
                <w:ilvl w:val="0"/>
                <w:numId w:val="34"/>
              </w:numPr>
              <w:tabs>
                <w:tab w:pos="468" w:val="left" w:leader="none"/>
              </w:tabs>
              <w:spacing w:line="285" w:lineRule="auto" w:before="66" w:after="0"/>
              <w:ind w:left="467" w:right="75" w:hanging="360"/>
              <w:jc w:val="both"/>
              <w:rPr>
                <w:sz w:val="24"/>
              </w:rPr>
            </w:pPr>
            <w:r>
              <w:rPr>
                <w:spacing w:val="4"/>
                <w:sz w:val="24"/>
              </w:rPr>
              <w:t>國家公務員法附則第 </w:t>
            </w:r>
            <w:r>
              <w:rPr>
                <w:rFonts w:ascii="Cambria" w:hAnsi="Cambria" w:eastAsia="Cambria"/>
                <w:sz w:val="24"/>
              </w:rPr>
              <w:t>16</w:t>
            </w:r>
            <w:r>
              <w:rPr>
                <w:rFonts w:ascii="Cambria" w:hAnsi="Cambria" w:eastAsia="Cambria"/>
                <w:spacing w:val="25"/>
                <w:sz w:val="24"/>
              </w:rPr>
              <w:t> </w:t>
            </w:r>
            <w:r>
              <w:rPr>
                <w:sz w:val="24"/>
              </w:rPr>
              <w:t>條，一般職的國家公務員，不</w:t>
            </w:r>
            <w:r>
              <w:rPr>
                <w:spacing w:val="12"/>
                <w:sz w:val="24"/>
              </w:rPr>
              <w:t>適用</w:t>
            </w:r>
            <w:r>
              <w:rPr>
                <w:rFonts w:ascii="Cambria" w:hAnsi="Cambria" w:eastAsia="Cambria"/>
                <w:spacing w:val="13"/>
                <w:sz w:val="24"/>
              </w:rPr>
              <w:t>«</w:t>
            </w:r>
            <w:r>
              <w:rPr>
                <w:spacing w:val="9"/>
                <w:sz w:val="24"/>
              </w:rPr>
              <w:t>勞動安全衛生法</w:t>
            </w:r>
            <w:r>
              <w:rPr>
                <w:rFonts w:ascii="Cambria" w:hAnsi="Cambria" w:eastAsia="Cambria"/>
                <w:spacing w:val="12"/>
                <w:sz w:val="24"/>
              </w:rPr>
              <w:t>»</w:t>
            </w:r>
            <w:r>
              <w:rPr>
                <w:spacing w:val="7"/>
                <w:sz w:val="24"/>
              </w:rPr>
              <w:t>。而是於人事院規則中另行規</w:t>
            </w:r>
            <w:r>
              <w:rPr>
                <w:sz w:val="24"/>
              </w:rPr>
              <w:t>定，例如一般職國家公務員的安全衛生等，規定於人事</w:t>
            </w:r>
            <w:r>
              <w:rPr>
                <w:spacing w:val="-1"/>
                <w:sz w:val="24"/>
              </w:rPr>
              <w:t>院規則 </w:t>
            </w:r>
            <w:r>
              <w:rPr>
                <w:rFonts w:ascii="Cambria" w:hAnsi="Cambria" w:eastAsia="Cambria"/>
                <w:sz w:val="24"/>
              </w:rPr>
              <w:t>10-4(</w:t>
            </w:r>
            <w:r>
              <w:rPr>
                <w:sz w:val="24"/>
              </w:rPr>
              <w:t>職員的保健及安全保持</w:t>
            </w:r>
            <w:r>
              <w:rPr>
                <w:rFonts w:ascii="Cambria" w:hAnsi="Cambria" w:eastAsia="Cambria"/>
                <w:sz w:val="24"/>
              </w:rPr>
              <w:t>)</w:t>
            </w:r>
            <w:r>
              <w:rPr>
                <w:sz w:val="24"/>
              </w:rPr>
              <w:t>。</w:t>
            </w:r>
          </w:p>
          <w:p>
            <w:pPr>
              <w:pStyle w:val="TableParagraph"/>
              <w:numPr>
                <w:ilvl w:val="0"/>
                <w:numId w:val="34"/>
              </w:numPr>
              <w:tabs>
                <w:tab w:pos="468" w:val="left" w:leader="none"/>
              </w:tabs>
              <w:spacing w:line="315" w:lineRule="exact" w:before="1" w:after="0"/>
              <w:ind w:left="467" w:right="0" w:hanging="361"/>
              <w:jc w:val="both"/>
              <w:rPr>
                <w:rFonts w:ascii="Cambria" w:hAnsi="Cambria" w:eastAsia="Cambria"/>
                <w:sz w:val="24"/>
              </w:rPr>
            </w:pPr>
            <w:r>
              <w:rPr>
                <w:sz w:val="24"/>
              </w:rPr>
              <w:t>職災的部分，適用</w:t>
            </w:r>
            <w:r>
              <w:rPr>
                <w:rFonts w:ascii="Cambria" w:hAnsi="Cambria" w:eastAsia="Cambria"/>
                <w:sz w:val="24"/>
              </w:rPr>
              <w:t>«</w:t>
            </w:r>
            <w:r>
              <w:rPr>
                <w:sz w:val="24"/>
              </w:rPr>
              <w:t>國家公務員災害補償法</w:t>
            </w:r>
            <w:r>
              <w:rPr>
                <w:rFonts w:ascii="Cambria" w:hAnsi="Cambria" w:eastAsia="Cambria"/>
                <w:sz w:val="24"/>
              </w:rPr>
              <w:t>»</w:t>
            </w:r>
          </w:p>
        </w:tc>
        <w:tc>
          <w:tcPr>
            <w:tcW w:w="1418" w:type="dxa"/>
            <w:tcBorders>
              <w:top w:val="single" w:sz="18" w:space="0" w:color="9BBA58"/>
              <w:right w:val="single" w:sz="4" w:space="0" w:color="000000"/>
            </w:tcBorders>
            <w:shd w:val="clear" w:color="auto" w:fill="E6EDD4"/>
          </w:tcPr>
          <w:p>
            <w:pPr>
              <w:pStyle w:val="TableParagraph"/>
              <w:spacing w:before="78"/>
              <w:rPr>
                <w:rFonts w:ascii="Cambria"/>
                <w:sz w:val="24"/>
              </w:rPr>
            </w:pPr>
            <w:r>
              <w:rPr>
                <w:rFonts w:ascii="Cambria"/>
                <w:sz w:val="24"/>
              </w:rPr>
              <w:t>x</w:t>
            </w:r>
          </w:p>
        </w:tc>
      </w:tr>
    </w:tbl>
    <w:p>
      <w:pPr>
        <w:pStyle w:val="BodyText"/>
        <w:spacing w:before="2"/>
        <w:rPr>
          <w:sz w:val="29"/>
        </w:rPr>
      </w:pPr>
      <w:r>
        <w:rPr/>
        <w:pict>
          <v:rect style="position:absolute;margin-left:90.024002pt;margin-top:22.331503pt;width:144.020pt;height:.60004pt;mso-position-horizontal-relative:page;mso-position-vertical-relative:paragraph;z-index:-15704576;mso-wrap-distance-left:0;mso-wrap-distance-right:0" filled="true" fillcolor="#000000" stroked="false">
            <v:fill type="solid"/>
            <w10:wrap type="topAndBottom"/>
          </v:rect>
        </w:pict>
      </w:r>
    </w:p>
    <w:p>
      <w:pPr>
        <w:spacing w:line="269" w:lineRule="exact" w:before="64"/>
        <w:ind w:left="400" w:right="0" w:firstLine="0"/>
        <w:jc w:val="left"/>
        <w:rPr>
          <w:sz w:val="20"/>
        </w:rPr>
      </w:pPr>
      <w:r>
        <w:rPr>
          <w:rFonts w:ascii="Times New Roman" w:hAnsi="Times New Roman" w:eastAsia="Times New Roman"/>
          <w:sz w:val="20"/>
          <w:vertAlign w:val="superscript"/>
        </w:rPr>
        <w:t>133</w:t>
      </w:r>
      <w:r>
        <w:rPr>
          <w:rFonts w:ascii="Times New Roman" w:hAnsi="Times New Roman" w:eastAsia="Times New Roman"/>
          <w:spacing w:val="-2"/>
          <w:sz w:val="20"/>
          <w:vertAlign w:val="baseline"/>
        </w:rPr>
        <w:t> </w:t>
      </w:r>
      <w:r>
        <w:rPr>
          <w:sz w:val="20"/>
          <w:vertAlign w:val="baseline"/>
        </w:rPr>
        <w:t>其他不適用的，例如</w:t>
      </w:r>
      <w:r>
        <w:rPr>
          <w:rFonts w:ascii="Times New Roman" w:hAnsi="Times New Roman" w:eastAsia="Times New Roman"/>
          <w:sz w:val="20"/>
          <w:vertAlign w:val="baseline"/>
        </w:rPr>
        <w:t>«</w:t>
      </w:r>
      <w:r>
        <w:rPr>
          <w:spacing w:val="-1"/>
          <w:sz w:val="20"/>
          <w:vertAlign w:val="baseline"/>
        </w:rPr>
        <w:t>勞基法»第 </w:t>
      </w:r>
      <w:r>
        <w:rPr>
          <w:rFonts w:ascii="Times New Roman" w:hAnsi="Times New Roman" w:eastAsia="Times New Roman"/>
          <w:sz w:val="20"/>
          <w:vertAlign w:val="baseline"/>
        </w:rPr>
        <w:t>89-93</w:t>
      </w:r>
      <w:r>
        <w:rPr>
          <w:rFonts w:ascii="Times New Roman" w:hAnsi="Times New Roman" w:eastAsia="Times New Roman"/>
          <w:spacing w:val="-10"/>
          <w:sz w:val="20"/>
          <w:vertAlign w:val="baseline"/>
        </w:rPr>
        <w:t> </w:t>
      </w:r>
      <w:r>
        <w:rPr>
          <w:sz w:val="20"/>
          <w:vertAlign w:val="baseline"/>
        </w:rPr>
        <w:t>條</w:t>
      </w:r>
      <w:r>
        <w:rPr>
          <w:rFonts w:ascii="Times New Roman" w:hAnsi="Times New Roman" w:eastAsia="Times New Roman"/>
          <w:sz w:val="20"/>
          <w:vertAlign w:val="baseline"/>
        </w:rPr>
        <w:t>(</w:t>
      </w:r>
      <w:r>
        <w:rPr>
          <w:sz w:val="20"/>
          <w:vertAlign w:val="baseline"/>
        </w:rPr>
        <w:t>制定工作規則義務與效力</w:t>
      </w:r>
      <w:r>
        <w:rPr>
          <w:rFonts w:ascii="Times New Roman" w:hAnsi="Times New Roman" w:eastAsia="Times New Roman"/>
          <w:sz w:val="20"/>
          <w:vertAlign w:val="baseline"/>
        </w:rPr>
        <w:t>)</w:t>
      </w:r>
      <w:r>
        <w:rPr>
          <w:spacing w:val="-1"/>
          <w:sz w:val="20"/>
          <w:vertAlign w:val="baseline"/>
        </w:rPr>
        <w:t>、«船員法»第 </w:t>
      </w:r>
      <w:r>
        <w:rPr>
          <w:rFonts w:ascii="Times New Roman" w:hAnsi="Times New Roman" w:eastAsia="Times New Roman"/>
          <w:sz w:val="20"/>
          <w:vertAlign w:val="baseline"/>
        </w:rPr>
        <w:t>37</w:t>
      </w:r>
      <w:r>
        <w:rPr>
          <w:rFonts w:ascii="Times New Roman" w:hAnsi="Times New Roman" w:eastAsia="Times New Roman"/>
          <w:spacing w:val="-9"/>
          <w:sz w:val="20"/>
          <w:vertAlign w:val="baseline"/>
        </w:rPr>
        <w:t> </w:t>
      </w:r>
      <w:r>
        <w:rPr>
          <w:sz w:val="20"/>
          <w:vertAlign w:val="baseline"/>
        </w:rPr>
        <w:t>條、第</w:t>
      </w:r>
    </w:p>
    <w:p>
      <w:pPr>
        <w:spacing w:line="259" w:lineRule="exact" w:before="0"/>
        <w:ind w:left="400" w:right="0" w:firstLine="0"/>
        <w:jc w:val="left"/>
        <w:rPr>
          <w:sz w:val="20"/>
        </w:rPr>
      </w:pPr>
      <w:r>
        <w:rPr>
          <w:rFonts w:ascii="Times New Roman" w:eastAsia="Times New Roman"/>
          <w:sz w:val="20"/>
        </w:rPr>
        <w:t>97-100</w:t>
      </w:r>
      <w:r>
        <w:rPr>
          <w:rFonts w:ascii="Times New Roman" w:eastAsia="Times New Roman"/>
          <w:spacing w:val="-9"/>
          <w:sz w:val="20"/>
        </w:rPr>
        <w:t> </w:t>
      </w:r>
      <w:r>
        <w:rPr>
          <w:sz w:val="20"/>
        </w:rPr>
        <w:t>條</w:t>
      </w:r>
      <w:r>
        <w:rPr>
          <w:rFonts w:ascii="Times New Roman" w:eastAsia="Times New Roman"/>
          <w:sz w:val="20"/>
        </w:rPr>
        <w:t>(</w:t>
      </w:r>
      <w:r>
        <w:rPr>
          <w:sz w:val="20"/>
        </w:rPr>
        <w:t>工作規則</w:t>
      </w:r>
      <w:r>
        <w:rPr>
          <w:rFonts w:ascii="Times New Roman" w:eastAsia="Times New Roman"/>
          <w:sz w:val="20"/>
        </w:rPr>
        <w:t>)</w:t>
      </w:r>
      <w:r>
        <w:rPr>
          <w:sz w:val="20"/>
        </w:rPr>
        <w:t>。</w:t>
      </w:r>
    </w:p>
    <w:p>
      <w:pPr>
        <w:spacing w:line="225" w:lineRule="auto" w:before="1"/>
        <w:ind w:left="400" w:right="789" w:firstLine="0"/>
        <w:jc w:val="left"/>
        <w:rPr>
          <w:sz w:val="20"/>
        </w:rPr>
      </w:pPr>
      <w:r>
        <w:rPr>
          <w:rFonts w:ascii="Times New Roman" w:hAnsi="Times New Roman" w:eastAsia="Times New Roman"/>
          <w:sz w:val="20"/>
          <w:vertAlign w:val="superscript"/>
        </w:rPr>
        <w:t>134</w:t>
      </w:r>
      <w:r>
        <w:rPr>
          <w:rFonts w:ascii="Times New Roman" w:hAnsi="Times New Roman" w:eastAsia="Times New Roman"/>
          <w:spacing w:val="-3"/>
          <w:sz w:val="20"/>
          <w:vertAlign w:val="baseline"/>
        </w:rPr>
        <w:t> </w:t>
      </w:r>
      <w:r>
        <w:rPr>
          <w:spacing w:val="-1"/>
          <w:sz w:val="20"/>
          <w:vertAlign w:val="baseline"/>
        </w:rPr>
        <w:t>其他例如«船員法»第 </w:t>
      </w:r>
      <w:r>
        <w:rPr>
          <w:rFonts w:ascii="Times New Roman" w:hAnsi="Times New Roman" w:eastAsia="Times New Roman"/>
          <w:sz w:val="20"/>
          <w:vertAlign w:val="baseline"/>
        </w:rPr>
        <w:t>53</w:t>
      </w:r>
      <w:r>
        <w:rPr>
          <w:rFonts w:ascii="Times New Roman" w:hAnsi="Times New Roman" w:eastAsia="Times New Roman"/>
          <w:spacing w:val="-11"/>
          <w:sz w:val="20"/>
          <w:vertAlign w:val="baseline"/>
        </w:rPr>
        <w:t> </w:t>
      </w:r>
      <w:r>
        <w:rPr>
          <w:spacing w:val="-2"/>
          <w:sz w:val="20"/>
          <w:vertAlign w:val="baseline"/>
        </w:rPr>
        <w:t>條第 </w:t>
      </w:r>
      <w:r>
        <w:rPr>
          <w:rFonts w:ascii="Times New Roman" w:hAnsi="Times New Roman" w:eastAsia="Times New Roman"/>
          <w:sz w:val="20"/>
          <w:vertAlign w:val="baseline"/>
        </w:rPr>
        <w:t>1</w:t>
      </w:r>
      <w:r>
        <w:rPr>
          <w:rFonts w:ascii="Times New Roman" w:hAnsi="Times New Roman" w:eastAsia="Times New Roman"/>
          <w:spacing w:val="-10"/>
          <w:sz w:val="20"/>
          <w:vertAlign w:val="baseline"/>
        </w:rPr>
        <w:t> </w:t>
      </w:r>
      <w:r>
        <w:rPr>
          <w:sz w:val="20"/>
          <w:vertAlign w:val="baseline"/>
        </w:rPr>
        <w:t>項</w:t>
      </w:r>
      <w:r>
        <w:rPr>
          <w:rFonts w:ascii="Times New Roman" w:hAnsi="Times New Roman" w:eastAsia="Times New Roman"/>
          <w:sz w:val="20"/>
          <w:vertAlign w:val="baseline"/>
        </w:rPr>
        <w:t>(</w:t>
      </w:r>
      <w:r>
        <w:rPr>
          <w:sz w:val="20"/>
          <w:vertAlign w:val="baseline"/>
        </w:rPr>
        <w:t>工資的直接、全額給付</w:t>
      </w:r>
      <w:r>
        <w:rPr>
          <w:rFonts w:ascii="Times New Roman" w:hAnsi="Times New Roman" w:eastAsia="Times New Roman"/>
          <w:sz w:val="20"/>
          <w:vertAlign w:val="baseline"/>
        </w:rPr>
        <w:t>)</w:t>
      </w:r>
      <w:r>
        <w:rPr>
          <w:spacing w:val="-2"/>
          <w:sz w:val="20"/>
          <w:vertAlign w:val="baseline"/>
        </w:rPr>
        <w:t>、第 </w:t>
      </w:r>
      <w:r>
        <w:rPr>
          <w:rFonts w:ascii="Times New Roman" w:hAnsi="Times New Roman" w:eastAsia="Times New Roman"/>
          <w:sz w:val="20"/>
          <w:vertAlign w:val="baseline"/>
        </w:rPr>
        <w:t>89-96</w:t>
      </w:r>
      <w:r>
        <w:rPr>
          <w:rFonts w:ascii="Times New Roman" w:hAnsi="Times New Roman" w:eastAsia="Times New Roman"/>
          <w:spacing w:val="-10"/>
          <w:sz w:val="20"/>
          <w:vertAlign w:val="baseline"/>
        </w:rPr>
        <w:t> </w:t>
      </w:r>
      <w:r>
        <w:rPr>
          <w:sz w:val="20"/>
          <w:vertAlign w:val="baseline"/>
        </w:rPr>
        <w:t>條</w:t>
      </w:r>
      <w:r>
        <w:rPr>
          <w:rFonts w:ascii="Times New Roman" w:hAnsi="Times New Roman" w:eastAsia="Times New Roman"/>
          <w:sz w:val="20"/>
          <w:vertAlign w:val="baseline"/>
        </w:rPr>
        <w:t>(</w:t>
      </w:r>
      <w:r>
        <w:rPr>
          <w:sz w:val="20"/>
          <w:vertAlign w:val="baseline"/>
        </w:rPr>
        <w:t>災害補償</w:t>
      </w:r>
      <w:r>
        <w:rPr>
          <w:rFonts w:ascii="Times New Roman" w:hAnsi="Times New Roman" w:eastAsia="Times New Roman"/>
          <w:sz w:val="20"/>
          <w:vertAlign w:val="baseline"/>
        </w:rPr>
        <w:t>)</w:t>
      </w:r>
      <w:r>
        <w:rPr>
          <w:sz w:val="20"/>
          <w:vertAlign w:val="baseline"/>
        </w:rPr>
        <w:t>，於一般職地方公務員亦不適用。</w:t>
      </w:r>
    </w:p>
    <w:p>
      <w:pPr>
        <w:spacing w:line="263" w:lineRule="exact" w:before="0"/>
        <w:ind w:left="400" w:right="0" w:firstLine="0"/>
        <w:jc w:val="left"/>
        <w:rPr>
          <w:sz w:val="20"/>
        </w:rPr>
      </w:pPr>
      <w:r>
        <w:rPr>
          <w:rFonts w:ascii="Times New Roman" w:hAnsi="Times New Roman" w:eastAsia="Times New Roman"/>
          <w:sz w:val="20"/>
          <w:vertAlign w:val="superscript"/>
        </w:rPr>
        <w:t>135</w:t>
      </w:r>
      <w:r>
        <w:rPr>
          <w:rFonts w:ascii="Times New Roman" w:hAnsi="Times New Roman" w:eastAsia="Times New Roman"/>
          <w:spacing w:val="-2"/>
          <w:sz w:val="20"/>
          <w:vertAlign w:val="baseline"/>
        </w:rPr>
        <w:t> </w:t>
      </w:r>
      <w:r>
        <w:rPr>
          <w:sz w:val="20"/>
          <w:vertAlign w:val="baseline"/>
        </w:rPr>
        <w:t>參考</w:t>
      </w:r>
      <w:r>
        <w:rPr>
          <w:rFonts w:ascii="Times New Roman" w:hAnsi="Times New Roman" w:eastAsia="Times New Roman"/>
          <w:sz w:val="20"/>
          <w:vertAlign w:val="baseline"/>
        </w:rPr>
        <w:t>«</w:t>
      </w:r>
      <w:r>
        <w:rPr>
          <w:spacing w:val="-1"/>
          <w:sz w:val="20"/>
          <w:vertAlign w:val="baseline"/>
        </w:rPr>
        <w:t>地公法»第 </w:t>
      </w:r>
      <w:r>
        <w:rPr>
          <w:rFonts w:ascii="Times New Roman" w:hAnsi="Times New Roman" w:eastAsia="Times New Roman"/>
          <w:sz w:val="20"/>
          <w:vertAlign w:val="baseline"/>
        </w:rPr>
        <w:t>58</w:t>
      </w:r>
      <w:r>
        <w:rPr>
          <w:rFonts w:ascii="Times New Roman" w:hAnsi="Times New Roman" w:eastAsia="Times New Roman"/>
          <w:spacing w:val="-9"/>
          <w:sz w:val="20"/>
          <w:vertAlign w:val="baseline"/>
        </w:rPr>
        <w:t> </w:t>
      </w:r>
      <w:r>
        <w:rPr>
          <w:spacing w:val="-1"/>
          <w:sz w:val="20"/>
          <w:vertAlign w:val="baseline"/>
        </w:rPr>
        <w:t>條第 </w:t>
      </w:r>
      <w:r>
        <w:rPr>
          <w:rFonts w:ascii="Times New Roman" w:hAnsi="Times New Roman" w:eastAsia="Times New Roman"/>
          <w:sz w:val="20"/>
          <w:vertAlign w:val="baseline"/>
        </w:rPr>
        <w:t>1-3</w:t>
      </w:r>
      <w:r>
        <w:rPr>
          <w:rFonts w:ascii="Times New Roman" w:hAnsi="Times New Roman" w:eastAsia="Times New Roman"/>
          <w:spacing w:val="-9"/>
          <w:sz w:val="20"/>
          <w:vertAlign w:val="baseline"/>
        </w:rPr>
        <w:t> </w:t>
      </w:r>
      <w:r>
        <w:rPr>
          <w:sz w:val="20"/>
          <w:vertAlign w:val="baseline"/>
        </w:rPr>
        <w:t>項規定。</w:t>
      </w:r>
    </w:p>
    <w:p>
      <w:pPr>
        <w:spacing w:after="0" w:line="263" w:lineRule="exact"/>
        <w:jc w:val="left"/>
        <w:rPr>
          <w:sz w:val="20"/>
        </w:rPr>
        <w:sectPr>
          <w:pgSz w:w="11900" w:h="16850"/>
          <w:pgMar w:header="0" w:footer="896" w:top="1460" w:bottom="1160" w:left="1400" w:right="1160"/>
        </w:sectPr>
      </w:pPr>
    </w:p>
    <w:tbl>
      <w:tblPr>
        <w:tblW w:w="0" w:type="auto"/>
        <w:jc w:val="left"/>
        <w:tblInd w:w="302"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CellMar>
          <w:top w:w="0" w:type="dxa"/>
          <w:left w:w="0" w:type="dxa"/>
          <w:bottom w:w="0" w:type="dxa"/>
          <w:right w:w="0" w:type="dxa"/>
        </w:tblCellMar>
        <w:tblLook w:val="01E0"/>
      </w:tblPr>
      <w:tblGrid>
        <w:gridCol w:w="696"/>
        <w:gridCol w:w="6359"/>
        <w:gridCol w:w="1418"/>
      </w:tblGrid>
      <w:tr>
        <w:trPr>
          <w:trHeight w:val="400" w:hRule="atLeast"/>
        </w:trPr>
        <w:tc>
          <w:tcPr>
            <w:tcW w:w="696" w:type="dxa"/>
            <w:shd w:val="clear" w:color="auto" w:fill="E6EDD4"/>
          </w:tcPr>
          <w:p>
            <w:pPr>
              <w:pStyle w:val="TableParagraph"/>
              <w:spacing w:line="301" w:lineRule="exact" w:before="79"/>
              <w:rPr>
                <w:sz w:val="24"/>
              </w:rPr>
            </w:pPr>
            <w:r>
              <w:rPr>
                <w:sz w:val="24"/>
              </w:rPr>
              <w:t>務員</w:t>
            </w:r>
          </w:p>
        </w:tc>
        <w:tc>
          <w:tcPr>
            <w:tcW w:w="6359" w:type="dxa"/>
            <w:shd w:val="clear" w:color="auto" w:fill="E6EDD4"/>
          </w:tcPr>
          <w:p>
            <w:pPr>
              <w:pStyle w:val="TableParagraph"/>
              <w:ind w:left="0"/>
              <w:rPr>
                <w:rFonts w:ascii="Times New Roman"/>
                <w:sz w:val="22"/>
              </w:rPr>
            </w:pPr>
          </w:p>
        </w:tc>
        <w:tc>
          <w:tcPr>
            <w:tcW w:w="1418" w:type="dxa"/>
            <w:tcBorders>
              <w:right w:val="single" w:sz="4" w:space="0" w:color="000000"/>
            </w:tcBorders>
            <w:shd w:val="clear" w:color="auto" w:fill="E6EDD4"/>
          </w:tcPr>
          <w:p>
            <w:pPr>
              <w:pStyle w:val="TableParagraph"/>
              <w:ind w:left="0"/>
              <w:rPr>
                <w:rFonts w:ascii="Times New Roman"/>
                <w:sz w:val="22"/>
              </w:rPr>
            </w:pPr>
          </w:p>
        </w:tc>
      </w:tr>
      <w:tr>
        <w:trPr>
          <w:trHeight w:val="2399" w:hRule="atLeast"/>
        </w:trPr>
        <w:tc>
          <w:tcPr>
            <w:tcW w:w="696" w:type="dxa"/>
          </w:tcPr>
          <w:p>
            <w:pPr>
              <w:pStyle w:val="TableParagraph"/>
              <w:spacing w:line="285" w:lineRule="auto" w:before="79"/>
              <w:ind w:right="86"/>
              <w:jc w:val="both"/>
              <w:rPr>
                <w:sz w:val="24"/>
              </w:rPr>
            </w:pPr>
            <w:r>
              <w:rPr>
                <w:spacing w:val="-2"/>
                <w:sz w:val="24"/>
              </w:rPr>
              <w:t>國家公務員：</w:t>
            </w:r>
            <w:r>
              <w:rPr>
                <w:spacing w:val="-60"/>
                <w:sz w:val="24"/>
              </w:rPr>
              <w:t> </w:t>
            </w:r>
            <w:r>
              <w:rPr>
                <w:spacing w:val="-2"/>
                <w:sz w:val="24"/>
              </w:rPr>
              <w:t>特別</w:t>
            </w:r>
            <w:r>
              <w:rPr>
                <w:spacing w:val="-9"/>
                <w:sz w:val="24"/>
              </w:rPr>
              <w:t>職公</w:t>
            </w:r>
          </w:p>
          <w:p>
            <w:pPr>
              <w:pStyle w:val="TableParagraph"/>
              <w:spacing w:line="299" w:lineRule="exact" w:before="4"/>
              <w:rPr>
                <w:sz w:val="24"/>
              </w:rPr>
            </w:pPr>
            <w:r>
              <w:rPr>
                <w:sz w:val="24"/>
              </w:rPr>
              <w:t>務員</w:t>
            </w:r>
          </w:p>
        </w:tc>
        <w:tc>
          <w:tcPr>
            <w:tcW w:w="6359" w:type="dxa"/>
          </w:tcPr>
          <w:p>
            <w:pPr>
              <w:pStyle w:val="TableParagraph"/>
              <w:numPr>
                <w:ilvl w:val="0"/>
                <w:numId w:val="35"/>
              </w:numPr>
              <w:tabs>
                <w:tab w:pos="468" w:val="left" w:leader="none"/>
              </w:tabs>
              <w:spacing w:line="285" w:lineRule="auto" w:before="79" w:after="0"/>
              <w:ind w:left="467" w:right="92" w:hanging="360"/>
              <w:jc w:val="both"/>
              <w:rPr>
                <w:sz w:val="24"/>
              </w:rPr>
            </w:pPr>
            <w:r>
              <w:rPr>
                <w:sz w:val="24"/>
              </w:rPr>
              <w:t>特別職國家公務員，例如法官、國會職員、自衛官等，</w:t>
            </w:r>
            <w:r>
              <w:rPr>
                <w:spacing w:val="-60"/>
                <w:sz w:val="24"/>
              </w:rPr>
              <w:t> </w:t>
            </w:r>
            <w:r>
              <w:rPr>
                <w:sz w:val="24"/>
              </w:rPr>
              <w:t>因排除</w:t>
            </w:r>
            <w:r>
              <w:rPr>
                <w:rFonts w:ascii="Cambria" w:hAnsi="Cambria" w:eastAsia="Cambria"/>
                <w:sz w:val="24"/>
              </w:rPr>
              <w:t>«</w:t>
            </w:r>
            <w:r>
              <w:rPr>
                <w:sz w:val="24"/>
              </w:rPr>
              <w:t>勞基法</w:t>
            </w:r>
            <w:r>
              <w:rPr>
                <w:rFonts w:ascii="Cambria" w:hAnsi="Cambria" w:eastAsia="Cambria"/>
                <w:sz w:val="24"/>
              </w:rPr>
              <w:t>»</w:t>
            </w:r>
            <w:r>
              <w:rPr>
                <w:sz w:val="24"/>
              </w:rPr>
              <w:t>的適用，亦不適用</w:t>
            </w:r>
            <w:r>
              <w:rPr>
                <w:rFonts w:ascii="Cambria" w:hAnsi="Cambria" w:eastAsia="Cambria"/>
                <w:sz w:val="24"/>
              </w:rPr>
              <w:t>«</w:t>
            </w:r>
            <w:r>
              <w:rPr>
                <w:sz w:val="24"/>
              </w:rPr>
              <w:t>勞動安全衛生法</w:t>
            </w:r>
            <w:r>
              <w:rPr>
                <w:rFonts w:ascii="Cambria" w:hAnsi="Cambria" w:eastAsia="Cambria"/>
                <w:sz w:val="24"/>
              </w:rPr>
              <w:t>»</w:t>
            </w:r>
            <w:r>
              <w:rPr>
                <w:sz w:val="24"/>
              </w:rPr>
              <w:t>。</w:t>
            </w:r>
          </w:p>
          <w:p>
            <w:pPr>
              <w:pStyle w:val="TableParagraph"/>
              <w:numPr>
                <w:ilvl w:val="0"/>
                <w:numId w:val="35"/>
              </w:numPr>
              <w:tabs>
                <w:tab w:pos="468" w:val="left" w:leader="none"/>
              </w:tabs>
              <w:spacing w:line="285" w:lineRule="auto" w:before="2" w:after="0"/>
              <w:ind w:left="467" w:right="86" w:hanging="360"/>
              <w:jc w:val="both"/>
              <w:rPr>
                <w:sz w:val="24"/>
              </w:rPr>
            </w:pPr>
            <w:r>
              <w:rPr>
                <w:sz w:val="24"/>
              </w:rPr>
              <w:t>職災的部分，防衛省職員、法院職員、國會職員等規定於其他法律中，僅規定的內容與</w:t>
            </w:r>
            <w:r>
              <w:rPr>
                <w:rFonts w:ascii="Cambria" w:hAnsi="Cambria" w:eastAsia="Cambria"/>
                <w:sz w:val="24"/>
              </w:rPr>
              <w:t>«</w:t>
            </w:r>
            <w:r>
              <w:rPr>
                <w:sz w:val="24"/>
              </w:rPr>
              <w:t>公務員災害補償法</w:t>
            </w:r>
            <w:r>
              <w:rPr>
                <w:rFonts w:ascii="Cambria" w:hAnsi="Cambria" w:eastAsia="Cambria"/>
                <w:sz w:val="24"/>
              </w:rPr>
              <w:t>»</w:t>
            </w:r>
            <w:r>
              <w:rPr>
                <w:sz w:val="24"/>
              </w:rPr>
              <w:t>大致相同。</w:t>
            </w:r>
          </w:p>
        </w:tc>
        <w:tc>
          <w:tcPr>
            <w:tcW w:w="1418" w:type="dxa"/>
            <w:tcBorders>
              <w:right w:val="single" w:sz="4" w:space="0" w:color="000000"/>
            </w:tcBorders>
          </w:tcPr>
          <w:p>
            <w:pPr>
              <w:pStyle w:val="TableParagraph"/>
              <w:spacing w:before="90"/>
              <w:rPr>
                <w:rFonts w:ascii="Cambria"/>
                <w:sz w:val="24"/>
              </w:rPr>
            </w:pPr>
            <w:r>
              <w:rPr>
                <w:rFonts w:ascii="Cambria"/>
                <w:sz w:val="24"/>
              </w:rPr>
              <w:t>x</w:t>
            </w:r>
          </w:p>
        </w:tc>
      </w:tr>
      <w:tr>
        <w:trPr>
          <w:trHeight w:val="2800" w:hRule="atLeast"/>
        </w:trPr>
        <w:tc>
          <w:tcPr>
            <w:tcW w:w="696" w:type="dxa"/>
            <w:shd w:val="clear" w:color="auto" w:fill="E6EDD4"/>
          </w:tcPr>
          <w:p>
            <w:pPr>
              <w:pStyle w:val="TableParagraph"/>
              <w:spacing w:line="285" w:lineRule="auto" w:before="81"/>
              <w:ind w:right="86"/>
              <w:jc w:val="both"/>
              <w:rPr>
                <w:sz w:val="24"/>
              </w:rPr>
            </w:pPr>
            <w:r>
              <w:rPr>
                <w:spacing w:val="-2"/>
                <w:sz w:val="24"/>
              </w:rPr>
              <w:t>國家公務員：</w:t>
            </w:r>
            <w:r>
              <w:rPr>
                <w:spacing w:val="-60"/>
                <w:sz w:val="24"/>
              </w:rPr>
              <w:t> </w:t>
            </w:r>
            <w:r>
              <w:rPr>
                <w:spacing w:val="-2"/>
                <w:sz w:val="24"/>
              </w:rPr>
              <w:t>公共企業</w:t>
            </w:r>
            <w:r>
              <w:rPr>
                <w:spacing w:val="-9"/>
                <w:sz w:val="24"/>
              </w:rPr>
              <w:t>體等</w:t>
            </w:r>
          </w:p>
          <w:p>
            <w:pPr>
              <w:pStyle w:val="TableParagraph"/>
              <w:spacing w:line="299" w:lineRule="exact" w:before="4"/>
              <w:rPr>
                <w:sz w:val="24"/>
              </w:rPr>
            </w:pPr>
            <w:r>
              <w:rPr>
                <w:sz w:val="24"/>
              </w:rPr>
              <w:t>職員</w:t>
            </w:r>
          </w:p>
        </w:tc>
        <w:tc>
          <w:tcPr>
            <w:tcW w:w="6359" w:type="dxa"/>
            <w:shd w:val="clear" w:color="auto" w:fill="E6EDD4"/>
          </w:tcPr>
          <w:p>
            <w:pPr>
              <w:pStyle w:val="TableParagraph"/>
              <w:spacing w:line="285" w:lineRule="auto" w:before="81"/>
              <w:ind w:right="86"/>
              <w:jc w:val="both"/>
              <w:rPr>
                <w:sz w:val="24"/>
              </w:rPr>
            </w:pPr>
            <w:r>
              <w:rPr>
                <w:sz w:val="24"/>
              </w:rPr>
              <w:t>屬於</w:t>
            </w:r>
            <w:r>
              <w:rPr>
                <w:rFonts w:ascii="Cambria" w:hAnsi="Cambria" w:eastAsia="Cambria"/>
                <w:sz w:val="24"/>
              </w:rPr>
              <w:t>«</w:t>
            </w:r>
            <w:r>
              <w:rPr>
                <w:sz w:val="24"/>
              </w:rPr>
              <w:t>勞動基準法</w:t>
            </w:r>
            <w:r>
              <w:rPr>
                <w:rFonts w:ascii="Cambria" w:hAnsi="Cambria" w:eastAsia="Cambria"/>
                <w:sz w:val="24"/>
              </w:rPr>
              <w:t>»</w:t>
            </w:r>
            <w:r>
              <w:rPr>
                <w:spacing w:val="6"/>
                <w:sz w:val="24"/>
              </w:rPr>
              <w:t>第 </w:t>
            </w:r>
            <w:r>
              <w:rPr>
                <w:rFonts w:ascii="Cambria" w:hAnsi="Cambria" w:eastAsia="Cambria"/>
                <w:sz w:val="24"/>
              </w:rPr>
              <w:t>9</w:t>
            </w:r>
            <w:r>
              <w:rPr>
                <w:rFonts w:ascii="Cambria" w:hAnsi="Cambria" w:eastAsia="Cambria"/>
                <w:spacing w:val="46"/>
                <w:sz w:val="24"/>
              </w:rPr>
              <w:t> </w:t>
            </w:r>
            <w:r>
              <w:rPr>
                <w:sz w:val="24"/>
              </w:rPr>
              <w:t>條及</w:t>
            </w:r>
            <w:r>
              <w:rPr>
                <w:rFonts w:ascii="Cambria" w:hAnsi="Cambria" w:eastAsia="Cambria"/>
                <w:sz w:val="24"/>
              </w:rPr>
              <w:t>«</w:t>
            </w:r>
            <w:r>
              <w:rPr>
                <w:sz w:val="24"/>
              </w:rPr>
              <w:t>勞動組合法</w:t>
            </w:r>
            <w:r>
              <w:rPr>
                <w:rFonts w:ascii="Cambria" w:hAnsi="Cambria" w:eastAsia="Cambria"/>
                <w:sz w:val="24"/>
              </w:rPr>
              <w:t>»</w:t>
            </w:r>
            <w:r>
              <w:rPr>
                <w:spacing w:val="8"/>
                <w:sz w:val="24"/>
              </w:rPr>
              <w:t>第 </w:t>
            </w:r>
            <w:r>
              <w:rPr>
                <w:rFonts w:ascii="Cambria" w:hAnsi="Cambria" w:eastAsia="Cambria"/>
                <w:sz w:val="24"/>
              </w:rPr>
              <w:t>3</w:t>
            </w:r>
            <w:r>
              <w:rPr>
                <w:rFonts w:ascii="Cambria" w:hAnsi="Cambria" w:eastAsia="Cambria"/>
                <w:spacing w:val="46"/>
                <w:sz w:val="24"/>
              </w:rPr>
              <w:t> </w:t>
            </w:r>
            <w:r>
              <w:rPr>
                <w:sz w:val="24"/>
              </w:rPr>
              <w:t>條中所定義</w:t>
            </w:r>
            <w:r>
              <w:rPr>
                <w:spacing w:val="-12"/>
                <w:sz w:val="24"/>
              </w:rPr>
              <w:t>的「勞工」，因此其勞動基準及團體協商受到勞動法體系法</w:t>
            </w:r>
            <w:r>
              <w:rPr>
                <w:sz w:val="24"/>
              </w:rPr>
              <w:t>的保護。亦即，公共企業體職員適用</w:t>
            </w:r>
            <w:r>
              <w:rPr>
                <w:rFonts w:ascii="Cambria" w:hAnsi="Cambria" w:eastAsia="Cambria"/>
                <w:sz w:val="24"/>
              </w:rPr>
              <w:t>«</w:t>
            </w:r>
            <w:r>
              <w:rPr>
                <w:sz w:val="24"/>
              </w:rPr>
              <w:t>勞動基準法</w:t>
            </w:r>
            <w:r>
              <w:rPr>
                <w:rFonts w:ascii="Cambria" w:hAnsi="Cambria" w:eastAsia="Cambria"/>
                <w:sz w:val="24"/>
              </w:rPr>
              <w:t>»</w:t>
            </w:r>
            <w:r>
              <w:rPr>
                <w:sz w:val="24"/>
              </w:rPr>
              <w:t>、</w:t>
            </w:r>
            <w:r>
              <w:rPr>
                <w:rFonts w:ascii="Cambria" w:hAnsi="Cambria" w:eastAsia="Cambria"/>
                <w:sz w:val="24"/>
              </w:rPr>
              <w:t>«</w:t>
            </w:r>
            <w:r>
              <w:rPr>
                <w:sz w:val="24"/>
              </w:rPr>
              <w:t>最低工資法</w:t>
            </w:r>
            <w:r>
              <w:rPr>
                <w:rFonts w:ascii="Cambria" w:hAnsi="Cambria" w:eastAsia="Cambria"/>
                <w:sz w:val="24"/>
              </w:rPr>
              <w:t>»</w:t>
            </w:r>
            <w:r>
              <w:rPr>
                <w:sz w:val="24"/>
              </w:rPr>
              <w:t>、</w:t>
            </w:r>
            <w:r>
              <w:rPr>
                <w:rFonts w:ascii="Cambria" w:hAnsi="Cambria" w:eastAsia="Cambria"/>
                <w:sz w:val="24"/>
              </w:rPr>
              <w:t>«</w:t>
            </w:r>
            <w:r>
              <w:rPr>
                <w:sz w:val="24"/>
              </w:rPr>
              <w:t>勞動安全衛生法</w:t>
            </w:r>
            <w:r>
              <w:rPr>
                <w:rFonts w:ascii="Cambria" w:hAnsi="Cambria" w:eastAsia="Cambria"/>
                <w:sz w:val="24"/>
              </w:rPr>
              <w:t>»</w:t>
            </w:r>
            <w:r>
              <w:rPr>
                <w:sz w:val="24"/>
              </w:rPr>
              <w:t>等勞動保護的立法，與私人企業勞工相同。</w:t>
            </w:r>
          </w:p>
        </w:tc>
        <w:tc>
          <w:tcPr>
            <w:tcW w:w="1418" w:type="dxa"/>
            <w:tcBorders>
              <w:right w:val="single" w:sz="4" w:space="0" w:color="000000"/>
            </w:tcBorders>
            <w:shd w:val="clear" w:color="auto" w:fill="E6EDD4"/>
          </w:tcPr>
          <w:p>
            <w:pPr>
              <w:pStyle w:val="TableParagraph"/>
              <w:spacing w:before="93"/>
              <w:rPr>
                <w:rFonts w:ascii="Cambria"/>
                <w:sz w:val="24"/>
              </w:rPr>
            </w:pPr>
            <w:r>
              <w:rPr>
                <w:rFonts w:ascii="Cambria"/>
                <w:sz w:val="24"/>
              </w:rPr>
              <w:t>o</w:t>
            </w:r>
          </w:p>
        </w:tc>
      </w:tr>
      <w:tr>
        <w:trPr>
          <w:trHeight w:val="1386" w:hRule="atLeast"/>
        </w:trPr>
        <w:tc>
          <w:tcPr>
            <w:tcW w:w="696" w:type="dxa"/>
            <w:vMerge w:val="restart"/>
          </w:tcPr>
          <w:p>
            <w:pPr>
              <w:pStyle w:val="TableParagraph"/>
              <w:spacing w:line="285" w:lineRule="auto" w:before="81"/>
              <w:ind w:right="86"/>
              <w:jc w:val="both"/>
              <w:rPr>
                <w:sz w:val="24"/>
              </w:rPr>
            </w:pPr>
            <w:r>
              <w:rPr>
                <w:spacing w:val="-2"/>
                <w:sz w:val="24"/>
              </w:rPr>
              <w:t>地方公務員：</w:t>
            </w:r>
            <w:r>
              <w:rPr>
                <w:spacing w:val="-60"/>
                <w:sz w:val="24"/>
              </w:rPr>
              <w:t> </w:t>
            </w:r>
            <w:r>
              <w:rPr>
                <w:spacing w:val="-2"/>
                <w:sz w:val="24"/>
              </w:rPr>
              <w:t>一般職公務員</w:t>
            </w:r>
          </w:p>
        </w:tc>
        <w:tc>
          <w:tcPr>
            <w:tcW w:w="7777" w:type="dxa"/>
            <w:gridSpan w:val="2"/>
            <w:tcBorders>
              <w:bottom w:val="single" w:sz="4" w:space="0" w:color="000000"/>
              <w:right w:val="single" w:sz="4" w:space="0" w:color="000000"/>
            </w:tcBorders>
          </w:tcPr>
          <w:p>
            <w:pPr>
              <w:pStyle w:val="TableParagraph"/>
              <w:spacing w:line="285" w:lineRule="auto" w:before="81"/>
              <w:ind w:right="88"/>
              <w:jc w:val="both"/>
              <w:rPr>
                <w:sz w:val="24"/>
              </w:rPr>
            </w:pPr>
            <w:r>
              <w:rPr>
                <w:sz w:val="24"/>
              </w:rPr>
              <w:t>一般職公務員皆不適用勞基法職災的規定，而應依地方公務員災害補償法。而安全衛生的部分，依據</w:t>
            </w:r>
            <w:r>
              <w:rPr>
                <w:rFonts w:ascii="Cambria" w:hAnsi="Cambria" w:eastAsia="Cambria"/>
                <w:sz w:val="24"/>
              </w:rPr>
              <w:t>«</w:t>
            </w:r>
            <w:r>
              <w:rPr>
                <w:sz w:val="24"/>
              </w:rPr>
              <w:t>地方公務員法</w:t>
            </w:r>
            <w:r>
              <w:rPr>
                <w:rFonts w:ascii="Cambria" w:hAnsi="Cambria" w:eastAsia="Cambria"/>
                <w:sz w:val="24"/>
              </w:rPr>
              <w:t>»</w:t>
            </w:r>
            <w:r>
              <w:rPr>
                <w:spacing w:val="21"/>
                <w:sz w:val="24"/>
              </w:rPr>
              <w:t>第 </w:t>
            </w:r>
            <w:r>
              <w:rPr>
                <w:rFonts w:ascii="Cambria" w:hAnsi="Cambria" w:eastAsia="Cambria"/>
                <w:sz w:val="24"/>
              </w:rPr>
              <w:t>58</w:t>
            </w:r>
            <w:r>
              <w:rPr>
                <w:rFonts w:ascii="Cambria" w:hAnsi="Cambria" w:eastAsia="Cambria"/>
                <w:spacing w:val="21"/>
                <w:sz w:val="24"/>
              </w:rPr>
              <w:t> </w:t>
            </w:r>
            <w:r>
              <w:rPr>
                <w:spacing w:val="14"/>
                <w:sz w:val="24"/>
              </w:rPr>
              <w:t>條第 </w:t>
            </w:r>
            <w:r>
              <w:rPr>
                <w:rFonts w:ascii="Cambria" w:hAnsi="Cambria" w:eastAsia="Cambria"/>
                <w:sz w:val="24"/>
              </w:rPr>
              <w:t>2-5</w:t>
            </w:r>
            <w:r>
              <w:rPr>
                <w:rFonts w:ascii="Cambria" w:hAnsi="Cambria" w:eastAsia="Cambria"/>
                <w:spacing w:val="21"/>
                <w:sz w:val="24"/>
              </w:rPr>
              <w:t> </w:t>
            </w:r>
            <w:r>
              <w:rPr>
                <w:sz w:val="24"/>
              </w:rPr>
              <w:t>項，則可更細分為：</w:t>
            </w:r>
          </w:p>
        </w:tc>
      </w:tr>
      <w:tr>
        <w:trPr>
          <w:trHeight w:val="2125" w:hRule="atLeast"/>
        </w:trPr>
        <w:tc>
          <w:tcPr>
            <w:tcW w:w="696" w:type="dxa"/>
            <w:vMerge/>
            <w:tcBorders>
              <w:top w:val="nil"/>
            </w:tcBorders>
          </w:tcPr>
          <w:p>
            <w:pPr>
              <w:rPr>
                <w:sz w:val="2"/>
                <w:szCs w:val="2"/>
              </w:rPr>
            </w:pPr>
          </w:p>
        </w:tc>
        <w:tc>
          <w:tcPr>
            <w:tcW w:w="6359" w:type="dxa"/>
            <w:tcBorders>
              <w:top w:val="single" w:sz="4" w:space="0" w:color="000000"/>
            </w:tcBorders>
            <w:shd w:val="clear" w:color="auto" w:fill="E6EDD4"/>
          </w:tcPr>
          <w:p>
            <w:pPr>
              <w:pStyle w:val="TableParagraph"/>
              <w:spacing w:line="285" w:lineRule="auto" w:before="83"/>
              <w:ind w:left="544" w:right="83" w:hanging="425"/>
              <w:jc w:val="both"/>
              <w:rPr>
                <w:sz w:val="24"/>
              </w:rPr>
            </w:pPr>
            <w:r>
              <w:rPr>
                <w:rFonts w:ascii="Cambria" w:hAnsi="Cambria" w:eastAsia="Cambria"/>
                <w:sz w:val="24"/>
              </w:rPr>
              <w:t>1</w:t>
            </w:r>
            <w:r>
              <w:rPr>
                <w:rFonts w:ascii="Cambria" w:hAnsi="Cambria" w:eastAsia="Cambria"/>
                <w:spacing w:val="10"/>
                <w:sz w:val="24"/>
              </w:rPr>
              <w:t>. «</w:t>
            </w:r>
            <w:r>
              <w:rPr>
                <w:sz w:val="24"/>
              </w:rPr>
              <w:t>勞基法</w:t>
            </w:r>
            <w:r>
              <w:rPr>
                <w:rFonts w:ascii="Cambria" w:hAnsi="Cambria" w:eastAsia="Cambria"/>
                <w:sz w:val="24"/>
              </w:rPr>
              <w:t>»</w:t>
            </w:r>
            <w:r>
              <w:rPr>
                <w:spacing w:val="2"/>
                <w:sz w:val="24"/>
              </w:rPr>
              <w:t>別号第 </w:t>
            </w:r>
            <w:r>
              <w:rPr>
                <w:rFonts w:ascii="Cambria" w:hAnsi="Cambria" w:eastAsia="Cambria"/>
                <w:sz w:val="24"/>
              </w:rPr>
              <w:t>1</w:t>
            </w:r>
            <w:r>
              <w:rPr>
                <w:rFonts w:ascii="Cambria" w:hAnsi="Cambria" w:eastAsia="Cambria"/>
                <w:spacing w:val="42"/>
                <w:sz w:val="24"/>
              </w:rPr>
              <w:t> </w:t>
            </w:r>
            <w:r>
              <w:rPr>
                <w:sz w:val="24"/>
              </w:rPr>
              <w:t>中，</w:t>
            </w:r>
            <w:r>
              <w:rPr>
                <w:rFonts w:ascii="Cambria" w:hAnsi="Cambria" w:eastAsia="Cambria"/>
                <w:sz w:val="24"/>
              </w:rPr>
              <w:t>11</w:t>
            </w:r>
            <w:r>
              <w:rPr>
                <w:rFonts w:ascii="Cambria" w:hAnsi="Cambria" w:eastAsia="Cambria"/>
                <w:spacing w:val="41"/>
                <w:sz w:val="24"/>
              </w:rPr>
              <w:t> </w:t>
            </w:r>
            <w:r>
              <w:rPr>
                <w:sz w:val="24"/>
              </w:rPr>
              <w:t>號</w:t>
            </w:r>
            <w:r>
              <w:rPr>
                <w:rFonts w:ascii="Cambria" w:hAnsi="Cambria" w:eastAsia="Cambria"/>
                <w:sz w:val="24"/>
              </w:rPr>
              <w:t>(</w:t>
            </w:r>
            <w:r>
              <w:rPr>
                <w:sz w:val="24"/>
              </w:rPr>
              <w:t>通信</w:t>
            </w:r>
            <w:r>
              <w:rPr>
                <w:rFonts w:ascii="Cambria" w:hAnsi="Cambria" w:eastAsia="Cambria"/>
                <w:sz w:val="24"/>
              </w:rPr>
              <w:t>)</w:t>
            </w:r>
            <w:r>
              <w:rPr>
                <w:sz w:val="24"/>
              </w:rPr>
              <w:t>、</w:t>
            </w:r>
            <w:r>
              <w:rPr>
                <w:rFonts w:ascii="Cambria" w:hAnsi="Cambria" w:eastAsia="Cambria"/>
                <w:sz w:val="24"/>
              </w:rPr>
              <w:t>12</w:t>
            </w:r>
            <w:r>
              <w:rPr>
                <w:rFonts w:ascii="Cambria" w:hAnsi="Cambria" w:eastAsia="Cambria"/>
                <w:spacing w:val="42"/>
                <w:sz w:val="24"/>
              </w:rPr>
              <w:t> </w:t>
            </w:r>
            <w:r>
              <w:rPr>
                <w:sz w:val="24"/>
              </w:rPr>
              <w:t>號</w:t>
            </w:r>
            <w:r>
              <w:rPr>
                <w:rFonts w:ascii="Cambria" w:hAnsi="Cambria" w:eastAsia="Cambria"/>
                <w:sz w:val="24"/>
              </w:rPr>
              <w:t>(</w:t>
            </w:r>
            <w:r>
              <w:rPr>
                <w:sz w:val="24"/>
              </w:rPr>
              <w:t>教育研究</w:t>
            </w:r>
            <w:r>
              <w:rPr>
                <w:rFonts w:ascii="Cambria" w:hAnsi="Cambria" w:eastAsia="Cambria"/>
                <w:sz w:val="24"/>
              </w:rPr>
              <w:t>)</w:t>
            </w:r>
            <w:r>
              <w:rPr>
                <w:rFonts w:ascii="Cambria" w:hAnsi="Cambria" w:eastAsia="Cambria"/>
                <w:spacing w:val="-51"/>
                <w:sz w:val="24"/>
              </w:rPr>
              <w:t> </w:t>
            </w:r>
            <w:r>
              <w:rPr>
                <w:sz w:val="24"/>
              </w:rPr>
              <w:t>及於於官公署就職之職員：除了</w:t>
            </w:r>
            <w:r>
              <w:rPr>
                <w:rFonts w:ascii="Cambria" w:hAnsi="Cambria" w:eastAsia="Cambria"/>
                <w:sz w:val="24"/>
              </w:rPr>
              <w:t>«</w:t>
            </w:r>
            <w:r>
              <w:rPr>
                <w:sz w:val="24"/>
              </w:rPr>
              <w:t>勞安衛法</w:t>
            </w:r>
            <w:r>
              <w:rPr>
                <w:rFonts w:ascii="Cambria" w:hAnsi="Cambria" w:eastAsia="Cambria"/>
                <w:sz w:val="24"/>
              </w:rPr>
              <w:t>»</w:t>
            </w:r>
            <w:r>
              <w:rPr>
                <w:spacing w:val="3"/>
                <w:sz w:val="24"/>
              </w:rPr>
              <w:t>第 </w:t>
            </w:r>
            <w:r>
              <w:rPr>
                <w:rFonts w:ascii="Cambria" w:hAnsi="Cambria" w:eastAsia="Cambria"/>
                <w:sz w:val="24"/>
              </w:rPr>
              <w:t>2</w:t>
            </w:r>
            <w:r>
              <w:rPr>
                <w:rFonts w:ascii="Cambria" w:hAnsi="Cambria" w:eastAsia="Cambria"/>
                <w:spacing w:val="48"/>
                <w:sz w:val="24"/>
              </w:rPr>
              <w:t> </w:t>
            </w:r>
            <w:r>
              <w:rPr>
                <w:sz w:val="24"/>
              </w:rPr>
              <w:t>章勞動災害防制計畫以及第 </w:t>
            </w:r>
            <w:r>
              <w:rPr>
                <w:rFonts w:ascii="Cambria" w:hAnsi="Cambria" w:eastAsia="Cambria"/>
                <w:sz w:val="24"/>
              </w:rPr>
              <w:t>92</w:t>
            </w:r>
            <w:r>
              <w:rPr>
                <w:rFonts w:ascii="Cambria" w:hAnsi="Cambria" w:eastAsia="Cambria"/>
                <w:spacing w:val="44"/>
                <w:sz w:val="24"/>
              </w:rPr>
              <w:t> </w:t>
            </w:r>
            <w:r>
              <w:rPr>
                <w:sz w:val="24"/>
              </w:rPr>
              <w:t>條司法警察權規定，其他</w:t>
            </w:r>
            <w:r>
              <w:rPr>
                <w:rFonts w:ascii="Cambria" w:hAnsi="Cambria" w:eastAsia="Cambria"/>
                <w:sz w:val="24"/>
              </w:rPr>
              <w:t>«</w:t>
            </w:r>
            <w:r>
              <w:rPr>
                <w:rFonts w:ascii="Cambria" w:hAnsi="Cambria" w:eastAsia="Cambria"/>
                <w:spacing w:val="-51"/>
                <w:sz w:val="24"/>
              </w:rPr>
              <w:t> </w:t>
            </w:r>
            <w:r>
              <w:rPr>
                <w:sz w:val="24"/>
              </w:rPr>
              <w:t>勞工安全衛生法</w:t>
            </w:r>
            <w:r>
              <w:rPr>
                <w:rFonts w:ascii="Cambria" w:hAnsi="Cambria" w:eastAsia="Cambria"/>
                <w:sz w:val="24"/>
              </w:rPr>
              <w:t>»</w:t>
            </w:r>
            <w:r>
              <w:rPr>
                <w:sz w:val="24"/>
              </w:rPr>
              <w:t>皆適用。</w:t>
            </w:r>
          </w:p>
        </w:tc>
        <w:tc>
          <w:tcPr>
            <w:tcW w:w="1418" w:type="dxa"/>
            <w:tcBorders>
              <w:top w:val="single" w:sz="4" w:space="0" w:color="000000"/>
              <w:right w:val="single" w:sz="4" w:space="0" w:color="000000"/>
            </w:tcBorders>
            <w:shd w:val="clear" w:color="auto" w:fill="E6EDD4"/>
          </w:tcPr>
          <w:p>
            <w:pPr>
              <w:pStyle w:val="TableParagraph"/>
              <w:spacing w:line="285" w:lineRule="auto" w:before="83"/>
              <w:ind w:right="57"/>
              <w:rPr>
                <w:rFonts w:ascii="Cambria" w:eastAsia="Cambria"/>
                <w:sz w:val="24"/>
              </w:rPr>
            </w:pPr>
            <w:r>
              <w:rPr>
                <w:rFonts w:ascii="Cambria" w:eastAsia="Cambria"/>
                <w:sz w:val="24"/>
              </w:rPr>
              <w:t>o</w:t>
            </w:r>
            <w:r>
              <w:rPr>
                <w:rFonts w:ascii="Cambria" w:eastAsia="Cambria"/>
                <w:spacing w:val="-3"/>
                <w:sz w:val="24"/>
              </w:rPr>
              <w:t> ( </w:t>
            </w:r>
            <w:r>
              <w:rPr>
                <w:spacing w:val="25"/>
                <w:sz w:val="24"/>
              </w:rPr>
              <w:t>部分排</w:t>
            </w:r>
            <w:r>
              <w:rPr>
                <w:sz w:val="24"/>
              </w:rPr>
              <w:t>除</w:t>
            </w:r>
            <w:r>
              <w:rPr>
                <w:rFonts w:ascii="Cambria" w:eastAsia="Cambria"/>
                <w:sz w:val="24"/>
              </w:rPr>
              <w:t>)</w:t>
            </w:r>
          </w:p>
        </w:tc>
      </w:tr>
      <w:tr>
        <w:trPr>
          <w:trHeight w:val="913" w:hRule="atLeast"/>
        </w:trPr>
        <w:tc>
          <w:tcPr>
            <w:tcW w:w="696" w:type="dxa"/>
            <w:vMerge/>
            <w:tcBorders>
              <w:top w:val="nil"/>
            </w:tcBorders>
          </w:tcPr>
          <w:p>
            <w:pPr>
              <w:rPr>
                <w:sz w:val="2"/>
                <w:szCs w:val="2"/>
              </w:rPr>
            </w:pPr>
          </w:p>
        </w:tc>
        <w:tc>
          <w:tcPr>
            <w:tcW w:w="6359" w:type="dxa"/>
            <w:tcBorders>
              <w:bottom w:val="single" w:sz="4" w:space="0" w:color="000000"/>
            </w:tcBorders>
          </w:tcPr>
          <w:p>
            <w:pPr>
              <w:pStyle w:val="TableParagraph"/>
              <w:tabs>
                <w:tab w:pos="544" w:val="left" w:leader="none"/>
              </w:tabs>
              <w:spacing w:line="285" w:lineRule="auto" w:before="60"/>
              <w:ind w:left="544" w:right="86" w:hanging="425"/>
              <w:rPr>
                <w:sz w:val="24"/>
              </w:rPr>
            </w:pPr>
            <w:r>
              <w:rPr>
                <w:rFonts w:ascii="Cambria" w:hAnsi="Cambria" w:eastAsia="Cambria"/>
                <w:sz w:val="24"/>
              </w:rPr>
              <w:t>2.</w:t>
              <w:tab/>
            </w:r>
            <w:r>
              <w:rPr>
                <w:rFonts w:ascii="Cambria" w:hAnsi="Cambria" w:eastAsia="Cambria"/>
                <w:spacing w:val="-2"/>
                <w:sz w:val="24"/>
              </w:rPr>
              <w:t>«</w:t>
            </w:r>
            <w:r>
              <w:rPr>
                <w:spacing w:val="-2"/>
                <w:sz w:val="24"/>
              </w:rPr>
              <w:t>勞基法</w:t>
            </w:r>
            <w:r>
              <w:rPr>
                <w:rFonts w:ascii="Cambria" w:hAnsi="Cambria" w:eastAsia="Cambria"/>
                <w:spacing w:val="-2"/>
                <w:sz w:val="24"/>
              </w:rPr>
              <w:t>»</w:t>
            </w:r>
            <w:r>
              <w:rPr>
                <w:spacing w:val="-2"/>
                <w:sz w:val="24"/>
              </w:rPr>
              <w:t>別表第 </w:t>
            </w:r>
            <w:r>
              <w:rPr>
                <w:rFonts w:ascii="Cambria" w:hAnsi="Cambria" w:eastAsia="Cambria"/>
                <w:spacing w:val="-2"/>
                <w:sz w:val="24"/>
              </w:rPr>
              <w:t>1</w:t>
            </w:r>
            <w:r>
              <w:rPr>
                <w:rFonts w:ascii="Cambria" w:hAnsi="Cambria" w:eastAsia="Cambria"/>
                <w:spacing w:val="24"/>
                <w:sz w:val="24"/>
              </w:rPr>
              <w:t> </w:t>
            </w:r>
            <w:r>
              <w:rPr>
                <w:spacing w:val="-2"/>
                <w:sz w:val="24"/>
              </w:rPr>
              <w:t>中，前述</w:t>
            </w:r>
            <w:r>
              <w:rPr>
                <w:rFonts w:ascii="Arial" w:hAnsi="Arial" w:eastAsia="Arial"/>
                <w:spacing w:val="-2"/>
                <w:sz w:val="24"/>
              </w:rPr>
              <w:t>○</w:t>
            </w:r>
            <w:r>
              <w:rPr>
                <w:rFonts w:ascii="Cambria" w:hAnsi="Cambria" w:eastAsia="Cambria"/>
                <w:spacing w:val="-2"/>
                <w:position w:val="3"/>
                <w:sz w:val="24"/>
              </w:rPr>
              <w:t>1</w:t>
            </w:r>
            <w:r>
              <w:rPr>
                <w:rFonts w:ascii="Cambria" w:hAnsi="Cambria" w:eastAsia="Cambria"/>
                <w:spacing w:val="-11"/>
                <w:position w:val="3"/>
                <w:sz w:val="24"/>
              </w:rPr>
              <w:t> </w:t>
            </w:r>
            <w:r>
              <w:rPr>
                <w:spacing w:val="-2"/>
                <w:sz w:val="24"/>
              </w:rPr>
              <w:t>以外事業之職員，</w:t>
            </w:r>
            <w:r>
              <w:rPr>
                <w:rFonts w:ascii="Cambria" w:hAnsi="Cambria" w:eastAsia="Cambria"/>
                <w:spacing w:val="-1"/>
                <w:sz w:val="24"/>
              </w:rPr>
              <w:t>«</w:t>
            </w:r>
            <w:r>
              <w:rPr>
                <w:spacing w:val="-1"/>
                <w:sz w:val="24"/>
              </w:rPr>
              <w:t>勞工</w:t>
            </w:r>
            <w:r>
              <w:rPr>
                <w:sz w:val="24"/>
              </w:rPr>
              <w:t>安全衛生法</w:t>
            </w:r>
            <w:r>
              <w:rPr>
                <w:rFonts w:ascii="Cambria" w:hAnsi="Cambria" w:eastAsia="Cambria"/>
                <w:sz w:val="24"/>
              </w:rPr>
              <w:t>»</w:t>
            </w:r>
            <w:r>
              <w:rPr>
                <w:sz w:val="24"/>
              </w:rPr>
              <w:t>規定全部皆適用。</w:t>
            </w:r>
          </w:p>
        </w:tc>
        <w:tc>
          <w:tcPr>
            <w:tcW w:w="1418" w:type="dxa"/>
            <w:tcBorders>
              <w:bottom w:val="single" w:sz="4" w:space="0" w:color="000000"/>
              <w:right w:val="single" w:sz="4" w:space="0" w:color="000000"/>
            </w:tcBorders>
          </w:tcPr>
          <w:p>
            <w:pPr>
              <w:pStyle w:val="TableParagraph"/>
              <w:spacing w:before="90"/>
              <w:rPr>
                <w:rFonts w:ascii="Cambria"/>
                <w:sz w:val="24"/>
              </w:rPr>
            </w:pPr>
            <w:r>
              <w:rPr>
                <w:rFonts w:ascii="Cambria"/>
                <w:sz w:val="24"/>
              </w:rPr>
              <w:t>o</w:t>
            </w:r>
          </w:p>
        </w:tc>
      </w:tr>
      <w:tr>
        <w:trPr>
          <w:trHeight w:val="1055" w:hRule="atLeast"/>
        </w:trPr>
        <w:tc>
          <w:tcPr>
            <w:tcW w:w="696" w:type="dxa"/>
            <w:vMerge/>
            <w:tcBorders>
              <w:top w:val="nil"/>
            </w:tcBorders>
          </w:tcPr>
          <w:p>
            <w:pPr>
              <w:rPr>
                <w:sz w:val="2"/>
                <w:szCs w:val="2"/>
              </w:rPr>
            </w:pPr>
          </w:p>
        </w:tc>
        <w:tc>
          <w:tcPr>
            <w:tcW w:w="6359" w:type="dxa"/>
            <w:tcBorders>
              <w:top w:val="single" w:sz="4" w:space="0" w:color="000000"/>
            </w:tcBorders>
            <w:shd w:val="clear" w:color="auto" w:fill="E6EDD4"/>
          </w:tcPr>
          <w:p>
            <w:pPr>
              <w:pStyle w:val="TableParagraph"/>
              <w:spacing w:before="86"/>
              <w:ind w:left="544"/>
              <w:rPr>
                <w:sz w:val="24"/>
              </w:rPr>
            </w:pPr>
            <w:r>
              <w:rPr>
                <w:rFonts w:ascii="Cambria" w:eastAsia="Cambria"/>
                <w:sz w:val="24"/>
              </w:rPr>
              <w:t>(6</w:t>
            </w:r>
            <w:r>
              <w:rPr>
                <w:rFonts w:ascii="Cambria" w:eastAsia="Cambria"/>
                <w:spacing w:val="-1"/>
                <w:sz w:val="24"/>
              </w:rPr>
              <w:t>) </w:t>
            </w:r>
            <w:r>
              <w:rPr>
                <w:sz w:val="24"/>
              </w:rPr>
              <w:t>單純勞務職員，勞工安全衛生法規定均有適用。</w:t>
            </w:r>
          </w:p>
        </w:tc>
        <w:tc>
          <w:tcPr>
            <w:tcW w:w="1418" w:type="dxa"/>
            <w:tcBorders>
              <w:top w:val="single" w:sz="4" w:space="0" w:color="000000"/>
              <w:right w:val="single" w:sz="4" w:space="0" w:color="000000"/>
            </w:tcBorders>
            <w:shd w:val="clear" w:color="auto" w:fill="E6EDD4"/>
          </w:tcPr>
          <w:p>
            <w:pPr>
              <w:pStyle w:val="TableParagraph"/>
              <w:spacing w:before="98"/>
              <w:rPr>
                <w:rFonts w:ascii="Cambria"/>
                <w:sz w:val="24"/>
              </w:rPr>
            </w:pPr>
            <w:r>
              <w:rPr>
                <w:rFonts w:ascii="Cambria"/>
                <w:sz w:val="24"/>
              </w:rPr>
              <w:t>o</w:t>
            </w:r>
          </w:p>
        </w:tc>
      </w:tr>
      <w:tr>
        <w:trPr>
          <w:trHeight w:val="2401" w:hRule="atLeast"/>
        </w:trPr>
        <w:tc>
          <w:tcPr>
            <w:tcW w:w="696" w:type="dxa"/>
          </w:tcPr>
          <w:p>
            <w:pPr>
              <w:pStyle w:val="TableParagraph"/>
              <w:spacing w:line="285" w:lineRule="auto" w:before="79"/>
              <w:ind w:right="86"/>
              <w:jc w:val="both"/>
              <w:rPr>
                <w:sz w:val="24"/>
              </w:rPr>
            </w:pPr>
            <w:r>
              <w:rPr>
                <w:spacing w:val="-2"/>
                <w:sz w:val="24"/>
              </w:rPr>
              <w:t>地方公務員：</w:t>
            </w:r>
            <w:r>
              <w:rPr>
                <w:spacing w:val="-60"/>
                <w:sz w:val="24"/>
              </w:rPr>
              <w:t> </w:t>
            </w:r>
            <w:r>
              <w:rPr>
                <w:spacing w:val="-2"/>
                <w:sz w:val="24"/>
              </w:rPr>
              <w:t>特別</w:t>
            </w:r>
            <w:r>
              <w:rPr>
                <w:spacing w:val="-9"/>
                <w:sz w:val="24"/>
              </w:rPr>
              <w:t>職公</w:t>
            </w:r>
          </w:p>
          <w:p>
            <w:pPr>
              <w:pStyle w:val="TableParagraph"/>
              <w:spacing w:line="301" w:lineRule="exact" w:before="4"/>
              <w:rPr>
                <w:sz w:val="24"/>
              </w:rPr>
            </w:pPr>
            <w:r>
              <w:rPr>
                <w:sz w:val="24"/>
              </w:rPr>
              <w:t>務員</w:t>
            </w:r>
          </w:p>
        </w:tc>
        <w:tc>
          <w:tcPr>
            <w:tcW w:w="6359" w:type="dxa"/>
          </w:tcPr>
          <w:p>
            <w:pPr>
              <w:pStyle w:val="TableParagraph"/>
              <w:numPr>
                <w:ilvl w:val="0"/>
                <w:numId w:val="36"/>
              </w:numPr>
              <w:tabs>
                <w:tab w:pos="468" w:val="left" w:leader="none"/>
              </w:tabs>
              <w:spacing w:line="285" w:lineRule="auto" w:before="79" w:after="0"/>
              <w:ind w:left="467" w:right="91" w:hanging="360"/>
              <w:jc w:val="left"/>
              <w:rPr>
                <w:sz w:val="24"/>
              </w:rPr>
            </w:pPr>
            <w:r>
              <w:rPr>
                <w:sz w:val="24"/>
              </w:rPr>
              <w:t>除了</w:t>
            </w:r>
            <w:r>
              <w:rPr>
                <w:rFonts w:ascii="Cambria" w:hAnsi="Cambria" w:eastAsia="Cambria"/>
                <w:sz w:val="24"/>
              </w:rPr>
              <w:t>«</w:t>
            </w:r>
            <w:r>
              <w:rPr>
                <w:sz w:val="24"/>
              </w:rPr>
              <w:t>勞基法</w:t>
            </w:r>
            <w:r>
              <w:rPr>
                <w:rFonts w:ascii="Cambria" w:hAnsi="Cambria" w:eastAsia="Cambria"/>
                <w:sz w:val="24"/>
              </w:rPr>
              <w:t>»</w:t>
            </w:r>
            <w:r>
              <w:rPr>
                <w:sz w:val="24"/>
              </w:rPr>
              <w:t>之職災補償外，其他勞基法規定及勞工安全衛生法均適用。</w:t>
            </w:r>
          </w:p>
          <w:p>
            <w:pPr>
              <w:pStyle w:val="TableParagraph"/>
              <w:numPr>
                <w:ilvl w:val="0"/>
                <w:numId w:val="36"/>
              </w:numPr>
              <w:tabs>
                <w:tab w:pos="468" w:val="left" w:leader="none"/>
              </w:tabs>
              <w:spacing w:line="285" w:lineRule="auto" w:before="2" w:after="0"/>
              <w:ind w:left="467" w:right="84" w:hanging="360"/>
              <w:jc w:val="left"/>
              <w:rPr>
                <w:sz w:val="24"/>
              </w:rPr>
            </w:pPr>
            <w:r>
              <w:rPr>
                <w:rFonts w:ascii="Cambria" w:hAnsi="Cambria" w:eastAsia="Cambria"/>
                <w:sz w:val="24"/>
              </w:rPr>
              <w:t>«</w:t>
            </w:r>
            <w:r>
              <w:rPr>
                <w:sz w:val="24"/>
              </w:rPr>
              <w:t>地公災法</w:t>
            </w:r>
            <w:r>
              <w:rPr>
                <w:rFonts w:ascii="Cambria" w:hAnsi="Cambria" w:eastAsia="Cambria"/>
                <w:sz w:val="24"/>
              </w:rPr>
              <w:t>»</w:t>
            </w:r>
            <w:r>
              <w:rPr>
                <w:spacing w:val="20"/>
                <w:sz w:val="24"/>
              </w:rPr>
              <w:t>第 </w:t>
            </w:r>
            <w:r>
              <w:rPr>
                <w:rFonts w:ascii="Cambria" w:hAnsi="Cambria" w:eastAsia="Cambria"/>
                <w:sz w:val="24"/>
              </w:rPr>
              <w:t>67</w:t>
            </w:r>
            <w:r>
              <w:rPr>
                <w:rFonts w:ascii="Cambria" w:hAnsi="Cambria" w:eastAsia="Cambria"/>
                <w:spacing w:val="21"/>
                <w:sz w:val="24"/>
              </w:rPr>
              <w:t> </w:t>
            </w:r>
            <w:r>
              <w:rPr>
                <w:spacing w:val="13"/>
                <w:sz w:val="24"/>
              </w:rPr>
              <w:t>條第 </w:t>
            </w:r>
            <w:r>
              <w:rPr>
                <w:rFonts w:ascii="Cambria" w:hAnsi="Cambria" w:eastAsia="Cambria"/>
                <w:sz w:val="24"/>
              </w:rPr>
              <w:t>1</w:t>
            </w:r>
            <w:r>
              <w:rPr>
                <w:rFonts w:ascii="Cambria" w:hAnsi="Cambria" w:eastAsia="Cambria"/>
                <w:spacing w:val="21"/>
                <w:sz w:val="24"/>
              </w:rPr>
              <w:t> </w:t>
            </w:r>
            <w:r>
              <w:rPr>
                <w:sz w:val="24"/>
              </w:rPr>
              <w:t>項，排除勞基法職災，適用</w:t>
            </w:r>
            <w:r>
              <w:rPr>
                <w:rFonts w:ascii="Cambria" w:hAnsi="Cambria" w:eastAsia="Cambria"/>
                <w:sz w:val="24"/>
              </w:rPr>
              <w:t>«</w:t>
            </w:r>
            <w:r>
              <w:rPr>
                <w:rFonts w:ascii="Cambria" w:hAnsi="Cambria" w:eastAsia="Cambria"/>
                <w:spacing w:val="-50"/>
                <w:sz w:val="24"/>
              </w:rPr>
              <w:t> </w:t>
            </w:r>
            <w:r>
              <w:rPr>
                <w:sz w:val="24"/>
              </w:rPr>
              <w:t>地方公務員災害補償法</w:t>
            </w:r>
            <w:r>
              <w:rPr>
                <w:rFonts w:ascii="Cambria" w:hAnsi="Cambria" w:eastAsia="Cambria"/>
                <w:sz w:val="24"/>
              </w:rPr>
              <w:t>»</w:t>
            </w:r>
            <w:r>
              <w:rPr>
                <w:sz w:val="24"/>
              </w:rPr>
              <w:t>。</w:t>
            </w:r>
          </w:p>
        </w:tc>
        <w:tc>
          <w:tcPr>
            <w:tcW w:w="1418" w:type="dxa"/>
            <w:tcBorders>
              <w:right w:val="single" w:sz="4" w:space="0" w:color="000000"/>
            </w:tcBorders>
          </w:tcPr>
          <w:p>
            <w:pPr>
              <w:pStyle w:val="TableParagraph"/>
              <w:spacing w:before="90"/>
              <w:rPr>
                <w:rFonts w:ascii="Cambria"/>
                <w:sz w:val="24"/>
              </w:rPr>
            </w:pPr>
            <w:r>
              <w:rPr>
                <w:rFonts w:ascii="Cambria"/>
                <w:sz w:val="24"/>
              </w:rPr>
              <w:t>o</w:t>
            </w:r>
          </w:p>
        </w:tc>
      </w:tr>
    </w:tbl>
    <w:p>
      <w:pPr>
        <w:spacing w:after="0"/>
        <w:rPr>
          <w:rFonts w:ascii="Cambria"/>
          <w:sz w:val="24"/>
        </w:rPr>
        <w:sectPr>
          <w:pgSz w:w="11900" w:h="16850"/>
          <w:pgMar w:header="0" w:footer="896" w:top="1440" w:bottom="1080" w:left="1400" w:right="1160"/>
        </w:sectPr>
      </w:pPr>
    </w:p>
    <w:tbl>
      <w:tblPr>
        <w:tblW w:w="0" w:type="auto"/>
        <w:jc w:val="left"/>
        <w:tblInd w:w="302"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CellMar>
          <w:top w:w="0" w:type="dxa"/>
          <w:left w:w="0" w:type="dxa"/>
          <w:bottom w:w="0" w:type="dxa"/>
          <w:right w:w="0" w:type="dxa"/>
        </w:tblCellMar>
        <w:tblLook w:val="01E0"/>
      </w:tblPr>
      <w:tblGrid>
        <w:gridCol w:w="696"/>
        <w:gridCol w:w="6359"/>
        <w:gridCol w:w="1418"/>
      </w:tblGrid>
      <w:tr>
        <w:trPr>
          <w:trHeight w:val="1600" w:hRule="atLeast"/>
        </w:trPr>
        <w:tc>
          <w:tcPr>
            <w:tcW w:w="696" w:type="dxa"/>
            <w:shd w:val="clear" w:color="auto" w:fill="E6EDD4"/>
          </w:tcPr>
          <w:p>
            <w:pPr>
              <w:pStyle w:val="TableParagraph"/>
              <w:spacing w:line="285" w:lineRule="auto" w:before="79"/>
              <w:ind w:right="86"/>
              <w:jc w:val="both"/>
              <w:rPr>
                <w:sz w:val="24"/>
              </w:rPr>
            </w:pPr>
            <w:r>
              <w:rPr>
                <w:spacing w:val="-2"/>
                <w:sz w:val="24"/>
              </w:rPr>
              <w:t>地方公營</w:t>
            </w:r>
            <w:r>
              <w:rPr>
                <w:spacing w:val="-9"/>
                <w:sz w:val="24"/>
              </w:rPr>
              <w:t>企業</w:t>
            </w:r>
          </w:p>
          <w:p>
            <w:pPr>
              <w:pStyle w:val="TableParagraph"/>
              <w:spacing w:line="301" w:lineRule="exact" w:before="2"/>
              <w:rPr>
                <w:sz w:val="24"/>
              </w:rPr>
            </w:pPr>
            <w:r>
              <w:rPr>
                <w:sz w:val="24"/>
              </w:rPr>
              <w:t>職員</w:t>
            </w:r>
          </w:p>
        </w:tc>
        <w:tc>
          <w:tcPr>
            <w:tcW w:w="6359" w:type="dxa"/>
            <w:shd w:val="clear" w:color="auto" w:fill="E6EDD4"/>
          </w:tcPr>
          <w:p>
            <w:pPr>
              <w:pStyle w:val="TableParagraph"/>
              <w:numPr>
                <w:ilvl w:val="0"/>
                <w:numId w:val="37"/>
              </w:numPr>
              <w:tabs>
                <w:tab w:pos="468" w:val="left" w:leader="none"/>
              </w:tabs>
              <w:spacing w:line="285" w:lineRule="auto" w:before="79" w:after="0"/>
              <w:ind w:left="467" w:right="82" w:hanging="360"/>
              <w:jc w:val="both"/>
              <w:rPr>
                <w:sz w:val="24"/>
              </w:rPr>
            </w:pPr>
            <w:r>
              <w:rPr>
                <w:spacing w:val="2"/>
                <w:sz w:val="24"/>
              </w:rPr>
              <w:t>依據地公企法第 </w:t>
            </w:r>
            <w:r>
              <w:rPr>
                <w:rFonts w:ascii="Cambria" w:hAnsi="Cambria" w:eastAsia="Cambria"/>
                <w:sz w:val="24"/>
              </w:rPr>
              <w:t>39</w:t>
            </w:r>
            <w:r>
              <w:rPr>
                <w:rFonts w:ascii="Cambria" w:hAnsi="Cambria" w:eastAsia="Cambria"/>
                <w:spacing w:val="49"/>
                <w:sz w:val="24"/>
              </w:rPr>
              <w:t> </w:t>
            </w:r>
            <w:r>
              <w:rPr>
                <w:spacing w:val="6"/>
                <w:sz w:val="24"/>
              </w:rPr>
              <w:t>條第 </w:t>
            </w:r>
            <w:r>
              <w:rPr>
                <w:rFonts w:ascii="Cambria" w:hAnsi="Cambria" w:eastAsia="Cambria"/>
                <w:sz w:val="24"/>
              </w:rPr>
              <w:t>1</w:t>
            </w:r>
            <w:r>
              <w:rPr>
                <w:rFonts w:ascii="Cambria" w:hAnsi="Cambria" w:eastAsia="Cambria"/>
                <w:spacing w:val="49"/>
                <w:sz w:val="24"/>
              </w:rPr>
              <w:t> </w:t>
            </w:r>
            <w:r>
              <w:rPr>
                <w:spacing w:val="2"/>
                <w:sz w:val="24"/>
              </w:rPr>
              <w:t>項及地公勞法第 </w:t>
            </w:r>
            <w:r>
              <w:rPr>
                <w:rFonts w:ascii="Cambria" w:hAnsi="Cambria" w:eastAsia="Cambria"/>
                <w:sz w:val="24"/>
              </w:rPr>
              <w:t>17</w:t>
            </w:r>
            <w:r>
              <w:rPr>
                <w:rFonts w:ascii="Cambria" w:hAnsi="Cambria" w:eastAsia="Cambria"/>
                <w:spacing w:val="50"/>
                <w:sz w:val="24"/>
              </w:rPr>
              <w:t> </w:t>
            </w:r>
            <w:r>
              <w:rPr>
                <w:sz w:val="24"/>
              </w:rPr>
              <w:t>條，除了勞基法中職災規定之外，其他</w:t>
            </w:r>
            <w:r>
              <w:rPr>
                <w:rFonts w:ascii="Cambria" w:hAnsi="Cambria" w:eastAsia="Cambria"/>
                <w:sz w:val="24"/>
              </w:rPr>
              <w:t>«</w:t>
            </w:r>
            <w:r>
              <w:rPr>
                <w:sz w:val="24"/>
              </w:rPr>
              <w:t>勞基法</w:t>
            </w:r>
            <w:r>
              <w:rPr>
                <w:rFonts w:ascii="Cambria" w:hAnsi="Cambria" w:eastAsia="Cambria"/>
                <w:sz w:val="24"/>
              </w:rPr>
              <w:t>»</w:t>
            </w:r>
            <w:r>
              <w:rPr>
                <w:sz w:val="24"/>
              </w:rPr>
              <w:t>及</w:t>
            </w:r>
            <w:r>
              <w:rPr>
                <w:rFonts w:ascii="Cambria" w:hAnsi="Cambria" w:eastAsia="Cambria"/>
                <w:sz w:val="24"/>
              </w:rPr>
              <w:t>«</w:t>
            </w:r>
            <w:r>
              <w:rPr>
                <w:sz w:val="24"/>
              </w:rPr>
              <w:t>勞工安全衛生法</w:t>
            </w:r>
            <w:r>
              <w:rPr>
                <w:rFonts w:ascii="Cambria" w:hAnsi="Cambria" w:eastAsia="Cambria"/>
                <w:sz w:val="24"/>
              </w:rPr>
              <w:t>»</w:t>
            </w:r>
            <w:r>
              <w:rPr>
                <w:sz w:val="24"/>
              </w:rPr>
              <w:t>規定均適用。</w:t>
            </w:r>
          </w:p>
          <w:p>
            <w:pPr>
              <w:pStyle w:val="TableParagraph"/>
              <w:numPr>
                <w:ilvl w:val="0"/>
                <w:numId w:val="37"/>
              </w:numPr>
              <w:tabs>
                <w:tab w:pos="468" w:val="left" w:leader="none"/>
              </w:tabs>
              <w:spacing w:line="301" w:lineRule="exact" w:before="2" w:after="0"/>
              <w:ind w:left="467" w:right="0" w:hanging="361"/>
              <w:jc w:val="both"/>
              <w:rPr>
                <w:sz w:val="24"/>
              </w:rPr>
            </w:pPr>
            <w:r>
              <w:rPr>
                <w:sz w:val="24"/>
              </w:rPr>
              <w:t>排除勞基法職災，適用地方公務員災害補償法。</w:t>
            </w:r>
          </w:p>
        </w:tc>
        <w:tc>
          <w:tcPr>
            <w:tcW w:w="1418" w:type="dxa"/>
            <w:tcBorders>
              <w:right w:val="single" w:sz="4" w:space="0" w:color="000000"/>
            </w:tcBorders>
            <w:shd w:val="clear" w:color="auto" w:fill="E6EDD4"/>
          </w:tcPr>
          <w:p>
            <w:pPr>
              <w:pStyle w:val="TableParagraph"/>
              <w:spacing w:before="91"/>
              <w:rPr>
                <w:rFonts w:ascii="Cambria"/>
                <w:sz w:val="24"/>
              </w:rPr>
            </w:pPr>
            <w:r>
              <w:rPr>
                <w:rFonts w:ascii="Cambria"/>
                <w:sz w:val="24"/>
              </w:rPr>
              <w:t>o</w:t>
            </w:r>
          </w:p>
        </w:tc>
      </w:tr>
    </w:tbl>
    <w:p>
      <w:pPr>
        <w:pStyle w:val="BodyText"/>
        <w:rPr>
          <w:sz w:val="20"/>
        </w:rPr>
      </w:pPr>
    </w:p>
    <w:p>
      <w:pPr>
        <w:pStyle w:val="BodyText"/>
        <w:rPr>
          <w:sz w:val="20"/>
        </w:rPr>
      </w:pPr>
    </w:p>
    <w:p>
      <w:pPr>
        <w:pStyle w:val="BodyText"/>
        <w:spacing w:before="12"/>
        <w:rPr>
          <w:sz w:val="16"/>
        </w:rPr>
      </w:pPr>
    </w:p>
    <w:p>
      <w:pPr>
        <w:spacing w:before="45"/>
        <w:ind w:left="400" w:right="0" w:firstLine="0"/>
        <w:jc w:val="left"/>
        <w:rPr>
          <w:sz w:val="28"/>
        </w:rPr>
      </w:pPr>
      <w:r>
        <w:rPr>
          <w:spacing w:val="19"/>
          <w:sz w:val="28"/>
        </w:rPr>
        <w:t>第三項 日本國家公務員所適用之勞動保護法規之概要</w:t>
      </w:r>
    </w:p>
    <w:p>
      <w:pPr>
        <w:pStyle w:val="BodyText"/>
        <w:rPr>
          <w:sz w:val="32"/>
        </w:rPr>
      </w:pPr>
    </w:p>
    <w:p>
      <w:pPr>
        <w:pStyle w:val="BodyText"/>
        <w:spacing w:line="285" w:lineRule="auto"/>
        <w:ind w:left="400" w:right="776" w:firstLine="479"/>
        <w:jc w:val="both"/>
        <w:rPr>
          <w:rFonts w:ascii="Cambria" w:eastAsia="Cambria"/>
        </w:rPr>
      </w:pPr>
      <w:r>
        <w:rPr>
          <w:spacing w:val="-1"/>
        </w:rPr>
        <w:t>由於日本國家公務員除特定獨立行政法人等的職員以外，並不適用勞動安</w:t>
      </w:r>
      <w:r>
        <w:rPr/>
        <w:t>全衛生法</w:t>
      </w:r>
      <w:r>
        <w:rPr>
          <w:rFonts w:ascii="Cambria" w:eastAsia="Cambria"/>
          <w:position w:val="6"/>
          <w:sz w:val="16"/>
        </w:rPr>
        <w:t>136</w:t>
      </w:r>
      <w:r>
        <w:rPr>
          <w:spacing w:val="-1"/>
        </w:rPr>
        <w:t>，而另外適用人事院所制定之人事院規則 </w:t>
      </w:r>
      <w:r>
        <w:rPr>
          <w:rFonts w:ascii="Cambria" w:eastAsia="Cambria"/>
        </w:rPr>
        <w:t>10-4</w:t>
      </w:r>
      <w:r>
        <w:rPr>
          <w:rFonts w:ascii="Cambria" w:eastAsia="Cambria"/>
          <w:spacing w:val="16"/>
        </w:rPr>
        <w:t> </w:t>
      </w:r>
      <w:r>
        <w:rPr>
          <w:spacing w:val="-1"/>
        </w:rPr>
        <w:t>及 </w:t>
      </w:r>
      <w:r>
        <w:rPr>
          <w:rFonts w:ascii="Cambria" w:eastAsia="Cambria"/>
        </w:rPr>
        <w:t>10-7</w:t>
      </w:r>
      <w:r>
        <w:rPr/>
        <w:t>，茲將其內容分述如下</w:t>
      </w:r>
      <w:r>
        <w:rPr>
          <w:rFonts w:ascii="Cambria" w:eastAsia="Cambria"/>
        </w:rPr>
        <w:t>:</w:t>
      </w:r>
    </w:p>
    <w:p>
      <w:pPr>
        <w:pStyle w:val="BodyText"/>
        <w:spacing w:before="11"/>
        <w:rPr>
          <w:rFonts w:ascii="Cambria"/>
          <w:sz w:val="30"/>
        </w:rPr>
      </w:pPr>
    </w:p>
    <w:p>
      <w:pPr>
        <w:spacing w:line="244" w:lineRule="auto" w:before="0"/>
        <w:ind w:left="400" w:right="934" w:firstLine="0"/>
        <w:jc w:val="left"/>
        <w:rPr>
          <w:sz w:val="28"/>
        </w:rPr>
      </w:pPr>
      <w:r>
        <w:rPr>
          <w:spacing w:val="17"/>
          <w:sz w:val="28"/>
        </w:rPr>
        <w:t>一、人事院規則 </w:t>
      </w:r>
      <w:r>
        <w:rPr>
          <w:rFonts w:ascii="Cambria" w:eastAsia="Cambria"/>
          <w:spacing w:val="14"/>
          <w:sz w:val="28"/>
        </w:rPr>
        <w:t>10-4</w:t>
      </w:r>
      <w:r>
        <w:rPr>
          <w:rFonts w:ascii="Cambria" w:eastAsia="Cambria"/>
          <w:spacing w:val="58"/>
          <w:sz w:val="28"/>
        </w:rPr>
        <w:t> </w:t>
      </w:r>
      <w:r>
        <w:rPr>
          <w:spacing w:val="19"/>
          <w:sz w:val="28"/>
        </w:rPr>
        <w:t>職員之保健及安全保持（職員の保健及び安全保持）</w:t>
      </w:r>
    </w:p>
    <w:p>
      <w:pPr>
        <w:pStyle w:val="BodyText"/>
        <w:spacing w:before="8"/>
        <w:rPr>
          <w:sz w:val="31"/>
        </w:rPr>
      </w:pPr>
    </w:p>
    <w:p>
      <w:pPr>
        <w:pStyle w:val="BodyText"/>
        <w:spacing w:line="285" w:lineRule="auto"/>
        <w:ind w:left="400" w:right="639" w:firstLine="479"/>
        <w:rPr>
          <w:rFonts w:ascii="Cambria" w:hAnsi="Cambria" w:eastAsia="Cambria"/>
        </w:rPr>
      </w:pPr>
      <w:r>
        <w:rPr>
          <w:rFonts w:ascii="Cambria" w:hAnsi="Cambria" w:eastAsia="Cambria"/>
        </w:rPr>
        <w:t>«</w:t>
      </w:r>
      <w:r>
        <w:rPr/>
        <w:t>人事院規則</w:t>
      </w:r>
      <w:r>
        <w:rPr>
          <w:rFonts w:ascii="Cambria" w:hAnsi="Cambria" w:eastAsia="Cambria"/>
        </w:rPr>
        <w:t>»10-4</w:t>
      </w:r>
      <w:r>
        <w:rPr>
          <w:rFonts w:ascii="Cambria" w:hAnsi="Cambria" w:eastAsia="Cambria"/>
          <w:spacing w:val="17"/>
        </w:rPr>
        <w:t> </w:t>
      </w:r>
      <w:r>
        <w:rPr/>
        <w:t>係基於</w:t>
      </w:r>
      <w:r>
        <w:rPr>
          <w:rFonts w:ascii="Cambria" w:hAnsi="Cambria" w:eastAsia="Cambria"/>
        </w:rPr>
        <w:t>«</w:t>
      </w:r>
      <w:r>
        <w:rPr/>
        <w:t>國家公務員法</w:t>
      </w:r>
      <w:r>
        <w:rPr>
          <w:rFonts w:ascii="Cambria" w:hAnsi="Cambria" w:eastAsia="Cambria"/>
        </w:rPr>
        <w:t>»</w:t>
      </w:r>
      <w:r>
        <w:rPr>
          <w:spacing w:val="-1"/>
        </w:rPr>
        <w:t>於昭和 </w:t>
      </w:r>
      <w:r>
        <w:rPr>
          <w:rFonts w:ascii="Cambria" w:hAnsi="Cambria" w:eastAsia="Cambria"/>
        </w:rPr>
        <w:t>48</w:t>
      </w:r>
      <w:r>
        <w:rPr>
          <w:rFonts w:ascii="Cambria" w:hAnsi="Cambria" w:eastAsia="Cambria"/>
          <w:spacing w:val="18"/>
        </w:rPr>
        <w:t> </w:t>
      </w:r>
      <w:r>
        <w:rPr/>
        <w:t>年</w:t>
      </w:r>
      <w:r>
        <w:rPr>
          <w:rFonts w:ascii="Cambria" w:hAnsi="Cambria" w:eastAsia="Cambria"/>
        </w:rPr>
        <w:t>(1973</w:t>
      </w:r>
      <w:r>
        <w:rPr>
          <w:rFonts w:ascii="Cambria" w:hAnsi="Cambria" w:eastAsia="Cambria"/>
          <w:spacing w:val="17"/>
        </w:rPr>
        <w:t> </w:t>
      </w:r>
      <w:r>
        <w:rPr/>
        <w:t>年</w:t>
      </w:r>
      <w:r>
        <w:rPr>
          <w:rFonts w:ascii="Cambria" w:hAnsi="Cambria" w:eastAsia="Cambria"/>
        </w:rPr>
        <w:t>)3</w:t>
      </w:r>
      <w:r>
        <w:rPr>
          <w:rFonts w:ascii="Cambria" w:hAnsi="Cambria" w:eastAsia="Cambria"/>
          <w:spacing w:val="20"/>
        </w:rPr>
        <w:t> </w:t>
      </w:r>
      <w:r>
        <w:rPr>
          <w:spacing w:val="-2"/>
        </w:rPr>
        <w:t>月 </w:t>
      </w:r>
      <w:r>
        <w:rPr>
          <w:rFonts w:ascii="Cambria" w:hAnsi="Cambria" w:eastAsia="Cambria"/>
        </w:rPr>
        <w:t>1</w:t>
      </w:r>
      <w:r>
        <w:rPr>
          <w:rFonts w:ascii="Cambria" w:hAnsi="Cambria" w:eastAsia="Cambria"/>
          <w:spacing w:val="18"/>
        </w:rPr>
        <w:t> </w:t>
      </w:r>
      <w:r>
        <w:rPr/>
        <w:t>日</w:t>
      </w:r>
      <w:r>
        <w:rPr>
          <w:spacing w:val="-1"/>
        </w:rPr>
        <w:t>所制定，期間經過多次修正，現行的條文係由 </w:t>
      </w:r>
      <w:r>
        <w:rPr>
          <w:rFonts w:ascii="Cambria" w:hAnsi="Cambria" w:eastAsia="Cambria"/>
        </w:rPr>
        <w:t>5</w:t>
      </w:r>
      <w:r>
        <w:rPr>
          <w:rFonts w:ascii="Cambria" w:hAnsi="Cambria" w:eastAsia="Cambria"/>
          <w:spacing w:val="15"/>
        </w:rPr>
        <w:t> </w:t>
      </w:r>
      <w:r>
        <w:rPr>
          <w:spacing w:val="-2"/>
        </w:rPr>
        <w:t>章共 </w:t>
      </w:r>
      <w:r>
        <w:rPr>
          <w:rFonts w:ascii="Cambria" w:hAnsi="Cambria" w:eastAsia="Cambria"/>
        </w:rPr>
        <w:t>36</w:t>
      </w:r>
      <w:r>
        <w:rPr>
          <w:rFonts w:ascii="Cambria" w:hAnsi="Cambria" w:eastAsia="Cambria"/>
          <w:spacing w:val="15"/>
        </w:rPr>
        <w:t> </w:t>
      </w:r>
      <w:r>
        <w:rPr>
          <w:spacing w:val="-1"/>
        </w:rPr>
        <w:t>條所構成，依序為第 </w:t>
      </w:r>
      <w:r>
        <w:rPr>
          <w:rFonts w:ascii="Cambria" w:hAnsi="Cambria" w:eastAsia="Cambria"/>
        </w:rPr>
        <w:t>1</w:t>
      </w:r>
    </w:p>
    <w:p>
      <w:pPr>
        <w:pStyle w:val="BodyText"/>
        <w:spacing w:before="1"/>
        <w:ind w:left="400"/>
      </w:pPr>
      <w:r>
        <w:rPr/>
        <w:t>章總則</w:t>
      </w:r>
      <w:r>
        <w:rPr>
          <w:rFonts w:ascii="Cambria" w:eastAsia="Cambria"/>
        </w:rPr>
        <w:t>(</w:t>
      </w:r>
      <w:r>
        <w:rPr>
          <w:spacing w:val="-2"/>
        </w:rPr>
        <w:t>第 </w:t>
      </w:r>
      <w:r>
        <w:rPr>
          <w:rFonts w:ascii="Cambria" w:eastAsia="Cambria"/>
        </w:rPr>
        <w:t>1</w:t>
      </w:r>
      <w:r>
        <w:rPr>
          <w:rFonts w:ascii="Cambria" w:eastAsia="Cambria"/>
          <w:spacing w:val="17"/>
        </w:rPr>
        <w:t> </w:t>
      </w:r>
      <w:r>
        <w:rPr/>
        <w:t>條</w:t>
      </w:r>
      <w:r>
        <w:rPr>
          <w:rFonts w:ascii="Cambria" w:eastAsia="Cambria"/>
        </w:rPr>
        <w:t>-</w:t>
      </w:r>
      <w:r>
        <w:rPr>
          <w:spacing w:val="-2"/>
        </w:rPr>
        <w:t>第 </w:t>
      </w:r>
      <w:r>
        <w:rPr>
          <w:rFonts w:ascii="Cambria" w:eastAsia="Cambria"/>
        </w:rPr>
        <w:t>4</w:t>
      </w:r>
      <w:r>
        <w:rPr>
          <w:rFonts w:ascii="Cambria" w:eastAsia="Cambria"/>
          <w:spacing w:val="17"/>
        </w:rPr>
        <w:t> </w:t>
      </w:r>
      <w:r>
        <w:rPr/>
        <w:t>條</w:t>
      </w:r>
      <w:r>
        <w:rPr>
          <w:rFonts w:ascii="Cambria" w:eastAsia="Cambria"/>
        </w:rPr>
        <w:t>)</w:t>
      </w:r>
      <w:r>
        <w:rPr>
          <w:spacing w:val="-1"/>
        </w:rPr>
        <w:t>、第 </w:t>
      </w:r>
      <w:r>
        <w:rPr>
          <w:rFonts w:ascii="Cambria" w:eastAsia="Cambria"/>
        </w:rPr>
        <w:t>2</w:t>
      </w:r>
      <w:r>
        <w:rPr>
          <w:rFonts w:ascii="Cambria" w:eastAsia="Cambria"/>
          <w:spacing w:val="17"/>
        </w:rPr>
        <w:t> </w:t>
      </w:r>
      <w:r>
        <w:rPr/>
        <w:t>章健康安全管理體制</w:t>
      </w:r>
      <w:r>
        <w:rPr>
          <w:rFonts w:ascii="Cambria" w:eastAsia="Cambria"/>
        </w:rPr>
        <w:t>(</w:t>
      </w:r>
      <w:r>
        <w:rPr>
          <w:spacing w:val="-2"/>
        </w:rPr>
        <w:t>第 </w:t>
      </w:r>
      <w:r>
        <w:rPr>
          <w:rFonts w:ascii="Cambria" w:eastAsia="Cambria"/>
        </w:rPr>
        <w:t>5</w:t>
      </w:r>
      <w:r>
        <w:rPr>
          <w:rFonts w:ascii="Cambria" w:eastAsia="Cambria"/>
          <w:spacing w:val="17"/>
        </w:rPr>
        <w:t> </w:t>
      </w:r>
      <w:r>
        <w:rPr/>
        <w:t>條</w:t>
      </w:r>
      <w:r>
        <w:rPr>
          <w:rFonts w:ascii="Cambria" w:eastAsia="Cambria"/>
        </w:rPr>
        <w:t>-</w:t>
      </w:r>
      <w:r>
        <w:rPr>
          <w:spacing w:val="-2"/>
        </w:rPr>
        <w:t>第 </w:t>
      </w:r>
      <w:r>
        <w:rPr>
          <w:rFonts w:ascii="Cambria" w:eastAsia="Cambria"/>
        </w:rPr>
        <w:t>14</w:t>
      </w:r>
      <w:r>
        <w:rPr>
          <w:rFonts w:ascii="Cambria" w:eastAsia="Cambria"/>
          <w:spacing w:val="19"/>
        </w:rPr>
        <w:t> </w:t>
      </w:r>
      <w:r>
        <w:rPr>
          <w:spacing w:val="-1"/>
        </w:rPr>
        <w:t>條之 </w:t>
      </w:r>
      <w:r>
        <w:rPr>
          <w:rFonts w:ascii="Cambria" w:eastAsia="Cambria"/>
        </w:rPr>
        <w:t>2)</w:t>
      </w:r>
      <w:r>
        <w:rPr/>
        <w:t>、第</w:t>
      </w:r>
    </w:p>
    <w:p>
      <w:pPr>
        <w:pStyle w:val="ListParagraph"/>
        <w:numPr>
          <w:ilvl w:val="0"/>
          <w:numId w:val="38"/>
        </w:numPr>
        <w:tabs>
          <w:tab w:pos="605" w:val="left" w:leader="none"/>
        </w:tabs>
        <w:spacing w:line="240" w:lineRule="auto" w:before="65" w:after="0"/>
        <w:ind w:left="604" w:right="0" w:hanging="205"/>
        <w:jc w:val="left"/>
        <w:rPr>
          <w:rFonts w:ascii="Cambria" w:eastAsia="Cambria"/>
          <w:sz w:val="24"/>
        </w:rPr>
      </w:pPr>
      <w:r>
        <w:rPr>
          <w:sz w:val="24"/>
        </w:rPr>
        <w:t>章健康管理基準</w:t>
      </w:r>
      <w:r>
        <w:rPr>
          <w:rFonts w:ascii="Cambria" w:eastAsia="Cambria"/>
          <w:sz w:val="24"/>
        </w:rPr>
        <w:t>(</w:t>
      </w:r>
      <w:r>
        <w:rPr>
          <w:spacing w:val="-2"/>
          <w:sz w:val="24"/>
        </w:rPr>
        <w:t>第 </w:t>
      </w:r>
      <w:r>
        <w:rPr>
          <w:rFonts w:ascii="Cambria" w:eastAsia="Cambria"/>
          <w:sz w:val="24"/>
        </w:rPr>
        <w:t>15</w:t>
      </w:r>
      <w:r>
        <w:rPr>
          <w:rFonts w:ascii="Cambria" w:eastAsia="Cambria"/>
          <w:spacing w:val="17"/>
          <w:sz w:val="24"/>
        </w:rPr>
        <w:t> </w:t>
      </w:r>
      <w:r>
        <w:rPr>
          <w:sz w:val="24"/>
        </w:rPr>
        <w:t>條</w:t>
      </w:r>
      <w:r>
        <w:rPr>
          <w:rFonts w:ascii="Cambria" w:eastAsia="Cambria"/>
          <w:sz w:val="24"/>
        </w:rPr>
        <w:t>-</w:t>
      </w:r>
      <w:r>
        <w:rPr>
          <w:spacing w:val="-2"/>
          <w:sz w:val="24"/>
        </w:rPr>
        <w:t>第 </w:t>
      </w:r>
      <w:r>
        <w:rPr>
          <w:rFonts w:ascii="Cambria" w:eastAsia="Cambria"/>
          <w:sz w:val="24"/>
        </w:rPr>
        <w:t>27</w:t>
      </w:r>
      <w:r>
        <w:rPr>
          <w:rFonts w:ascii="Cambria" w:eastAsia="Cambria"/>
          <w:spacing w:val="17"/>
          <w:sz w:val="24"/>
        </w:rPr>
        <w:t> </w:t>
      </w:r>
      <w:r>
        <w:rPr>
          <w:sz w:val="24"/>
        </w:rPr>
        <w:t>條</w:t>
      </w:r>
      <w:r>
        <w:rPr>
          <w:rFonts w:ascii="Cambria" w:eastAsia="Cambria"/>
          <w:sz w:val="24"/>
        </w:rPr>
        <w:t>)</w:t>
      </w:r>
      <w:r>
        <w:rPr>
          <w:spacing w:val="-2"/>
          <w:sz w:val="24"/>
        </w:rPr>
        <w:t>、第 </w:t>
      </w:r>
      <w:r>
        <w:rPr>
          <w:rFonts w:ascii="Cambria" w:eastAsia="Cambria"/>
          <w:sz w:val="24"/>
        </w:rPr>
        <w:t>4</w:t>
      </w:r>
      <w:r>
        <w:rPr>
          <w:rFonts w:ascii="Cambria" w:eastAsia="Cambria"/>
          <w:spacing w:val="19"/>
          <w:sz w:val="24"/>
        </w:rPr>
        <w:t> </w:t>
      </w:r>
      <w:r>
        <w:rPr>
          <w:sz w:val="24"/>
        </w:rPr>
        <w:t>章安全管理基準</w:t>
      </w:r>
      <w:r>
        <w:rPr>
          <w:rFonts w:ascii="Cambria" w:eastAsia="Cambria"/>
          <w:sz w:val="24"/>
        </w:rPr>
        <w:t>(</w:t>
      </w:r>
      <w:r>
        <w:rPr>
          <w:spacing w:val="-2"/>
          <w:sz w:val="24"/>
        </w:rPr>
        <w:t>第 </w:t>
      </w:r>
      <w:r>
        <w:rPr>
          <w:rFonts w:ascii="Cambria" w:eastAsia="Cambria"/>
          <w:sz w:val="24"/>
        </w:rPr>
        <w:t>28</w:t>
      </w:r>
      <w:r>
        <w:rPr>
          <w:rFonts w:ascii="Cambria" w:eastAsia="Cambria"/>
          <w:spacing w:val="19"/>
          <w:sz w:val="24"/>
        </w:rPr>
        <w:t> </w:t>
      </w:r>
      <w:r>
        <w:rPr>
          <w:sz w:val="24"/>
        </w:rPr>
        <w:t>條</w:t>
      </w:r>
      <w:r>
        <w:rPr>
          <w:rFonts w:ascii="Cambria" w:eastAsia="Cambria"/>
          <w:sz w:val="24"/>
        </w:rPr>
        <w:t>-</w:t>
      </w:r>
      <w:r>
        <w:rPr>
          <w:spacing w:val="-2"/>
          <w:sz w:val="24"/>
        </w:rPr>
        <w:t>第 </w:t>
      </w:r>
      <w:r>
        <w:rPr>
          <w:rFonts w:ascii="Cambria" w:eastAsia="Cambria"/>
          <w:sz w:val="24"/>
        </w:rPr>
        <w:t>35</w:t>
      </w:r>
    </w:p>
    <w:p>
      <w:pPr>
        <w:pStyle w:val="BodyText"/>
        <w:spacing w:before="63"/>
        <w:ind w:left="400"/>
      </w:pPr>
      <w:r>
        <w:rPr/>
        <w:t>條</w:t>
      </w:r>
      <w:r>
        <w:rPr>
          <w:rFonts w:ascii="Cambria" w:eastAsia="Cambria"/>
        </w:rPr>
        <w:t>)</w:t>
      </w:r>
      <w:r>
        <w:rPr>
          <w:spacing w:val="-1"/>
        </w:rPr>
        <w:t>，以及第 </w:t>
      </w:r>
      <w:r>
        <w:rPr>
          <w:rFonts w:ascii="Cambria" w:eastAsia="Cambria"/>
        </w:rPr>
        <w:t>5</w:t>
      </w:r>
      <w:r>
        <w:rPr>
          <w:rFonts w:ascii="Cambria" w:eastAsia="Cambria"/>
          <w:spacing w:val="18"/>
        </w:rPr>
        <w:t> </w:t>
      </w:r>
      <w:r>
        <w:rPr/>
        <w:t>章雜則</w:t>
      </w:r>
      <w:r>
        <w:rPr>
          <w:rFonts w:ascii="Cambria" w:eastAsia="Cambria"/>
        </w:rPr>
        <w:t>(</w:t>
      </w:r>
      <w:r>
        <w:rPr>
          <w:spacing w:val="-2"/>
        </w:rPr>
        <w:t>第 </w:t>
      </w:r>
      <w:r>
        <w:rPr>
          <w:rFonts w:ascii="Cambria" w:eastAsia="Cambria"/>
        </w:rPr>
        <w:t>36</w:t>
      </w:r>
      <w:r>
        <w:rPr>
          <w:rFonts w:ascii="Cambria" w:eastAsia="Cambria"/>
          <w:spacing w:val="17"/>
        </w:rPr>
        <w:t> </w:t>
      </w:r>
      <w:r>
        <w:rPr/>
        <w:t>條</w:t>
      </w:r>
      <w:r>
        <w:rPr>
          <w:rFonts w:ascii="Cambria" w:eastAsia="Cambria"/>
        </w:rPr>
        <w:t>)</w:t>
      </w:r>
      <w:r>
        <w:rPr/>
        <w:t>。除於總則章中，就該規則之旨趣</w:t>
      </w:r>
      <w:r>
        <w:rPr>
          <w:rFonts w:ascii="Cambria" w:eastAsia="Cambria"/>
        </w:rPr>
        <w:t>(</w:t>
      </w:r>
      <w:r>
        <w:rPr>
          <w:spacing w:val="-2"/>
        </w:rPr>
        <w:t>第 </w:t>
      </w:r>
      <w:r>
        <w:rPr>
          <w:rFonts w:ascii="Cambria" w:eastAsia="Cambria"/>
        </w:rPr>
        <w:t>1</w:t>
      </w:r>
      <w:r>
        <w:rPr>
          <w:rFonts w:ascii="Cambria" w:eastAsia="Cambria"/>
          <w:spacing w:val="18"/>
        </w:rPr>
        <w:t> </w:t>
      </w:r>
      <w:r>
        <w:rPr/>
        <w:t>條</w:t>
      </w:r>
      <w:r>
        <w:rPr>
          <w:rFonts w:ascii="Cambria" w:eastAsia="Cambria"/>
        </w:rPr>
        <w:t>)</w:t>
      </w:r>
      <w:r>
        <w:rPr/>
        <w:t>、</w:t>
      </w:r>
    </w:p>
    <w:p>
      <w:pPr>
        <w:pStyle w:val="BodyText"/>
        <w:spacing w:before="65"/>
        <w:ind w:left="400"/>
      </w:pPr>
      <w:r>
        <w:rPr/>
        <w:t>人事院的權限</w:t>
      </w:r>
      <w:r>
        <w:rPr>
          <w:rFonts w:ascii="Cambria" w:eastAsia="Cambria"/>
        </w:rPr>
        <w:t>(</w:t>
      </w:r>
      <w:r>
        <w:rPr>
          <w:spacing w:val="-2"/>
        </w:rPr>
        <w:t>第 </w:t>
      </w:r>
      <w:r>
        <w:rPr>
          <w:rFonts w:ascii="Cambria" w:eastAsia="Cambria"/>
        </w:rPr>
        <w:t>2</w:t>
      </w:r>
      <w:r>
        <w:rPr>
          <w:rFonts w:ascii="Cambria" w:eastAsia="Cambria"/>
          <w:spacing w:val="18"/>
        </w:rPr>
        <w:t> </w:t>
      </w:r>
      <w:r>
        <w:rPr/>
        <w:t>條</w:t>
      </w:r>
      <w:r>
        <w:rPr>
          <w:rFonts w:ascii="Cambria" w:eastAsia="Cambria"/>
        </w:rPr>
        <w:t>)</w:t>
      </w:r>
      <w:r>
        <w:rPr/>
        <w:t>、各省各廳首長之責任</w:t>
      </w:r>
      <w:r>
        <w:rPr>
          <w:rFonts w:ascii="Cambria" w:eastAsia="Cambria"/>
        </w:rPr>
        <w:t>(</w:t>
      </w:r>
      <w:r>
        <w:rPr>
          <w:spacing w:val="-2"/>
        </w:rPr>
        <w:t>第 </w:t>
      </w:r>
      <w:r>
        <w:rPr>
          <w:rFonts w:ascii="Cambria" w:eastAsia="Cambria"/>
        </w:rPr>
        <w:t>3</w:t>
      </w:r>
      <w:r>
        <w:rPr>
          <w:rFonts w:ascii="Cambria" w:eastAsia="Cambria"/>
          <w:spacing w:val="18"/>
        </w:rPr>
        <w:t> </w:t>
      </w:r>
      <w:r>
        <w:rPr/>
        <w:t>條</w:t>
      </w:r>
      <w:r>
        <w:rPr>
          <w:rFonts w:ascii="Cambria" w:eastAsia="Cambria"/>
        </w:rPr>
        <w:t>)</w:t>
      </w:r>
      <w:r>
        <w:rPr/>
        <w:t>加以規定外，亦明定職</w:t>
      </w:r>
    </w:p>
    <w:p>
      <w:pPr>
        <w:pStyle w:val="BodyText"/>
        <w:spacing w:before="65"/>
        <w:ind w:left="400"/>
        <w:rPr>
          <w:rFonts w:ascii="Cambria" w:eastAsia="Cambria"/>
        </w:rPr>
      </w:pPr>
      <w:r>
        <w:rPr/>
        <w:t>員必須遵從依法及本規則所實施，為了健康的保持增進及確保安全之措施</w:t>
      </w:r>
      <w:r>
        <w:rPr>
          <w:rFonts w:ascii="Cambria" w:eastAsia="Cambria"/>
        </w:rPr>
        <w:t>(</w:t>
      </w:r>
      <w:r>
        <w:rPr>
          <w:spacing w:val="-2"/>
        </w:rPr>
        <w:t>第 </w:t>
      </w:r>
      <w:r>
        <w:rPr>
          <w:rFonts w:ascii="Cambria" w:eastAsia="Cambria"/>
        </w:rPr>
        <w:t>4</w:t>
      </w:r>
    </w:p>
    <w:p>
      <w:pPr>
        <w:pStyle w:val="BodyText"/>
        <w:spacing w:line="285" w:lineRule="auto" w:before="63"/>
        <w:ind w:left="400" w:right="766"/>
      </w:pPr>
      <w:r>
        <w:rPr/>
        <w:t>條</w:t>
      </w:r>
      <w:r>
        <w:rPr>
          <w:rFonts w:ascii="Cambria" w:eastAsia="Cambria"/>
        </w:rPr>
        <w:t>)</w:t>
      </w:r>
      <w:r>
        <w:rPr>
          <w:spacing w:val="-2"/>
        </w:rPr>
        <w:t>以及雜則章中第 </w:t>
      </w:r>
      <w:r>
        <w:rPr>
          <w:rFonts w:ascii="Cambria" w:eastAsia="Cambria"/>
        </w:rPr>
        <w:t>36</w:t>
      </w:r>
      <w:r>
        <w:rPr>
          <w:rFonts w:ascii="Cambria" w:eastAsia="Cambria"/>
          <w:spacing w:val="11"/>
        </w:rPr>
        <w:t> </w:t>
      </w:r>
      <w:r>
        <w:rPr/>
        <w:t>條規定了過渡期間之措施外，其餘各個條文分別就下列事項為規定：</w:t>
      </w:r>
    </w:p>
    <w:p>
      <w:pPr>
        <w:pStyle w:val="BodyText"/>
        <w:spacing w:before="3"/>
        <w:ind w:left="400"/>
      </w:pPr>
      <w:r>
        <w:rPr>
          <w:position w:val="-4"/>
        </w:rPr>
        <w:drawing>
          <wp:inline distT="0" distB="0" distL="0" distR="0">
            <wp:extent cx="152400" cy="152400"/>
            <wp:effectExtent l="0" t="0" r="0" b="0"/>
            <wp:docPr id="239" name="image1.png"/>
            <wp:cNvGraphicFramePr>
              <a:graphicFrameLocks noChangeAspect="1"/>
            </wp:cNvGraphicFramePr>
            <a:graphic>
              <a:graphicData uri="http://schemas.openxmlformats.org/drawingml/2006/picture">
                <pic:pic>
                  <pic:nvPicPr>
                    <pic:cNvPr id="240"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健康管理者之設置及職權（</w:t>
      </w:r>
      <w:r>
        <w:rPr>
          <w:spacing w:val="-2"/>
        </w:rPr>
        <w:t>第 </w:t>
      </w:r>
      <w:r>
        <w:rPr>
          <w:rFonts w:ascii="Cambria" w:eastAsia="Cambria"/>
        </w:rPr>
        <w:t>5</w:t>
      </w:r>
      <w:r>
        <w:rPr>
          <w:rFonts w:ascii="Cambria" w:eastAsia="Cambria"/>
          <w:spacing w:val="18"/>
        </w:rPr>
        <w:t> </w:t>
      </w:r>
      <w:r>
        <w:rPr/>
        <w:t>條）</w:t>
      </w:r>
    </w:p>
    <w:p>
      <w:pPr>
        <w:pStyle w:val="BodyText"/>
        <w:spacing w:before="62"/>
        <w:ind w:left="400"/>
      </w:pPr>
      <w:r>
        <w:rPr>
          <w:position w:val="-4"/>
        </w:rPr>
        <w:drawing>
          <wp:inline distT="0" distB="0" distL="0" distR="0">
            <wp:extent cx="152400" cy="152399"/>
            <wp:effectExtent l="0" t="0" r="0" b="0"/>
            <wp:docPr id="241" name="image1.png"/>
            <wp:cNvGraphicFramePr>
              <a:graphicFrameLocks noChangeAspect="1"/>
            </wp:cNvGraphicFramePr>
            <a:graphic>
              <a:graphicData uri="http://schemas.openxmlformats.org/drawingml/2006/picture">
                <pic:pic>
                  <pic:nvPicPr>
                    <pic:cNvPr id="242" name="image1.png"/>
                    <pic:cNvPicPr/>
                  </pic:nvPicPr>
                  <pic:blipFill>
                    <a:blip r:embed="rId6" cstate="print"/>
                    <a:stretch>
                      <a:fillRect/>
                    </a:stretch>
                  </pic:blipFill>
                  <pic:spPr>
                    <a:xfrm>
                      <a:off x="0" y="0"/>
                      <a:ext cx="152400" cy="152399"/>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安全管理者之設置及職權（</w:t>
      </w:r>
      <w:r>
        <w:rPr>
          <w:spacing w:val="-2"/>
        </w:rPr>
        <w:t>第 </w:t>
      </w:r>
      <w:r>
        <w:rPr>
          <w:rFonts w:ascii="Cambria" w:eastAsia="Cambria"/>
        </w:rPr>
        <w:t>6</w:t>
      </w:r>
      <w:r>
        <w:rPr>
          <w:rFonts w:ascii="Cambria" w:eastAsia="Cambria"/>
          <w:spacing w:val="18"/>
        </w:rPr>
        <w:t> </w:t>
      </w:r>
      <w:r>
        <w:rPr/>
        <w:t>條）</w:t>
      </w:r>
    </w:p>
    <w:p>
      <w:pPr>
        <w:pStyle w:val="BodyText"/>
        <w:spacing w:before="66"/>
        <w:ind w:left="400"/>
      </w:pPr>
      <w:r>
        <w:rPr>
          <w:position w:val="-4"/>
        </w:rPr>
        <w:drawing>
          <wp:inline distT="0" distB="0" distL="0" distR="0">
            <wp:extent cx="152400" cy="152400"/>
            <wp:effectExtent l="0" t="0" r="0" b="0"/>
            <wp:docPr id="243" name="image1.png"/>
            <wp:cNvGraphicFramePr>
              <a:graphicFrameLocks noChangeAspect="1"/>
            </wp:cNvGraphicFramePr>
            <a:graphic>
              <a:graphicData uri="http://schemas.openxmlformats.org/drawingml/2006/picture">
                <pic:pic>
                  <pic:nvPicPr>
                    <pic:cNvPr id="244"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健康管理擔當者及安全管理擔當者之設置（</w:t>
      </w:r>
      <w:r>
        <w:rPr>
          <w:spacing w:val="-2"/>
        </w:rPr>
        <w:t>第 </w:t>
      </w:r>
      <w:r>
        <w:rPr>
          <w:rFonts w:ascii="Cambria" w:eastAsia="Cambria"/>
        </w:rPr>
        <w:t>7</w:t>
      </w:r>
      <w:r>
        <w:rPr>
          <w:rFonts w:ascii="Cambria" w:eastAsia="Cambria"/>
          <w:spacing w:val="19"/>
        </w:rPr>
        <w:t> </w:t>
      </w:r>
      <w:r>
        <w:rPr/>
        <w:t>條）</w:t>
      </w:r>
    </w:p>
    <w:p>
      <w:pPr>
        <w:pStyle w:val="BodyText"/>
        <w:spacing w:before="65"/>
        <w:ind w:left="400"/>
      </w:pPr>
      <w:r>
        <w:rPr>
          <w:position w:val="-4"/>
        </w:rPr>
        <w:drawing>
          <wp:inline distT="0" distB="0" distL="0" distR="0">
            <wp:extent cx="152400" cy="152400"/>
            <wp:effectExtent l="0" t="0" r="0" b="0"/>
            <wp:docPr id="245" name="image1.png"/>
            <wp:cNvGraphicFramePr>
              <a:graphicFrameLocks noChangeAspect="1"/>
            </wp:cNvGraphicFramePr>
            <a:graphic>
              <a:graphicData uri="http://schemas.openxmlformats.org/drawingml/2006/picture">
                <pic:pic>
                  <pic:nvPicPr>
                    <pic:cNvPr id="246"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實行野外實驗等業務時健康管理及安全管理之體制（</w:t>
      </w:r>
      <w:r>
        <w:rPr>
          <w:spacing w:val="-1"/>
        </w:rPr>
        <w:t>第 </w:t>
      </w:r>
      <w:r>
        <w:rPr>
          <w:rFonts w:ascii="Cambria" w:eastAsia="Cambria"/>
        </w:rPr>
        <w:t>8</w:t>
      </w:r>
      <w:r>
        <w:rPr>
          <w:rFonts w:ascii="Cambria" w:eastAsia="Cambria"/>
          <w:spacing w:val="19"/>
        </w:rPr>
        <w:t> </w:t>
      </w:r>
      <w:r>
        <w:rPr/>
        <w:t>條）</w:t>
      </w:r>
    </w:p>
    <w:p>
      <w:pPr>
        <w:pStyle w:val="BodyText"/>
        <w:spacing w:before="63"/>
        <w:ind w:left="400"/>
      </w:pPr>
      <w:r>
        <w:rPr>
          <w:position w:val="-4"/>
        </w:rPr>
        <w:drawing>
          <wp:inline distT="0" distB="0" distL="0" distR="0">
            <wp:extent cx="152400" cy="152400"/>
            <wp:effectExtent l="0" t="0" r="0" b="0"/>
            <wp:docPr id="247" name="image1.png"/>
            <wp:cNvGraphicFramePr>
              <a:graphicFrameLocks noChangeAspect="1"/>
            </wp:cNvGraphicFramePr>
            <a:graphic>
              <a:graphicData uri="http://schemas.openxmlformats.org/drawingml/2006/picture">
                <pic:pic>
                  <pic:nvPicPr>
                    <pic:cNvPr id="248"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健康管理醫師之設置（</w:t>
      </w:r>
      <w:r>
        <w:rPr>
          <w:spacing w:val="-2"/>
        </w:rPr>
        <w:t>第 </w:t>
      </w:r>
      <w:r>
        <w:rPr>
          <w:rFonts w:ascii="Cambria" w:eastAsia="Cambria"/>
        </w:rPr>
        <w:t>9</w:t>
      </w:r>
      <w:r>
        <w:rPr>
          <w:rFonts w:ascii="Cambria" w:eastAsia="Cambria"/>
          <w:spacing w:val="18"/>
        </w:rPr>
        <w:t> </w:t>
      </w:r>
      <w:r>
        <w:rPr/>
        <w:t>條）</w:t>
      </w:r>
    </w:p>
    <w:p>
      <w:pPr>
        <w:pStyle w:val="BodyText"/>
        <w:spacing w:before="65"/>
        <w:ind w:left="400"/>
      </w:pPr>
      <w:r>
        <w:rPr>
          <w:position w:val="-4"/>
        </w:rPr>
        <w:drawing>
          <wp:inline distT="0" distB="0" distL="0" distR="0">
            <wp:extent cx="152400" cy="152400"/>
            <wp:effectExtent l="0" t="0" r="0" b="0"/>
            <wp:docPr id="249" name="image1.png"/>
            <wp:cNvGraphicFramePr>
              <a:graphicFrameLocks noChangeAspect="1"/>
            </wp:cNvGraphicFramePr>
            <a:graphic>
              <a:graphicData uri="http://schemas.openxmlformats.org/drawingml/2006/picture">
                <pic:pic>
                  <pic:nvPicPr>
                    <pic:cNvPr id="250"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危害防止主任者之設置（</w:t>
      </w:r>
      <w:r>
        <w:rPr>
          <w:spacing w:val="-2"/>
        </w:rPr>
        <w:t>第 </w:t>
      </w:r>
      <w:r>
        <w:rPr>
          <w:rFonts w:ascii="Cambria" w:eastAsia="Cambria"/>
        </w:rPr>
        <w:t>10</w:t>
      </w:r>
      <w:r>
        <w:rPr>
          <w:rFonts w:ascii="Cambria" w:eastAsia="Cambria"/>
          <w:spacing w:val="18"/>
        </w:rPr>
        <w:t> </w:t>
      </w:r>
      <w:r>
        <w:rPr/>
        <w:t>條）</w:t>
      </w:r>
    </w:p>
    <w:p>
      <w:pPr>
        <w:pStyle w:val="BodyText"/>
        <w:spacing w:before="65"/>
        <w:ind w:left="400"/>
      </w:pPr>
      <w:r>
        <w:rPr>
          <w:position w:val="-4"/>
        </w:rPr>
        <w:drawing>
          <wp:inline distT="0" distB="0" distL="0" distR="0">
            <wp:extent cx="152400" cy="152400"/>
            <wp:effectExtent l="0" t="0" r="0" b="0"/>
            <wp:docPr id="251" name="image1.png"/>
            <wp:cNvGraphicFramePr>
              <a:graphicFrameLocks noChangeAspect="1"/>
            </wp:cNvGraphicFramePr>
            <a:graphic>
              <a:graphicData uri="http://schemas.openxmlformats.org/drawingml/2006/picture">
                <pic:pic>
                  <pic:nvPicPr>
                    <pic:cNvPr id="252"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火災責任者之設置（</w:t>
      </w:r>
      <w:r>
        <w:rPr>
          <w:spacing w:val="-2"/>
        </w:rPr>
        <w:t>第 </w:t>
      </w:r>
      <w:r>
        <w:rPr>
          <w:rFonts w:ascii="Cambria" w:eastAsia="Cambria"/>
        </w:rPr>
        <w:t>11</w:t>
      </w:r>
      <w:r>
        <w:rPr>
          <w:rFonts w:ascii="Cambria" w:eastAsia="Cambria"/>
          <w:spacing w:val="18"/>
        </w:rPr>
        <w:t> </w:t>
      </w:r>
      <w:r>
        <w:rPr/>
        <w:t>條）</w:t>
      </w:r>
    </w:p>
    <w:p>
      <w:pPr>
        <w:pStyle w:val="BodyText"/>
        <w:spacing w:before="63"/>
        <w:ind w:left="400"/>
      </w:pPr>
      <w:r>
        <w:rPr>
          <w:position w:val="-4"/>
        </w:rPr>
        <w:drawing>
          <wp:inline distT="0" distB="0" distL="0" distR="0">
            <wp:extent cx="152400" cy="152400"/>
            <wp:effectExtent l="0" t="0" r="0" b="0"/>
            <wp:docPr id="253" name="image1.png"/>
            <wp:cNvGraphicFramePr>
              <a:graphicFrameLocks noChangeAspect="1"/>
            </wp:cNvGraphicFramePr>
            <a:graphic>
              <a:graphicData uri="http://schemas.openxmlformats.org/drawingml/2006/picture">
                <pic:pic>
                  <pic:nvPicPr>
                    <pic:cNvPr id="254"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健康安全管理規程之作成（</w:t>
      </w:r>
      <w:r>
        <w:rPr>
          <w:spacing w:val="-2"/>
        </w:rPr>
        <w:t>第 </w:t>
      </w:r>
      <w:r>
        <w:rPr>
          <w:rFonts w:ascii="Cambria" w:eastAsia="Cambria"/>
        </w:rPr>
        <w:t>12</w:t>
      </w:r>
      <w:r>
        <w:rPr>
          <w:rFonts w:ascii="Cambria" w:eastAsia="Cambria"/>
          <w:spacing w:val="18"/>
        </w:rPr>
        <w:t> </w:t>
      </w:r>
      <w:r>
        <w:rPr/>
        <w:t>條）</w:t>
      </w:r>
    </w:p>
    <w:p>
      <w:pPr>
        <w:pStyle w:val="BodyText"/>
        <w:spacing w:before="65"/>
        <w:ind w:left="400"/>
      </w:pPr>
      <w:r>
        <w:rPr>
          <w:position w:val="-4"/>
        </w:rPr>
        <w:drawing>
          <wp:inline distT="0" distB="0" distL="0" distR="0">
            <wp:extent cx="152400" cy="152400"/>
            <wp:effectExtent l="0" t="0" r="0" b="0"/>
            <wp:docPr id="255" name="image1.png"/>
            <wp:cNvGraphicFramePr>
              <a:graphicFrameLocks noChangeAspect="1"/>
            </wp:cNvGraphicFramePr>
            <a:graphic>
              <a:graphicData uri="http://schemas.openxmlformats.org/drawingml/2006/picture">
                <pic:pic>
                  <pic:nvPicPr>
                    <pic:cNvPr id="256"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健康安全教育之實施（</w:t>
      </w:r>
      <w:r>
        <w:rPr>
          <w:spacing w:val="-2"/>
        </w:rPr>
        <w:t>第 </w:t>
      </w:r>
      <w:r>
        <w:rPr>
          <w:rFonts w:ascii="Cambria" w:eastAsia="Cambria"/>
        </w:rPr>
        <w:t>13</w:t>
      </w:r>
      <w:r>
        <w:rPr>
          <w:rFonts w:ascii="Cambria" w:eastAsia="Cambria"/>
          <w:spacing w:val="18"/>
        </w:rPr>
        <w:t> </w:t>
      </w:r>
      <w:r>
        <w:rPr/>
        <w:t>條）</w:t>
      </w:r>
    </w:p>
    <w:p>
      <w:pPr>
        <w:pStyle w:val="BodyText"/>
        <w:spacing w:before="13"/>
        <w:rPr>
          <w:sz w:val="20"/>
        </w:rPr>
      </w:pPr>
      <w:r>
        <w:rPr/>
        <w:pict>
          <v:rect style="position:absolute;margin-left:90.024002pt;margin-top:16.610727pt;width:144.020pt;height:.599980pt;mso-position-horizontal-relative:page;mso-position-vertical-relative:paragraph;z-index:-15704064;mso-wrap-distance-left:0;mso-wrap-distance-right:0" filled="true" fillcolor="#000000" stroked="false">
            <v:fill type="solid"/>
            <w10:wrap type="topAndBottom"/>
          </v:rect>
        </w:pict>
      </w:r>
    </w:p>
    <w:p>
      <w:pPr>
        <w:spacing w:before="62"/>
        <w:ind w:left="400" w:right="0" w:firstLine="0"/>
        <w:jc w:val="left"/>
        <w:rPr>
          <w:sz w:val="20"/>
        </w:rPr>
      </w:pPr>
      <w:r>
        <w:rPr>
          <w:rFonts w:ascii="Times New Roman" w:hAnsi="Times New Roman" w:eastAsia="Times New Roman"/>
          <w:sz w:val="20"/>
          <w:vertAlign w:val="superscript"/>
        </w:rPr>
        <w:t>136</w:t>
      </w:r>
      <w:r>
        <w:rPr>
          <w:rFonts w:ascii="Times New Roman" w:hAnsi="Times New Roman" w:eastAsia="Times New Roman"/>
          <w:spacing w:val="-2"/>
          <w:sz w:val="20"/>
          <w:vertAlign w:val="baseline"/>
        </w:rPr>
        <w:t> </w:t>
      </w:r>
      <w:r>
        <w:rPr>
          <w:sz w:val="20"/>
          <w:vertAlign w:val="baseline"/>
        </w:rPr>
        <w:t>井上浩</w:t>
      </w:r>
      <w:r>
        <w:rPr>
          <w:rFonts w:ascii="Times New Roman" w:hAnsi="Times New Roman" w:eastAsia="Times New Roman"/>
          <w:sz w:val="20"/>
          <w:vertAlign w:val="baseline"/>
        </w:rPr>
        <w:t>=</w:t>
      </w:r>
      <w:r>
        <w:rPr>
          <w:sz w:val="20"/>
          <w:vertAlign w:val="baseline"/>
        </w:rPr>
        <w:t>吉川照芳</w:t>
      </w:r>
      <w:r>
        <w:rPr>
          <w:rFonts w:ascii="Times New Roman" w:hAnsi="Times New Roman" w:eastAsia="Times New Roman"/>
          <w:sz w:val="20"/>
          <w:vertAlign w:val="baseline"/>
        </w:rPr>
        <w:t>«</w:t>
      </w:r>
      <w:r>
        <w:rPr>
          <w:spacing w:val="-1"/>
          <w:sz w:val="20"/>
          <w:vertAlign w:val="baseline"/>
        </w:rPr>
        <w:t>安全衛生・労災補償第 </w:t>
      </w:r>
      <w:r>
        <w:rPr>
          <w:rFonts w:ascii="Times New Roman" w:hAnsi="Times New Roman" w:eastAsia="Times New Roman"/>
          <w:sz w:val="20"/>
          <w:vertAlign w:val="baseline"/>
        </w:rPr>
        <w:t>4</w:t>
      </w:r>
      <w:r>
        <w:rPr>
          <w:rFonts w:ascii="Times New Roman" w:hAnsi="Times New Roman" w:eastAsia="Times New Roman"/>
          <w:spacing w:val="-9"/>
          <w:sz w:val="20"/>
          <w:vertAlign w:val="baseline"/>
        </w:rPr>
        <w:t> </w:t>
      </w:r>
      <w:r>
        <w:rPr>
          <w:sz w:val="20"/>
          <w:vertAlign w:val="baseline"/>
        </w:rPr>
        <w:t>版»（中央経済社、</w:t>
      </w:r>
      <w:r>
        <w:rPr>
          <w:rFonts w:ascii="Times New Roman" w:hAnsi="Times New Roman" w:eastAsia="Times New Roman"/>
          <w:sz w:val="20"/>
          <w:vertAlign w:val="baseline"/>
        </w:rPr>
        <w:t>2009</w:t>
      </w:r>
      <w:r>
        <w:rPr>
          <w:rFonts w:ascii="Times New Roman" w:hAnsi="Times New Roman" w:eastAsia="Times New Roman"/>
          <w:spacing w:val="-9"/>
          <w:sz w:val="20"/>
          <w:vertAlign w:val="baseline"/>
        </w:rPr>
        <w:t> </w:t>
      </w:r>
      <w:r>
        <w:rPr>
          <w:sz w:val="20"/>
          <w:vertAlign w:val="baseline"/>
        </w:rPr>
        <w:t>年）</w:t>
      </w:r>
      <w:r>
        <w:rPr>
          <w:rFonts w:ascii="Times New Roman" w:hAnsi="Times New Roman" w:eastAsia="Times New Roman"/>
          <w:sz w:val="20"/>
          <w:vertAlign w:val="baseline"/>
        </w:rPr>
        <w:t>7</w:t>
      </w:r>
      <w:r>
        <w:rPr>
          <w:rFonts w:ascii="Times New Roman" w:hAnsi="Times New Roman" w:eastAsia="Times New Roman"/>
          <w:spacing w:val="-9"/>
          <w:sz w:val="20"/>
          <w:vertAlign w:val="baseline"/>
        </w:rPr>
        <w:t> </w:t>
      </w:r>
      <w:r>
        <w:rPr>
          <w:sz w:val="20"/>
          <w:vertAlign w:val="baseline"/>
        </w:rPr>
        <w:t>頁。</w:t>
      </w:r>
    </w:p>
    <w:p>
      <w:pPr>
        <w:spacing w:after="0"/>
        <w:jc w:val="left"/>
        <w:rPr>
          <w:sz w:val="20"/>
        </w:rPr>
        <w:sectPr>
          <w:pgSz w:w="11900" w:h="16850"/>
          <w:pgMar w:header="0" w:footer="896" w:top="1440" w:bottom="1080" w:left="1400" w:right="1160"/>
        </w:sectPr>
      </w:pPr>
    </w:p>
    <w:p>
      <w:pPr>
        <w:pStyle w:val="BodyText"/>
        <w:spacing w:before="59"/>
        <w:ind w:left="400"/>
      </w:pPr>
      <w:r>
        <w:rPr>
          <w:position w:val="-4"/>
        </w:rPr>
        <w:drawing>
          <wp:inline distT="0" distB="0" distL="0" distR="0">
            <wp:extent cx="152400" cy="152400"/>
            <wp:effectExtent l="0" t="0" r="0" b="0"/>
            <wp:docPr id="257" name="image1.png"/>
            <wp:cNvGraphicFramePr>
              <a:graphicFrameLocks noChangeAspect="1"/>
            </wp:cNvGraphicFramePr>
            <a:graphic>
              <a:graphicData uri="http://schemas.openxmlformats.org/drawingml/2006/picture">
                <pic:pic>
                  <pic:nvPicPr>
                    <pic:cNvPr id="258"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聽取職員意見之措施（</w:t>
      </w:r>
      <w:r>
        <w:rPr>
          <w:spacing w:val="-2"/>
        </w:rPr>
        <w:t>第 </w:t>
      </w:r>
      <w:r>
        <w:rPr>
          <w:rFonts w:ascii="Cambria" w:eastAsia="Cambria"/>
        </w:rPr>
        <w:t>14</w:t>
      </w:r>
      <w:r>
        <w:rPr>
          <w:rFonts w:ascii="Cambria" w:eastAsia="Cambria"/>
          <w:spacing w:val="18"/>
        </w:rPr>
        <w:t> </w:t>
      </w:r>
      <w:r>
        <w:rPr/>
        <w:t>條）</w:t>
      </w:r>
    </w:p>
    <w:p>
      <w:pPr>
        <w:pStyle w:val="BodyText"/>
        <w:spacing w:line="285" w:lineRule="auto" w:before="65"/>
        <w:ind w:left="400" w:right="1073"/>
      </w:pPr>
      <w:r>
        <w:rPr>
          <w:position w:val="-4"/>
        </w:rPr>
        <w:drawing>
          <wp:inline distT="0" distB="0" distL="0" distR="0">
            <wp:extent cx="152400" cy="152400"/>
            <wp:effectExtent l="0" t="0" r="0" b="0"/>
            <wp:docPr id="259" name="image1.png"/>
            <wp:cNvGraphicFramePr>
              <a:graphicFrameLocks noChangeAspect="1"/>
            </wp:cNvGraphicFramePr>
            <a:graphic>
              <a:graphicData uri="http://schemas.openxmlformats.org/drawingml/2006/picture">
                <pic:pic>
                  <pic:nvPicPr>
                    <pic:cNvPr id="260"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防止職員遭受健康障礙或危險之必要處置的努力義務（</w:t>
      </w:r>
      <w:r>
        <w:rPr>
          <w:spacing w:val="-4"/>
        </w:rPr>
        <w:t>第 </w:t>
      </w:r>
      <w:r>
        <w:rPr>
          <w:rFonts w:ascii="Cambria" w:eastAsia="Cambria"/>
        </w:rPr>
        <w:t>14</w:t>
      </w:r>
      <w:r>
        <w:rPr>
          <w:rFonts w:ascii="Cambria" w:eastAsia="Cambria"/>
          <w:spacing w:val="14"/>
        </w:rPr>
        <w:t> </w:t>
      </w:r>
      <w:r>
        <w:rPr>
          <w:spacing w:val="-3"/>
        </w:rPr>
        <w:t>條之 </w:t>
      </w:r>
      <w:r>
        <w:rPr>
          <w:rFonts w:ascii="Cambria" w:eastAsia="Cambria"/>
        </w:rPr>
        <w:t>2</w:t>
      </w:r>
      <w:r>
        <w:rPr/>
        <w:t>） </w:t>
      </w:r>
      <w:r>
        <w:rPr>
          <w:position w:val="-4"/>
        </w:rPr>
        <w:drawing>
          <wp:inline distT="0" distB="0" distL="0" distR="0">
            <wp:extent cx="152400" cy="152400"/>
            <wp:effectExtent l="0" t="0" r="0" b="0"/>
            <wp:docPr id="261" name="image1.png"/>
            <wp:cNvGraphicFramePr>
              <a:graphicFrameLocks noChangeAspect="1"/>
            </wp:cNvGraphicFramePr>
            <a:graphic>
              <a:graphicData uri="http://schemas.openxmlformats.org/drawingml/2006/picture">
                <pic:pic>
                  <pic:nvPicPr>
                    <pic:cNvPr id="262"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rPr>
        <w:t> </w:t>
      </w:r>
      <w:r>
        <w:rPr>
          <w:rFonts w:ascii="Times New Roman" w:eastAsia="Times New Roman"/>
          <w:spacing w:val="-1"/>
        </w:rPr>
        <w:t> </w:t>
      </w:r>
      <w:r>
        <w:rPr/>
        <w:t>關於勤務環境應為之設施（</w:t>
      </w:r>
      <w:r>
        <w:rPr>
          <w:spacing w:val="-2"/>
        </w:rPr>
        <w:t>第 </w:t>
      </w:r>
      <w:r>
        <w:rPr>
          <w:rFonts w:ascii="Cambria" w:eastAsia="Cambria"/>
        </w:rPr>
        <w:t>15</w:t>
      </w:r>
      <w:r>
        <w:rPr>
          <w:rFonts w:ascii="Cambria" w:eastAsia="Cambria"/>
          <w:spacing w:val="18"/>
        </w:rPr>
        <w:t> </w:t>
      </w:r>
      <w:r>
        <w:rPr/>
        <w:t>條）</w:t>
      </w:r>
    </w:p>
    <w:p>
      <w:pPr>
        <w:pStyle w:val="BodyText"/>
        <w:ind w:left="400"/>
      </w:pPr>
      <w:r>
        <w:rPr>
          <w:position w:val="-4"/>
        </w:rPr>
        <w:drawing>
          <wp:inline distT="0" distB="0" distL="0" distR="0">
            <wp:extent cx="152400" cy="152400"/>
            <wp:effectExtent l="0" t="0" r="0" b="0"/>
            <wp:docPr id="263" name="image1.png"/>
            <wp:cNvGraphicFramePr>
              <a:graphicFrameLocks noChangeAspect="1"/>
            </wp:cNvGraphicFramePr>
            <a:graphic>
              <a:graphicData uri="http://schemas.openxmlformats.org/drawingml/2006/picture">
                <pic:pic>
                  <pic:nvPicPr>
                    <pic:cNvPr id="264"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有害業務之相關設施（</w:t>
      </w:r>
      <w:r>
        <w:rPr>
          <w:spacing w:val="-2"/>
        </w:rPr>
        <w:t>第 </w:t>
      </w:r>
      <w:r>
        <w:rPr>
          <w:rFonts w:ascii="Cambria" w:eastAsia="Cambria"/>
        </w:rPr>
        <w:t>16</w:t>
      </w:r>
      <w:r>
        <w:rPr>
          <w:rFonts w:ascii="Cambria" w:eastAsia="Cambria"/>
          <w:spacing w:val="18"/>
        </w:rPr>
        <w:t> </w:t>
      </w:r>
      <w:r>
        <w:rPr/>
        <w:t>條）</w:t>
      </w:r>
    </w:p>
    <w:p>
      <w:pPr>
        <w:pStyle w:val="BodyText"/>
        <w:spacing w:line="285" w:lineRule="auto" w:before="65"/>
        <w:ind w:left="400" w:right="4338"/>
      </w:pPr>
      <w:r>
        <w:rPr>
          <w:position w:val="-4"/>
        </w:rPr>
        <w:drawing>
          <wp:inline distT="0" distB="0" distL="0" distR="0">
            <wp:extent cx="152400" cy="152400"/>
            <wp:effectExtent l="0" t="0" r="0" b="0"/>
            <wp:docPr id="265" name="image1.png"/>
            <wp:cNvGraphicFramePr>
              <a:graphicFrameLocks noChangeAspect="1"/>
            </wp:cNvGraphicFramePr>
            <a:graphic>
              <a:graphicData uri="http://schemas.openxmlformats.org/drawingml/2006/picture">
                <pic:pic>
                  <pic:nvPicPr>
                    <pic:cNvPr id="266"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使用有害物質等之限制（</w:t>
      </w:r>
      <w:r>
        <w:rPr>
          <w:spacing w:val="-4"/>
        </w:rPr>
        <w:t>第 </w:t>
      </w:r>
      <w:r>
        <w:rPr>
          <w:rFonts w:ascii="Cambria" w:eastAsia="Cambria"/>
        </w:rPr>
        <w:t>16</w:t>
      </w:r>
      <w:r>
        <w:rPr>
          <w:rFonts w:ascii="Cambria" w:eastAsia="Cambria"/>
          <w:spacing w:val="12"/>
        </w:rPr>
        <w:t> </w:t>
      </w:r>
      <w:r>
        <w:rPr>
          <w:spacing w:val="-3"/>
        </w:rPr>
        <w:t>條之 </w:t>
      </w:r>
      <w:r>
        <w:rPr>
          <w:rFonts w:ascii="Cambria" w:eastAsia="Cambria"/>
        </w:rPr>
        <w:t>2</w:t>
      </w:r>
      <w:r>
        <w:rPr/>
        <w:t>） </w:t>
      </w:r>
      <w:r>
        <w:rPr>
          <w:position w:val="-4"/>
        </w:rPr>
        <w:drawing>
          <wp:inline distT="0" distB="0" distL="0" distR="0">
            <wp:extent cx="152400" cy="152400"/>
            <wp:effectExtent l="0" t="0" r="0" b="0"/>
            <wp:docPr id="267" name="image1.png"/>
            <wp:cNvGraphicFramePr>
              <a:graphicFrameLocks noChangeAspect="1"/>
            </wp:cNvGraphicFramePr>
            <a:graphic>
              <a:graphicData uri="http://schemas.openxmlformats.org/drawingml/2006/picture">
                <pic:pic>
                  <pic:nvPicPr>
                    <pic:cNvPr id="268"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rPr>
        <w:t> </w:t>
      </w:r>
      <w:r>
        <w:rPr>
          <w:rFonts w:ascii="Times New Roman" w:eastAsia="Times New Roman"/>
          <w:spacing w:val="-1"/>
        </w:rPr>
        <w:t> </w:t>
      </w:r>
      <w:r>
        <w:rPr/>
        <w:t>繼續作業之限制等（</w:t>
      </w:r>
      <w:r>
        <w:rPr>
          <w:spacing w:val="-2"/>
        </w:rPr>
        <w:t>第 </w:t>
      </w:r>
      <w:r>
        <w:rPr>
          <w:rFonts w:ascii="Cambria" w:eastAsia="Cambria"/>
        </w:rPr>
        <w:t>17</w:t>
      </w:r>
      <w:r>
        <w:rPr>
          <w:rFonts w:ascii="Cambria" w:eastAsia="Cambria"/>
          <w:spacing w:val="18"/>
        </w:rPr>
        <w:t> </w:t>
      </w:r>
      <w:r>
        <w:rPr/>
        <w:t>條）</w:t>
      </w:r>
    </w:p>
    <w:p>
      <w:pPr>
        <w:pStyle w:val="BodyText"/>
        <w:spacing w:before="1"/>
        <w:ind w:left="400"/>
      </w:pPr>
      <w:r>
        <w:rPr>
          <w:position w:val="-4"/>
        </w:rPr>
        <w:drawing>
          <wp:inline distT="0" distB="0" distL="0" distR="0">
            <wp:extent cx="152400" cy="152400"/>
            <wp:effectExtent l="0" t="0" r="0" b="0"/>
            <wp:docPr id="269" name="image1.png"/>
            <wp:cNvGraphicFramePr>
              <a:graphicFrameLocks noChangeAspect="1"/>
            </wp:cNvGraphicFramePr>
            <a:graphic>
              <a:graphicData uri="http://schemas.openxmlformats.org/drawingml/2006/picture">
                <pic:pic>
                  <pic:nvPicPr>
                    <pic:cNvPr id="270"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中高年齡職員等之保護（</w:t>
      </w:r>
      <w:r>
        <w:rPr>
          <w:spacing w:val="-2"/>
        </w:rPr>
        <w:t>第 </w:t>
      </w:r>
      <w:r>
        <w:rPr>
          <w:rFonts w:ascii="Cambria" w:eastAsia="Cambria"/>
        </w:rPr>
        <w:t>18</w:t>
      </w:r>
      <w:r>
        <w:rPr>
          <w:rFonts w:ascii="Cambria" w:eastAsia="Cambria"/>
          <w:spacing w:val="18"/>
        </w:rPr>
        <w:t> </w:t>
      </w:r>
      <w:r>
        <w:rPr/>
        <w:t>條）</w:t>
      </w:r>
    </w:p>
    <w:p>
      <w:pPr>
        <w:pStyle w:val="BodyText"/>
        <w:spacing w:before="65"/>
        <w:ind w:left="400"/>
      </w:pPr>
      <w:r>
        <w:rPr>
          <w:position w:val="-4"/>
        </w:rPr>
        <w:drawing>
          <wp:inline distT="0" distB="0" distL="0" distR="0">
            <wp:extent cx="152400" cy="152400"/>
            <wp:effectExtent l="0" t="0" r="0" b="0"/>
            <wp:docPr id="271" name="image1.png"/>
            <wp:cNvGraphicFramePr>
              <a:graphicFrameLocks noChangeAspect="1"/>
            </wp:cNvGraphicFramePr>
            <a:graphic>
              <a:graphicData uri="http://schemas.openxmlformats.org/drawingml/2006/picture">
                <pic:pic>
                  <pic:nvPicPr>
                    <pic:cNvPr id="272"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採用時等之健康診斷（</w:t>
      </w:r>
      <w:r>
        <w:rPr>
          <w:spacing w:val="-2"/>
        </w:rPr>
        <w:t>第 </w:t>
      </w:r>
      <w:r>
        <w:rPr>
          <w:rFonts w:ascii="Cambria" w:eastAsia="Cambria"/>
        </w:rPr>
        <w:t>19</w:t>
      </w:r>
      <w:r>
        <w:rPr>
          <w:rFonts w:ascii="Cambria" w:eastAsia="Cambria"/>
          <w:spacing w:val="18"/>
        </w:rPr>
        <w:t> </w:t>
      </w:r>
      <w:r>
        <w:rPr/>
        <w:t>條）</w:t>
      </w:r>
    </w:p>
    <w:p>
      <w:pPr>
        <w:pStyle w:val="BodyText"/>
        <w:spacing w:before="63"/>
        <w:ind w:left="400"/>
      </w:pPr>
      <w:r>
        <w:rPr>
          <w:position w:val="-4"/>
        </w:rPr>
        <w:drawing>
          <wp:inline distT="0" distB="0" distL="0" distR="0">
            <wp:extent cx="152400" cy="152400"/>
            <wp:effectExtent l="0" t="0" r="0" b="0"/>
            <wp:docPr id="273" name="image1.png"/>
            <wp:cNvGraphicFramePr>
              <a:graphicFrameLocks noChangeAspect="1"/>
            </wp:cNvGraphicFramePr>
            <a:graphic>
              <a:graphicData uri="http://schemas.openxmlformats.org/drawingml/2006/picture">
                <pic:pic>
                  <pic:nvPicPr>
                    <pic:cNvPr id="274"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定期健康診斷之實施（</w:t>
      </w:r>
      <w:r>
        <w:rPr>
          <w:spacing w:val="-2"/>
        </w:rPr>
        <w:t>第 </w:t>
      </w:r>
      <w:r>
        <w:rPr>
          <w:rFonts w:ascii="Cambria" w:eastAsia="Cambria"/>
        </w:rPr>
        <w:t>20</w:t>
      </w:r>
      <w:r>
        <w:rPr>
          <w:rFonts w:ascii="Cambria" w:eastAsia="Cambria"/>
          <w:spacing w:val="18"/>
        </w:rPr>
        <w:t> </w:t>
      </w:r>
      <w:r>
        <w:rPr/>
        <w:t>條）</w:t>
      </w:r>
    </w:p>
    <w:p>
      <w:pPr>
        <w:pStyle w:val="BodyText"/>
        <w:spacing w:before="65"/>
        <w:ind w:left="400"/>
      </w:pPr>
      <w:r>
        <w:rPr>
          <w:position w:val="-4"/>
        </w:rPr>
        <w:drawing>
          <wp:inline distT="0" distB="0" distL="0" distR="0">
            <wp:extent cx="152400" cy="152400"/>
            <wp:effectExtent l="0" t="0" r="0" b="0"/>
            <wp:docPr id="275" name="image1.png"/>
            <wp:cNvGraphicFramePr>
              <a:graphicFrameLocks noChangeAspect="1"/>
            </wp:cNvGraphicFramePr>
            <a:graphic>
              <a:graphicData uri="http://schemas.openxmlformats.org/drawingml/2006/picture">
                <pic:pic>
                  <pic:nvPicPr>
                    <pic:cNvPr id="276"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臨時健康診斷之實施（</w:t>
      </w:r>
      <w:r>
        <w:rPr>
          <w:spacing w:val="-2"/>
        </w:rPr>
        <w:t>第 </w:t>
      </w:r>
      <w:r>
        <w:rPr>
          <w:rFonts w:ascii="Cambria" w:eastAsia="Cambria"/>
        </w:rPr>
        <w:t>21</w:t>
      </w:r>
      <w:r>
        <w:rPr>
          <w:rFonts w:ascii="Cambria" w:eastAsia="Cambria"/>
          <w:spacing w:val="18"/>
        </w:rPr>
        <w:t> </w:t>
      </w:r>
      <w:r>
        <w:rPr/>
        <w:t>條）</w:t>
      </w:r>
    </w:p>
    <w:p>
      <w:pPr>
        <w:pStyle w:val="BodyText"/>
        <w:spacing w:line="285" w:lineRule="auto" w:before="66"/>
        <w:ind w:left="400" w:right="2650"/>
      </w:pPr>
      <w:r>
        <w:rPr>
          <w:position w:val="-4"/>
        </w:rPr>
        <w:drawing>
          <wp:inline distT="0" distB="0" distL="0" distR="0">
            <wp:extent cx="152400" cy="152400"/>
            <wp:effectExtent l="0" t="0" r="0" b="0"/>
            <wp:docPr id="277" name="image1.png"/>
            <wp:cNvGraphicFramePr>
              <a:graphicFrameLocks noChangeAspect="1"/>
            </wp:cNvGraphicFramePr>
            <a:graphic>
              <a:graphicData uri="http://schemas.openxmlformats.org/drawingml/2006/picture">
                <pic:pic>
                  <pic:nvPicPr>
                    <pic:cNvPr id="278"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為了保持增進職員健康之綜合健康檢查（</w:t>
      </w:r>
      <w:r>
        <w:rPr>
          <w:spacing w:val="-4"/>
        </w:rPr>
        <w:t>第 </w:t>
      </w:r>
      <w:r>
        <w:rPr>
          <w:rFonts w:ascii="Cambria" w:eastAsia="Cambria"/>
        </w:rPr>
        <w:t>21</w:t>
      </w:r>
      <w:r>
        <w:rPr>
          <w:rFonts w:ascii="Cambria" w:eastAsia="Cambria"/>
          <w:spacing w:val="12"/>
        </w:rPr>
        <w:t> </w:t>
      </w:r>
      <w:r>
        <w:rPr>
          <w:spacing w:val="-3"/>
        </w:rPr>
        <w:t>條之 </w:t>
      </w:r>
      <w:r>
        <w:rPr>
          <w:rFonts w:ascii="Cambria" w:eastAsia="Cambria"/>
        </w:rPr>
        <w:t>2</w:t>
      </w:r>
      <w:r>
        <w:rPr/>
        <w:t>） </w:t>
      </w:r>
      <w:r>
        <w:rPr>
          <w:position w:val="-4"/>
        </w:rPr>
        <w:drawing>
          <wp:inline distT="0" distB="0" distL="0" distR="0">
            <wp:extent cx="152400" cy="152400"/>
            <wp:effectExtent l="0" t="0" r="0" b="0"/>
            <wp:docPr id="279" name="image1.png"/>
            <wp:cNvGraphicFramePr>
              <a:graphicFrameLocks noChangeAspect="1"/>
            </wp:cNvGraphicFramePr>
            <a:graphic>
              <a:graphicData uri="http://schemas.openxmlformats.org/drawingml/2006/picture">
                <pic:pic>
                  <pic:nvPicPr>
                    <pic:cNvPr id="280"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rPr>
        <w:t> </w:t>
      </w:r>
      <w:r>
        <w:rPr>
          <w:rFonts w:ascii="Times New Roman" w:eastAsia="Times New Roman"/>
          <w:spacing w:val="-1"/>
        </w:rPr>
        <w:t> </w:t>
      </w:r>
      <w:r>
        <w:rPr/>
        <w:t>健康診斷中檢查之省略（</w:t>
      </w:r>
      <w:r>
        <w:rPr>
          <w:spacing w:val="-2"/>
        </w:rPr>
        <w:t>第 </w:t>
      </w:r>
      <w:r>
        <w:rPr>
          <w:rFonts w:ascii="Cambria" w:eastAsia="Cambria"/>
        </w:rPr>
        <w:t>22</w:t>
      </w:r>
      <w:r>
        <w:rPr>
          <w:rFonts w:ascii="Cambria" w:eastAsia="Cambria"/>
          <w:spacing w:val="18"/>
        </w:rPr>
        <w:t> </w:t>
      </w:r>
      <w:r>
        <w:rPr/>
        <w:t>條）</w:t>
      </w:r>
    </w:p>
    <w:p>
      <w:pPr>
        <w:pStyle w:val="BodyText"/>
        <w:ind w:left="400"/>
      </w:pPr>
      <w:r>
        <w:rPr>
          <w:position w:val="-4"/>
        </w:rPr>
        <w:drawing>
          <wp:inline distT="0" distB="0" distL="0" distR="0">
            <wp:extent cx="152400" cy="152400"/>
            <wp:effectExtent l="0" t="0" r="0" b="0"/>
            <wp:docPr id="281" name="image1.png"/>
            <wp:cNvGraphicFramePr>
              <a:graphicFrameLocks noChangeAspect="1"/>
            </wp:cNvGraphicFramePr>
            <a:graphic>
              <a:graphicData uri="http://schemas.openxmlformats.org/drawingml/2006/picture">
                <pic:pic>
                  <pic:nvPicPr>
                    <pic:cNvPr id="282"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面談指導等（</w:t>
      </w:r>
      <w:r>
        <w:rPr>
          <w:spacing w:val="-1"/>
        </w:rPr>
        <w:t>第 </w:t>
      </w:r>
      <w:r>
        <w:rPr>
          <w:rFonts w:ascii="Cambria" w:eastAsia="Cambria"/>
        </w:rPr>
        <w:t>22</w:t>
      </w:r>
      <w:r>
        <w:rPr>
          <w:rFonts w:ascii="Cambria" w:eastAsia="Cambria"/>
          <w:spacing w:val="18"/>
        </w:rPr>
        <w:t> </w:t>
      </w:r>
      <w:r>
        <w:rPr>
          <w:spacing w:val="-1"/>
        </w:rPr>
        <w:t>條之 </w:t>
      </w:r>
      <w:r>
        <w:rPr>
          <w:rFonts w:ascii="Cambria" w:eastAsia="Cambria"/>
        </w:rPr>
        <w:t>2</w:t>
      </w:r>
      <w:r>
        <w:rPr/>
        <w:t>）</w:t>
      </w:r>
    </w:p>
    <w:p>
      <w:pPr>
        <w:pStyle w:val="BodyText"/>
        <w:spacing w:line="285" w:lineRule="auto" w:before="65"/>
        <w:ind w:left="400" w:right="1896"/>
      </w:pPr>
      <w:r>
        <w:rPr>
          <w:position w:val="-4"/>
        </w:rPr>
        <w:drawing>
          <wp:inline distT="0" distB="0" distL="0" distR="0">
            <wp:extent cx="152400" cy="152400"/>
            <wp:effectExtent l="0" t="0" r="0" b="0"/>
            <wp:docPr id="283" name="image1.png"/>
            <wp:cNvGraphicFramePr>
              <a:graphicFrameLocks noChangeAspect="1"/>
            </wp:cNvGraphicFramePr>
            <a:graphic>
              <a:graphicData uri="http://schemas.openxmlformats.org/drawingml/2006/picture">
                <pic:pic>
                  <pic:nvPicPr>
                    <pic:cNvPr id="284"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應接受面談指導以外職員之健康保護努力義務（</w:t>
      </w:r>
      <w:r>
        <w:rPr>
          <w:spacing w:val="-4"/>
        </w:rPr>
        <w:t>第 </w:t>
      </w:r>
      <w:r>
        <w:rPr>
          <w:rFonts w:ascii="Cambria" w:eastAsia="Cambria"/>
        </w:rPr>
        <w:t>22</w:t>
      </w:r>
      <w:r>
        <w:rPr>
          <w:rFonts w:ascii="Cambria" w:eastAsia="Cambria"/>
          <w:spacing w:val="12"/>
        </w:rPr>
        <w:t> </w:t>
      </w:r>
      <w:r>
        <w:rPr>
          <w:spacing w:val="-3"/>
        </w:rPr>
        <w:t>條之 </w:t>
      </w:r>
      <w:r>
        <w:rPr>
          <w:rFonts w:ascii="Cambria" w:eastAsia="Cambria"/>
        </w:rPr>
        <w:t>3</w:t>
      </w:r>
      <w:r>
        <w:rPr/>
        <w:t>） </w:t>
      </w:r>
      <w:r>
        <w:rPr>
          <w:position w:val="-4"/>
        </w:rPr>
        <w:drawing>
          <wp:inline distT="0" distB="0" distL="0" distR="0">
            <wp:extent cx="152400" cy="152400"/>
            <wp:effectExtent l="0" t="0" r="0" b="0"/>
            <wp:docPr id="285" name="image1.png"/>
            <wp:cNvGraphicFramePr>
              <a:graphicFrameLocks noChangeAspect="1"/>
            </wp:cNvGraphicFramePr>
            <a:graphic>
              <a:graphicData uri="http://schemas.openxmlformats.org/drawingml/2006/picture">
                <pic:pic>
                  <pic:nvPicPr>
                    <pic:cNvPr id="286"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rPr>
        <w:t> </w:t>
      </w:r>
      <w:r>
        <w:rPr>
          <w:rFonts w:ascii="Times New Roman" w:eastAsia="Times New Roman"/>
          <w:spacing w:val="-1"/>
        </w:rPr>
        <w:t> </w:t>
      </w:r>
      <w:r>
        <w:rPr/>
        <w:t>指導區分之決定（</w:t>
      </w:r>
      <w:r>
        <w:rPr>
          <w:spacing w:val="-2"/>
        </w:rPr>
        <w:t>第 </w:t>
      </w:r>
      <w:r>
        <w:rPr>
          <w:rFonts w:ascii="Cambria" w:eastAsia="Cambria"/>
        </w:rPr>
        <w:t>23</w:t>
      </w:r>
      <w:r>
        <w:rPr>
          <w:rFonts w:ascii="Cambria" w:eastAsia="Cambria"/>
          <w:spacing w:val="18"/>
        </w:rPr>
        <w:t> </w:t>
      </w:r>
      <w:r>
        <w:rPr/>
        <w:t>條）</w:t>
      </w:r>
    </w:p>
    <w:p>
      <w:pPr>
        <w:pStyle w:val="BodyText"/>
        <w:spacing w:before="1"/>
        <w:ind w:left="400"/>
      </w:pPr>
      <w:r>
        <w:rPr>
          <w:position w:val="-4"/>
        </w:rPr>
        <w:drawing>
          <wp:inline distT="0" distB="0" distL="0" distR="0">
            <wp:extent cx="152400" cy="152400"/>
            <wp:effectExtent l="0" t="0" r="0" b="0"/>
            <wp:docPr id="287" name="image1.png"/>
            <wp:cNvGraphicFramePr>
              <a:graphicFrameLocks noChangeAspect="1"/>
            </wp:cNvGraphicFramePr>
            <a:graphic>
              <a:graphicData uri="http://schemas.openxmlformats.org/drawingml/2006/picture">
                <pic:pic>
                  <pic:nvPicPr>
                    <pic:cNvPr id="288"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事後措施（</w:t>
      </w:r>
      <w:r>
        <w:rPr>
          <w:spacing w:val="-2"/>
        </w:rPr>
        <w:t>第 </w:t>
      </w:r>
      <w:r>
        <w:rPr>
          <w:rFonts w:ascii="Cambria" w:eastAsia="Cambria"/>
        </w:rPr>
        <w:t>24</w:t>
      </w:r>
      <w:r>
        <w:rPr>
          <w:rFonts w:ascii="Cambria" w:eastAsia="Cambria"/>
          <w:spacing w:val="18"/>
        </w:rPr>
        <w:t> </w:t>
      </w:r>
      <w:r>
        <w:rPr/>
        <w:t>條）</w:t>
      </w:r>
    </w:p>
    <w:p>
      <w:pPr>
        <w:pStyle w:val="BodyText"/>
        <w:spacing w:line="285" w:lineRule="auto" w:before="65"/>
        <w:ind w:left="400" w:right="2336"/>
      </w:pPr>
      <w:r>
        <w:rPr>
          <w:position w:val="-4"/>
        </w:rPr>
        <w:drawing>
          <wp:inline distT="0" distB="0" distL="0" distR="0">
            <wp:extent cx="152400" cy="152400"/>
            <wp:effectExtent l="0" t="0" r="0" b="0"/>
            <wp:docPr id="289" name="image1.png"/>
            <wp:cNvGraphicFramePr>
              <a:graphicFrameLocks noChangeAspect="1"/>
            </wp:cNvGraphicFramePr>
            <a:graphic>
              <a:graphicData uri="http://schemas.openxmlformats.org/drawingml/2006/picture">
                <pic:pic>
                  <pic:nvPicPr>
                    <pic:cNvPr id="290"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腦血管疾病及心臓疾病之預防的保健指導（</w:t>
      </w:r>
      <w:r>
        <w:rPr>
          <w:spacing w:val="-4"/>
        </w:rPr>
        <w:t>第 </w:t>
      </w:r>
      <w:r>
        <w:rPr>
          <w:rFonts w:ascii="Cambria" w:eastAsia="Cambria"/>
        </w:rPr>
        <w:t>24</w:t>
      </w:r>
      <w:r>
        <w:rPr>
          <w:rFonts w:ascii="Cambria" w:eastAsia="Cambria"/>
          <w:spacing w:val="12"/>
        </w:rPr>
        <w:t> </w:t>
      </w:r>
      <w:r>
        <w:rPr>
          <w:spacing w:val="-3"/>
        </w:rPr>
        <w:t>條之 </w:t>
      </w:r>
      <w:r>
        <w:rPr>
          <w:rFonts w:ascii="Cambria" w:eastAsia="Cambria"/>
        </w:rPr>
        <w:t>2</w:t>
      </w:r>
      <w:r>
        <w:rPr/>
        <w:t>） </w:t>
      </w:r>
      <w:r>
        <w:rPr>
          <w:position w:val="-4"/>
        </w:rPr>
        <w:drawing>
          <wp:inline distT="0" distB="0" distL="0" distR="0">
            <wp:extent cx="152400" cy="152400"/>
            <wp:effectExtent l="0" t="0" r="0" b="0"/>
            <wp:docPr id="291" name="image1.png"/>
            <wp:cNvGraphicFramePr>
              <a:graphicFrameLocks noChangeAspect="1"/>
            </wp:cNvGraphicFramePr>
            <a:graphic>
              <a:graphicData uri="http://schemas.openxmlformats.org/drawingml/2006/picture">
                <pic:pic>
                  <pic:nvPicPr>
                    <pic:cNvPr id="292"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rPr>
        <w:t> </w:t>
      </w:r>
      <w:r>
        <w:rPr>
          <w:rFonts w:ascii="Times New Roman" w:eastAsia="Times New Roman"/>
          <w:spacing w:val="-1"/>
        </w:rPr>
        <w:t> </w:t>
      </w:r>
      <w:r>
        <w:rPr/>
        <w:t>健康診斷結果之通知（</w:t>
      </w:r>
      <w:r>
        <w:rPr>
          <w:spacing w:val="-2"/>
        </w:rPr>
        <w:t>第 </w:t>
      </w:r>
      <w:r>
        <w:rPr>
          <w:rFonts w:ascii="Cambria" w:eastAsia="Cambria"/>
        </w:rPr>
        <w:t>24</w:t>
      </w:r>
      <w:r>
        <w:rPr>
          <w:rFonts w:ascii="Cambria" w:eastAsia="Cambria"/>
          <w:spacing w:val="18"/>
        </w:rPr>
        <w:t> </w:t>
      </w:r>
      <w:r>
        <w:rPr>
          <w:spacing w:val="-1"/>
        </w:rPr>
        <w:t>條之 </w:t>
      </w:r>
      <w:r>
        <w:rPr>
          <w:rFonts w:ascii="Cambria" w:eastAsia="Cambria"/>
        </w:rPr>
        <w:t>3</w:t>
      </w:r>
      <w:r>
        <w:rPr/>
        <w:t>）</w:t>
      </w:r>
    </w:p>
    <w:p>
      <w:pPr>
        <w:pStyle w:val="BodyText"/>
        <w:spacing w:before="1"/>
        <w:ind w:left="400"/>
      </w:pPr>
      <w:r>
        <w:rPr>
          <w:position w:val="-4"/>
        </w:rPr>
        <w:drawing>
          <wp:inline distT="0" distB="0" distL="0" distR="0">
            <wp:extent cx="152400" cy="152400"/>
            <wp:effectExtent l="0" t="0" r="0" b="0"/>
            <wp:docPr id="293" name="image1.png"/>
            <wp:cNvGraphicFramePr>
              <a:graphicFrameLocks noChangeAspect="1"/>
            </wp:cNvGraphicFramePr>
            <a:graphic>
              <a:graphicData uri="http://schemas.openxmlformats.org/drawingml/2006/picture">
                <pic:pic>
                  <pic:nvPicPr>
                    <pic:cNvPr id="294"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健康管理之紀錄（</w:t>
      </w:r>
      <w:r>
        <w:rPr>
          <w:spacing w:val="-2"/>
        </w:rPr>
        <w:t>第 </w:t>
      </w:r>
      <w:r>
        <w:rPr>
          <w:rFonts w:ascii="Cambria" w:eastAsia="Cambria"/>
        </w:rPr>
        <w:t>25</w:t>
      </w:r>
      <w:r>
        <w:rPr>
          <w:rFonts w:ascii="Cambria" w:eastAsia="Cambria"/>
          <w:spacing w:val="18"/>
        </w:rPr>
        <w:t> </w:t>
      </w:r>
      <w:r>
        <w:rPr/>
        <w:t>條）</w:t>
      </w:r>
    </w:p>
    <w:p>
      <w:pPr>
        <w:pStyle w:val="BodyText"/>
        <w:spacing w:before="65"/>
        <w:ind w:left="400"/>
      </w:pPr>
      <w:r>
        <w:rPr>
          <w:position w:val="-4"/>
        </w:rPr>
        <w:drawing>
          <wp:inline distT="0" distB="0" distL="0" distR="0">
            <wp:extent cx="152400" cy="152400"/>
            <wp:effectExtent l="0" t="0" r="0" b="0"/>
            <wp:docPr id="295" name="image1.png"/>
            <wp:cNvGraphicFramePr>
              <a:graphicFrameLocks noChangeAspect="1"/>
            </wp:cNvGraphicFramePr>
            <a:graphic>
              <a:graphicData uri="http://schemas.openxmlformats.org/drawingml/2006/picture">
                <pic:pic>
                  <pic:nvPicPr>
                    <pic:cNvPr id="296"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健康管理手冊之交付（</w:t>
      </w:r>
      <w:r>
        <w:rPr>
          <w:spacing w:val="-2"/>
        </w:rPr>
        <w:t>第 </w:t>
      </w:r>
      <w:r>
        <w:rPr>
          <w:rFonts w:ascii="Cambria" w:eastAsia="Cambria"/>
        </w:rPr>
        <w:t>26</w:t>
      </w:r>
      <w:r>
        <w:rPr>
          <w:rFonts w:ascii="Cambria" w:eastAsia="Cambria"/>
          <w:spacing w:val="18"/>
        </w:rPr>
        <w:t> </w:t>
      </w:r>
      <w:r>
        <w:rPr/>
        <w:t>條）</w:t>
      </w:r>
    </w:p>
    <w:p>
      <w:pPr>
        <w:pStyle w:val="BodyText"/>
        <w:spacing w:line="285" w:lineRule="auto" w:before="63"/>
        <w:ind w:left="400" w:right="3949"/>
      </w:pPr>
      <w:r>
        <w:rPr>
          <w:position w:val="-4"/>
        </w:rPr>
        <w:drawing>
          <wp:inline distT="0" distB="0" distL="0" distR="0">
            <wp:extent cx="152400" cy="152400"/>
            <wp:effectExtent l="0" t="0" r="0" b="0"/>
            <wp:docPr id="297" name="image1.png"/>
            <wp:cNvGraphicFramePr>
              <a:graphicFrameLocks noChangeAspect="1"/>
            </wp:cNvGraphicFramePr>
            <a:graphic>
              <a:graphicData uri="http://schemas.openxmlformats.org/drawingml/2006/picture">
                <pic:pic>
                  <pic:nvPicPr>
                    <pic:cNvPr id="298"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特別健康管理手冊之交付（</w:t>
      </w:r>
      <w:r>
        <w:rPr>
          <w:spacing w:val="-4"/>
        </w:rPr>
        <w:t>第 </w:t>
      </w:r>
      <w:r>
        <w:rPr>
          <w:rFonts w:ascii="Cambria" w:eastAsia="Cambria"/>
        </w:rPr>
        <w:t>26</w:t>
      </w:r>
      <w:r>
        <w:rPr>
          <w:rFonts w:ascii="Cambria" w:eastAsia="Cambria"/>
          <w:spacing w:val="12"/>
        </w:rPr>
        <w:t> </w:t>
      </w:r>
      <w:r>
        <w:rPr>
          <w:spacing w:val="-3"/>
        </w:rPr>
        <w:t>條之 </w:t>
      </w:r>
      <w:r>
        <w:rPr>
          <w:rFonts w:ascii="Cambria" w:eastAsia="Cambria"/>
        </w:rPr>
        <w:t>2</w:t>
      </w:r>
      <w:r>
        <w:rPr/>
        <w:t>） </w:t>
      </w:r>
      <w:r>
        <w:rPr>
          <w:position w:val="-4"/>
        </w:rPr>
        <w:drawing>
          <wp:inline distT="0" distB="0" distL="0" distR="0">
            <wp:extent cx="152400" cy="152400"/>
            <wp:effectExtent l="0" t="0" r="0" b="0"/>
            <wp:docPr id="299" name="image1.png"/>
            <wp:cNvGraphicFramePr>
              <a:graphicFrameLocks noChangeAspect="1"/>
            </wp:cNvGraphicFramePr>
            <a:graphic>
              <a:graphicData uri="http://schemas.openxmlformats.org/drawingml/2006/picture">
                <pic:pic>
                  <pic:nvPicPr>
                    <pic:cNvPr id="300"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rPr>
        <w:t> </w:t>
      </w:r>
      <w:r>
        <w:rPr>
          <w:rFonts w:ascii="Times New Roman" w:eastAsia="Times New Roman"/>
          <w:spacing w:val="-1"/>
        </w:rPr>
        <w:t> </w:t>
      </w:r>
      <w:r>
        <w:rPr/>
        <w:t>健康診斷結果之報告（</w:t>
      </w:r>
      <w:r>
        <w:rPr>
          <w:spacing w:val="-2"/>
        </w:rPr>
        <w:t>第 </w:t>
      </w:r>
      <w:r>
        <w:rPr>
          <w:rFonts w:ascii="Cambria" w:eastAsia="Cambria"/>
        </w:rPr>
        <w:t>27</w:t>
      </w:r>
      <w:r>
        <w:rPr>
          <w:rFonts w:ascii="Cambria" w:eastAsia="Cambria"/>
          <w:spacing w:val="18"/>
        </w:rPr>
        <w:t> </w:t>
      </w:r>
      <w:r>
        <w:rPr/>
        <w:t>條）</w:t>
      </w:r>
    </w:p>
    <w:p>
      <w:pPr>
        <w:pStyle w:val="BodyText"/>
        <w:spacing w:before="2"/>
        <w:ind w:left="400"/>
      </w:pPr>
      <w:r>
        <w:rPr>
          <w:position w:val="-4"/>
        </w:rPr>
        <w:drawing>
          <wp:inline distT="0" distB="0" distL="0" distR="0">
            <wp:extent cx="152400" cy="152400"/>
            <wp:effectExtent l="0" t="0" r="0" b="0"/>
            <wp:docPr id="301" name="image1.png"/>
            <wp:cNvGraphicFramePr>
              <a:graphicFrameLocks noChangeAspect="1"/>
            </wp:cNvGraphicFramePr>
            <a:graphic>
              <a:graphicData uri="http://schemas.openxmlformats.org/drawingml/2006/picture">
                <pic:pic>
                  <pic:nvPicPr>
                    <pic:cNvPr id="302"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防止危險之措施（</w:t>
      </w:r>
      <w:r>
        <w:rPr>
          <w:spacing w:val="-2"/>
        </w:rPr>
        <w:t>第 </w:t>
      </w:r>
      <w:r>
        <w:rPr>
          <w:rFonts w:ascii="Cambria" w:eastAsia="Cambria"/>
        </w:rPr>
        <w:t>28</w:t>
      </w:r>
      <w:r>
        <w:rPr>
          <w:rFonts w:ascii="Cambria" w:eastAsia="Cambria"/>
          <w:spacing w:val="18"/>
        </w:rPr>
        <w:t> </w:t>
      </w:r>
      <w:r>
        <w:rPr/>
        <w:t>條）</w:t>
      </w:r>
    </w:p>
    <w:p>
      <w:pPr>
        <w:pStyle w:val="BodyText"/>
        <w:spacing w:before="63"/>
        <w:ind w:left="400"/>
      </w:pPr>
      <w:r>
        <w:rPr>
          <w:position w:val="-4"/>
        </w:rPr>
        <w:drawing>
          <wp:inline distT="0" distB="0" distL="0" distR="0">
            <wp:extent cx="152400" cy="152400"/>
            <wp:effectExtent l="0" t="0" r="0" b="0"/>
            <wp:docPr id="303" name="image1.png"/>
            <wp:cNvGraphicFramePr>
              <a:graphicFrameLocks noChangeAspect="1"/>
            </wp:cNvGraphicFramePr>
            <a:graphic>
              <a:graphicData uri="http://schemas.openxmlformats.org/drawingml/2006/picture">
                <pic:pic>
                  <pic:nvPicPr>
                    <pic:cNvPr id="304"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針對緊急事態之措施（</w:t>
      </w:r>
      <w:r>
        <w:rPr>
          <w:spacing w:val="-2"/>
        </w:rPr>
        <w:t>第 </w:t>
      </w:r>
      <w:r>
        <w:rPr>
          <w:rFonts w:ascii="Cambria" w:eastAsia="Cambria"/>
        </w:rPr>
        <w:t>29</w:t>
      </w:r>
      <w:r>
        <w:rPr>
          <w:rFonts w:ascii="Cambria" w:eastAsia="Cambria"/>
          <w:spacing w:val="18"/>
        </w:rPr>
        <w:t> </w:t>
      </w:r>
      <w:r>
        <w:rPr/>
        <w:t>條）</w:t>
      </w:r>
    </w:p>
    <w:p>
      <w:pPr>
        <w:pStyle w:val="BodyText"/>
        <w:spacing w:before="65"/>
        <w:ind w:left="400"/>
      </w:pPr>
      <w:r>
        <w:rPr>
          <w:position w:val="-4"/>
        </w:rPr>
        <w:drawing>
          <wp:inline distT="0" distB="0" distL="0" distR="0">
            <wp:extent cx="152400" cy="152400"/>
            <wp:effectExtent l="0" t="0" r="0" b="0"/>
            <wp:docPr id="305" name="image1.png"/>
            <wp:cNvGraphicFramePr>
              <a:graphicFrameLocks noChangeAspect="1"/>
            </wp:cNvGraphicFramePr>
            <a:graphic>
              <a:graphicData uri="http://schemas.openxmlformats.org/drawingml/2006/picture">
                <pic:pic>
                  <pic:nvPicPr>
                    <pic:cNvPr id="306"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危害之虞較高業務之從事者的規制（</w:t>
      </w:r>
      <w:r>
        <w:rPr>
          <w:spacing w:val="-1"/>
        </w:rPr>
        <w:t>第 </w:t>
      </w:r>
      <w:r>
        <w:rPr>
          <w:rFonts w:ascii="Cambria" w:eastAsia="Cambria"/>
        </w:rPr>
        <w:t>30</w:t>
      </w:r>
      <w:r>
        <w:rPr>
          <w:rFonts w:ascii="Cambria" w:eastAsia="Cambria"/>
          <w:spacing w:val="21"/>
        </w:rPr>
        <w:t> </w:t>
      </w:r>
      <w:r>
        <w:rPr/>
        <w:t>條）</w:t>
      </w:r>
    </w:p>
    <w:p>
      <w:pPr>
        <w:pStyle w:val="BodyText"/>
        <w:spacing w:before="65"/>
        <w:ind w:left="400"/>
      </w:pPr>
      <w:r>
        <w:rPr>
          <w:position w:val="-4"/>
        </w:rPr>
        <w:drawing>
          <wp:inline distT="0" distB="0" distL="0" distR="0">
            <wp:extent cx="152400" cy="152400"/>
            <wp:effectExtent l="0" t="0" r="0" b="0"/>
            <wp:docPr id="307" name="image1.png"/>
            <wp:cNvGraphicFramePr>
              <a:graphicFrameLocks noChangeAspect="1"/>
            </wp:cNvGraphicFramePr>
            <a:graphic>
              <a:graphicData uri="http://schemas.openxmlformats.org/drawingml/2006/picture">
                <pic:pic>
                  <pic:nvPicPr>
                    <pic:cNvPr id="308"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設備等使用的限制（</w:t>
      </w:r>
      <w:r>
        <w:rPr>
          <w:spacing w:val="-2"/>
        </w:rPr>
        <w:t>第 </w:t>
      </w:r>
      <w:r>
        <w:rPr>
          <w:rFonts w:ascii="Cambria" w:eastAsia="Cambria"/>
        </w:rPr>
        <w:t>31</w:t>
      </w:r>
      <w:r>
        <w:rPr>
          <w:rFonts w:ascii="Cambria" w:eastAsia="Cambria"/>
          <w:spacing w:val="18"/>
        </w:rPr>
        <w:t> </w:t>
      </w:r>
      <w:r>
        <w:rPr/>
        <w:t>條）</w:t>
      </w:r>
    </w:p>
    <w:p>
      <w:pPr>
        <w:pStyle w:val="BodyText"/>
        <w:spacing w:before="64"/>
        <w:ind w:left="400"/>
      </w:pPr>
      <w:r>
        <w:rPr>
          <w:position w:val="-4"/>
        </w:rPr>
        <w:drawing>
          <wp:inline distT="0" distB="0" distL="0" distR="0">
            <wp:extent cx="152400" cy="152400"/>
            <wp:effectExtent l="0" t="0" r="0" b="0"/>
            <wp:docPr id="309" name="image1.png"/>
            <wp:cNvGraphicFramePr>
              <a:graphicFrameLocks noChangeAspect="1"/>
            </wp:cNvGraphicFramePr>
            <a:graphic>
              <a:graphicData uri="http://schemas.openxmlformats.org/drawingml/2006/picture">
                <pic:pic>
                  <pic:nvPicPr>
                    <pic:cNvPr id="310"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設備等的檢查（</w:t>
      </w:r>
      <w:r>
        <w:rPr>
          <w:spacing w:val="-2"/>
        </w:rPr>
        <w:t>第 </w:t>
      </w:r>
      <w:r>
        <w:rPr>
          <w:rFonts w:ascii="Cambria" w:eastAsia="Cambria"/>
        </w:rPr>
        <w:t>32</w:t>
      </w:r>
      <w:r>
        <w:rPr>
          <w:rFonts w:ascii="Cambria" w:eastAsia="Cambria"/>
          <w:spacing w:val="20"/>
        </w:rPr>
        <w:t> </w:t>
      </w:r>
      <w:r>
        <w:rPr/>
        <w:t>條）</w:t>
      </w:r>
    </w:p>
    <w:p>
      <w:pPr>
        <w:pStyle w:val="BodyText"/>
        <w:spacing w:before="65"/>
        <w:ind w:left="400"/>
      </w:pPr>
      <w:r>
        <w:rPr>
          <w:position w:val="-4"/>
        </w:rPr>
        <w:drawing>
          <wp:inline distT="0" distB="0" distL="0" distR="0">
            <wp:extent cx="152400" cy="152400"/>
            <wp:effectExtent l="0" t="0" r="0" b="0"/>
            <wp:docPr id="311" name="image1.png"/>
            <wp:cNvGraphicFramePr>
              <a:graphicFrameLocks noChangeAspect="1"/>
            </wp:cNvGraphicFramePr>
            <a:graphic>
              <a:graphicData uri="http://schemas.openxmlformats.org/drawingml/2006/picture">
                <pic:pic>
                  <pic:nvPicPr>
                    <pic:cNvPr id="312"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設備相關事項書類的提出（</w:t>
      </w:r>
      <w:r>
        <w:rPr>
          <w:spacing w:val="-2"/>
        </w:rPr>
        <w:t>第 </w:t>
      </w:r>
      <w:r>
        <w:rPr>
          <w:rFonts w:ascii="Cambria" w:eastAsia="Cambria"/>
        </w:rPr>
        <w:t>33</w:t>
      </w:r>
      <w:r>
        <w:rPr>
          <w:rFonts w:ascii="Cambria" w:eastAsia="Cambria"/>
          <w:spacing w:val="18"/>
        </w:rPr>
        <w:t> </w:t>
      </w:r>
      <w:r>
        <w:rPr/>
        <w:t>條）</w:t>
      </w:r>
    </w:p>
    <w:p>
      <w:pPr>
        <w:pStyle w:val="BodyText"/>
        <w:spacing w:before="65"/>
        <w:ind w:left="400"/>
      </w:pPr>
      <w:r>
        <w:rPr>
          <w:position w:val="-4"/>
        </w:rPr>
        <w:drawing>
          <wp:inline distT="0" distB="0" distL="0" distR="0">
            <wp:extent cx="152400" cy="152400"/>
            <wp:effectExtent l="0" t="0" r="0" b="0"/>
            <wp:docPr id="313" name="image1.png"/>
            <wp:cNvGraphicFramePr>
              <a:graphicFrameLocks noChangeAspect="1"/>
            </wp:cNvGraphicFramePr>
            <a:graphic>
              <a:graphicData uri="http://schemas.openxmlformats.org/drawingml/2006/picture">
                <pic:pic>
                  <pic:nvPicPr>
                    <pic:cNvPr id="314"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適用除外之規定（</w:t>
      </w:r>
      <w:r>
        <w:rPr>
          <w:spacing w:val="-2"/>
        </w:rPr>
        <w:t>第 </w:t>
      </w:r>
      <w:r>
        <w:rPr>
          <w:rFonts w:ascii="Cambria" w:eastAsia="Cambria"/>
        </w:rPr>
        <w:t>34</w:t>
      </w:r>
      <w:r>
        <w:rPr>
          <w:rFonts w:ascii="Cambria" w:eastAsia="Cambria"/>
          <w:spacing w:val="18"/>
        </w:rPr>
        <w:t> </w:t>
      </w:r>
      <w:r>
        <w:rPr/>
        <w:t>條）</w:t>
      </w:r>
    </w:p>
    <w:p>
      <w:pPr>
        <w:pStyle w:val="BodyText"/>
        <w:spacing w:before="63"/>
        <w:ind w:left="400"/>
      </w:pPr>
      <w:r>
        <w:rPr>
          <w:position w:val="-4"/>
        </w:rPr>
        <w:drawing>
          <wp:inline distT="0" distB="0" distL="0" distR="0">
            <wp:extent cx="152400" cy="152400"/>
            <wp:effectExtent l="0" t="0" r="0" b="0"/>
            <wp:docPr id="315" name="image1.png"/>
            <wp:cNvGraphicFramePr>
              <a:graphicFrameLocks noChangeAspect="1"/>
            </wp:cNvGraphicFramePr>
            <a:graphic>
              <a:graphicData uri="http://schemas.openxmlformats.org/drawingml/2006/picture">
                <pic:pic>
                  <pic:nvPicPr>
                    <pic:cNvPr id="316"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災害的報告（</w:t>
      </w:r>
      <w:r>
        <w:rPr>
          <w:spacing w:val="-1"/>
        </w:rPr>
        <w:t>第 </w:t>
      </w:r>
      <w:r>
        <w:rPr>
          <w:rFonts w:ascii="Cambria" w:eastAsia="Cambria"/>
        </w:rPr>
        <w:t>35</w:t>
      </w:r>
      <w:r>
        <w:rPr>
          <w:rFonts w:ascii="Cambria" w:eastAsia="Cambria"/>
          <w:spacing w:val="20"/>
        </w:rPr>
        <w:t> </w:t>
      </w:r>
      <w:r>
        <w:rPr/>
        <w:t>條）</w:t>
      </w:r>
    </w:p>
    <w:p>
      <w:pPr>
        <w:pStyle w:val="BodyText"/>
        <w:spacing w:before="4"/>
        <w:rPr>
          <w:sz w:val="33"/>
        </w:rPr>
      </w:pPr>
    </w:p>
    <w:p>
      <w:pPr>
        <w:pStyle w:val="BodyText"/>
        <w:ind w:left="880"/>
      </w:pPr>
      <w:r>
        <w:rPr/>
        <w:t>針對本規則之條文，予以體系性的歸類，可得出如下的結果：</w:t>
      </w:r>
    </w:p>
    <w:p>
      <w:pPr>
        <w:pStyle w:val="BodyText"/>
        <w:spacing w:before="12"/>
        <w:rPr>
          <w:sz w:val="26"/>
        </w:rPr>
      </w:pPr>
    </w:p>
    <w:p>
      <w:pPr>
        <w:pStyle w:val="BodyText"/>
        <w:spacing w:before="88"/>
        <w:ind w:left="400"/>
      </w:pPr>
      <w:r>
        <w:rPr>
          <w:spacing w:val="-2"/>
        </w:rPr>
        <w:t>表 </w:t>
      </w:r>
      <w:r>
        <w:rPr>
          <w:rFonts w:ascii="Cambria" w:eastAsia="Cambria"/>
        </w:rPr>
        <w:t>12</w:t>
      </w:r>
      <w:r>
        <w:rPr>
          <w:spacing w:val="-1"/>
        </w:rPr>
        <w:t>：日本人事院規則 </w:t>
      </w:r>
      <w:r>
        <w:rPr>
          <w:rFonts w:ascii="Cambria" w:eastAsia="Cambria"/>
        </w:rPr>
        <w:t>10-4</w:t>
      </w:r>
      <w:r>
        <w:rPr>
          <w:rFonts w:ascii="Cambria" w:eastAsia="Cambria"/>
          <w:spacing w:val="17"/>
        </w:rPr>
        <w:t> </w:t>
      </w:r>
      <w:r>
        <w:rPr/>
        <w:t>體系</w:t>
      </w:r>
    </w:p>
    <w:p>
      <w:pPr>
        <w:spacing w:after="0"/>
        <w:sectPr>
          <w:pgSz w:w="11900" w:h="16850"/>
          <w:pgMar w:header="0" w:footer="896" w:top="1460" w:bottom="1160" w:left="1400" w:right="116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85"/>
        <w:gridCol w:w="2696"/>
        <w:gridCol w:w="4397"/>
      </w:tblGrid>
      <w:tr>
        <w:trPr>
          <w:trHeight w:val="400" w:hRule="atLeast"/>
        </w:trPr>
        <w:tc>
          <w:tcPr>
            <w:tcW w:w="1385" w:type="dxa"/>
          </w:tcPr>
          <w:p>
            <w:pPr>
              <w:pStyle w:val="TableParagraph"/>
              <w:spacing w:line="301" w:lineRule="exact" w:before="79"/>
              <w:rPr>
                <w:sz w:val="24"/>
              </w:rPr>
            </w:pPr>
            <w:r>
              <w:rPr>
                <w:sz w:val="24"/>
              </w:rPr>
              <w:t>內容主題</w:t>
            </w:r>
          </w:p>
        </w:tc>
        <w:tc>
          <w:tcPr>
            <w:tcW w:w="2696" w:type="dxa"/>
          </w:tcPr>
          <w:p>
            <w:pPr>
              <w:pStyle w:val="TableParagraph"/>
              <w:spacing w:line="301" w:lineRule="exact" w:before="79"/>
              <w:rPr>
                <w:sz w:val="24"/>
              </w:rPr>
            </w:pPr>
            <w:r>
              <w:rPr>
                <w:sz w:val="24"/>
              </w:rPr>
              <w:t>所涉條文</w:t>
            </w:r>
          </w:p>
        </w:tc>
        <w:tc>
          <w:tcPr>
            <w:tcW w:w="4397" w:type="dxa"/>
          </w:tcPr>
          <w:p>
            <w:pPr>
              <w:pStyle w:val="TableParagraph"/>
              <w:spacing w:line="301" w:lineRule="exact" w:before="79"/>
              <w:rPr>
                <w:sz w:val="24"/>
              </w:rPr>
            </w:pPr>
            <w:r>
              <w:rPr>
                <w:sz w:val="24"/>
              </w:rPr>
              <w:t>主要內容</w:t>
            </w:r>
          </w:p>
        </w:tc>
      </w:tr>
      <w:tr>
        <w:trPr>
          <w:trHeight w:val="1199" w:hRule="atLeast"/>
        </w:trPr>
        <w:tc>
          <w:tcPr>
            <w:tcW w:w="1385" w:type="dxa"/>
            <w:vMerge w:val="restart"/>
          </w:tcPr>
          <w:p>
            <w:pPr>
              <w:pStyle w:val="TableParagraph"/>
              <w:spacing w:line="285" w:lineRule="auto" w:before="79"/>
              <w:ind w:right="26"/>
              <w:rPr>
                <w:sz w:val="24"/>
              </w:rPr>
            </w:pPr>
            <w:r>
              <w:rPr>
                <w:sz w:val="24"/>
              </w:rPr>
              <w:t>通 則 性 質規定</w:t>
            </w:r>
          </w:p>
        </w:tc>
        <w:tc>
          <w:tcPr>
            <w:tcW w:w="2696" w:type="dxa"/>
          </w:tcPr>
          <w:p>
            <w:pPr>
              <w:pStyle w:val="TableParagraph"/>
              <w:spacing w:before="79"/>
              <w:rPr>
                <w:sz w:val="24"/>
              </w:rPr>
            </w:pPr>
            <w:r>
              <w:rPr>
                <w:spacing w:val="-1"/>
                <w:sz w:val="24"/>
              </w:rPr>
              <w:t>第 </w:t>
            </w:r>
            <w:r>
              <w:rPr>
                <w:rFonts w:ascii="Cambria" w:eastAsia="Cambria"/>
                <w:sz w:val="24"/>
              </w:rPr>
              <w:t>2</w:t>
            </w:r>
            <w:r>
              <w:rPr>
                <w:rFonts w:ascii="Cambria" w:eastAsia="Cambria"/>
                <w:spacing w:val="18"/>
                <w:sz w:val="24"/>
              </w:rPr>
              <w:t> </w:t>
            </w:r>
            <w:r>
              <w:rPr>
                <w:sz w:val="24"/>
              </w:rPr>
              <w:t>條</w:t>
            </w:r>
          </w:p>
        </w:tc>
        <w:tc>
          <w:tcPr>
            <w:tcW w:w="4397" w:type="dxa"/>
          </w:tcPr>
          <w:p>
            <w:pPr>
              <w:pStyle w:val="TableParagraph"/>
              <w:spacing w:before="79"/>
              <w:rPr>
                <w:sz w:val="24"/>
              </w:rPr>
            </w:pPr>
            <w:r>
              <w:rPr>
                <w:sz w:val="24"/>
              </w:rPr>
              <w:t>人事院就職員保健及安全保持基準的設</w:t>
            </w:r>
          </w:p>
          <w:p>
            <w:pPr>
              <w:pStyle w:val="TableParagraph"/>
              <w:spacing w:line="400" w:lineRule="atLeast"/>
              <w:ind w:right="100"/>
              <w:rPr>
                <w:sz w:val="24"/>
              </w:rPr>
            </w:pPr>
            <w:r>
              <w:rPr>
                <w:sz w:val="24"/>
              </w:rPr>
              <w:t>定及指導調整、實施狀況調查與監察的權限</w:t>
            </w:r>
          </w:p>
        </w:tc>
      </w:tr>
      <w:tr>
        <w:trPr>
          <w:trHeight w:val="786" w:hRule="atLeast"/>
        </w:trPr>
        <w:tc>
          <w:tcPr>
            <w:tcW w:w="1385" w:type="dxa"/>
            <w:vMerge/>
            <w:tcBorders>
              <w:top w:val="nil"/>
            </w:tcBorders>
          </w:tcPr>
          <w:p>
            <w:pPr>
              <w:rPr>
                <w:sz w:val="2"/>
                <w:szCs w:val="2"/>
              </w:rPr>
            </w:pPr>
          </w:p>
        </w:tc>
        <w:tc>
          <w:tcPr>
            <w:tcW w:w="2696" w:type="dxa"/>
          </w:tcPr>
          <w:p>
            <w:pPr>
              <w:pStyle w:val="TableParagraph"/>
              <w:spacing w:before="64"/>
              <w:rPr>
                <w:sz w:val="24"/>
              </w:rPr>
            </w:pPr>
            <w:r>
              <w:rPr>
                <w:spacing w:val="-1"/>
                <w:sz w:val="24"/>
              </w:rPr>
              <w:t>第 </w:t>
            </w:r>
            <w:r>
              <w:rPr>
                <w:rFonts w:ascii="Cambria" w:eastAsia="Cambria"/>
                <w:sz w:val="24"/>
              </w:rPr>
              <w:t>3</w:t>
            </w:r>
            <w:r>
              <w:rPr>
                <w:rFonts w:ascii="Cambria" w:eastAsia="Cambria"/>
                <w:spacing w:val="18"/>
                <w:sz w:val="24"/>
              </w:rPr>
              <w:t> </w:t>
            </w:r>
            <w:r>
              <w:rPr>
                <w:sz w:val="24"/>
              </w:rPr>
              <w:t>條</w:t>
            </w:r>
          </w:p>
        </w:tc>
        <w:tc>
          <w:tcPr>
            <w:tcW w:w="4397" w:type="dxa"/>
          </w:tcPr>
          <w:p>
            <w:pPr>
              <w:pStyle w:val="TableParagraph"/>
              <w:spacing w:before="64"/>
              <w:rPr>
                <w:sz w:val="24"/>
              </w:rPr>
            </w:pPr>
            <w:r>
              <w:rPr>
                <w:sz w:val="24"/>
              </w:rPr>
              <w:t>各省廳首長應採健康保持增進及安全確</w:t>
            </w:r>
          </w:p>
          <w:p>
            <w:pPr>
              <w:pStyle w:val="TableParagraph"/>
              <w:spacing w:line="301" w:lineRule="exact" w:before="65"/>
              <w:rPr>
                <w:sz w:val="24"/>
              </w:rPr>
            </w:pPr>
            <w:r>
              <w:rPr>
                <w:sz w:val="24"/>
              </w:rPr>
              <w:t>保措施</w:t>
            </w:r>
          </w:p>
        </w:tc>
      </w:tr>
      <w:tr>
        <w:trPr>
          <w:trHeight w:val="798" w:hRule="atLeast"/>
        </w:trPr>
        <w:tc>
          <w:tcPr>
            <w:tcW w:w="1385" w:type="dxa"/>
            <w:vMerge/>
            <w:tcBorders>
              <w:top w:val="nil"/>
            </w:tcBorders>
          </w:tcPr>
          <w:p>
            <w:pPr>
              <w:rPr>
                <w:sz w:val="2"/>
                <w:szCs w:val="2"/>
              </w:rPr>
            </w:pPr>
          </w:p>
        </w:tc>
        <w:tc>
          <w:tcPr>
            <w:tcW w:w="2696" w:type="dxa"/>
          </w:tcPr>
          <w:p>
            <w:pPr>
              <w:pStyle w:val="TableParagraph"/>
              <w:spacing w:before="79"/>
              <w:rPr>
                <w:sz w:val="24"/>
              </w:rPr>
            </w:pPr>
            <w:r>
              <w:rPr>
                <w:spacing w:val="-1"/>
                <w:sz w:val="24"/>
              </w:rPr>
              <w:t>第 </w:t>
            </w:r>
            <w:r>
              <w:rPr>
                <w:rFonts w:ascii="Cambria" w:eastAsia="Cambria"/>
                <w:sz w:val="24"/>
              </w:rPr>
              <w:t>4</w:t>
            </w:r>
            <w:r>
              <w:rPr>
                <w:rFonts w:ascii="Cambria" w:eastAsia="Cambria"/>
                <w:spacing w:val="18"/>
                <w:sz w:val="24"/>
              </w:rPr>
              <w:t> </w:t>
            </w:r>
            <w:r>
              <w:rPr>
                <w:sz w:val="24"/>
              </w:rPr>
              <w:t>條</w:t>
            </w:r>
          </w:p>
        </w:tc>
        <w:tc>
          <w:tcPr>
            <w:tcW w:w="4397" w:type="dxa"/>
          </w:tcPr>
          <w:p>
            <w:pPr>
              <w:pStyle w:val="TableParagraph"/>
              <w:spacing w:line="400" w:lineRule="atLeast"/>
              <w:ind w:right="100"/>
              <w:rPr>
                <w:sz w:val="24"/>
              </w:rPr>
            </w:pPr>
            <w:r>
              <w:rPr>
                <w:sz w:val="24"/>
              </w:rPr>
              <w:t>職員必須遵從健康的保持增進及確保安全之措施</w:t>
            </w:r>
          </w:p>
        </w:tc>
      </w:tr>
      <w:tr>
        <w:trPr>
          <w:trHeight w:val="399" w:hRule="atLeast"/>
        </w:trPr>
        <w:tc>
          <w:tcPr>
            <w:tcW w:w="1385" w:type="dxa"/>
            <w:vMerge w:val="restart"/>
          </w:tcPr>
          <w:p>
            <w:pPr>
              <w:pStyle w:val="TableParagraph"/>
              <w:spacing w:line="288" w:lineRule="auto" w:before="77"/>
              <w:ind w:right="26"/>
              <w:rPr>
                <w:sz w:val="24"/>
              </w:rPr>
            </w:pPr>
            <w:r>
              <w:rPr>
                <w:sz w:val="24"/>
              </w:rPr>
              <w:t>組 織 性 質規定</w:t>
            </w:r>
          </w:p>
        </w:tc>
        <w:tc>
          <w:tcPr>
            <w:tcW w:w="2696" w:type="dxa"/>
          </w:tcPr>
          <w:p>
            <w:pPr>
              <w:pStyle w:val="TableParagraph"/>
              <w:spacing w:line="302" w:lineRule="exact" w:before="77"/>
              <w:rPr>
                <w:sz w:val="24"/>
              </w:rPr>
            </w:pPr>
            <w:r>
              <w:rPr>
                <w:spacing w:val="-1"/>
                <w:sz w:val="24"/>
              </w:rPr>
              <w:t>第 </w:t>
            </w:r>
            <w:r>
              <w:rPr>
                <w:rFonts w:ascii="Cambria" w:eastAsia="Cambria"/>
                <w:sz w:val="24"/>
              </w:rPr>
              <w:t>5</w:t>
            </w:r>
            <w:r>
              <w:rPr>
                <w:rFonts w:ascii="Cambria" w:eastAsia="Cambria"/>
                <w:spacing w:val="18"/>
                <w:sz w:val="24"/>
              </w:rPr>
              <w:t> </w:t>
            </w:r>
            <w:r>
              <w:rPr>
                <w:sz w:val="24"/>
              </w:rPr>
              <w:t>條</w:t>
            </w:r>
          </w:p>
        </w:tc>
        <w:tc>
          <w:tcPr>
            <w:tcW w:w="4397" w:type="dxa"/>
          </w:tcPr>
          <w:p>
            <w:pPr>
              <w:pStyle w:val="TableParagraph"/>
              <w:spacing w:line="302" w:lineRule="exact" w:before="77"/>
              <w:rPr>
                <w:sz w:val="24"/>
              </w:rPr>
            </w:pPr>
            <w:r>
              <w:rPr>
                <w:sz w:val="24"/>
              </w:rPr>
              <w:t>機關應指定健康管理者</w:t>
            </w:r>
          </w:p>
        </w:tc>
      </w:tr>
      <w:tr>
        <w:trPr>
          <w:trHeight w:val="455" w:hRule="atLeast"/>
        </w:trPr>
        <w:tc>
          <w:tcPr>
            <w:tcW w:w="1385" w:type="dxa"/>
            <w:vMerge/>
            <w:tcBorders>
              <w:top w:val="nil"/>
            </w:tcBorders>
          </w:tcPr>
          <w:p>
            <w:pPr>
              <w:rPr>
                <w:sz w:val="2"/>
                <w:szCs w:val="2"/>
              </w:rPr>
            </w:pPr>
          </w:p>
        </w:tc>
        <w:tc>
          <w:tcPr>
            <w:tcW w:w="2696" w:type="dxa"/>
          </w:tcPr>
          <w:p>
            <w:pPr>
              <w:pStyle w:val="TableParagraph"/>
              <w:spacing w:before="79"/>
              <w:rPr>
                <w:sz w:val="24"/>
              </w:rPr>
            </w:pPr>
            <w:r>
              <w:rPr>
                <w:spacing w:val="-1"/>
                <w:sz w:val="24"/>
              </w:rPr>
              <w:t>第 </w:t>
            </w:r>
            <w:r>
              <w:rPr>
                <w:rFonts w:ascii="Cambria" w:eastAsia="Cambria"/>
                <w:sz w:val="24"/>
              </w:rPr>
              <w:t>6</w:t>
            </w:r>
            <w:r>
              <w:rPr>
                <w:rFonts w:ascii="Cambria" w:eastAsia="Cambria"/>
                <w:spacing w:val="18"/>
                <w:sz w:val="24"/>
              </w:rPr>
              <w:t> </w:t>
            </w:r>
            <w:r>
              <w:rPr>
                <w:sz w:val="24"/>
              </w:rPr>
              <w:t>條</w:t>
            </w:r>
          </w:p>
        </w:tc>
        <w:tc>
          <w:tcPr>
            <w:tcW w:w="4397" w:type="dxa"/>
          </w:tcPr>
          <w:p>
            <w:pPr>
              <w:pStyle w:val="TableParagraph"/>
              <w:spacing w:before="79"/>
              <w:rPr>
                <w:sz w:val="24"/>
              </w:rPr>
            </w:pPr>
            <w:r>
              <w:rPr>
                <w:sz w:val="24"/>
              </w:rPr>
              <w:t>機關應指定安全管理者</w:t>
            </w:r>
          </w:p>
        </w:tc>
      </w:tr>
      <w:tr>
        <w:trPr>
          <w:trHeight w:val="834" w:hRule="atLeast"/>
        </w:trPr>
        <w:tc>
          <w:tcPr>
            <w:tcW w:w="1385" w:type="dxa"/>
            <w:vMerge/>
            <w:tcBorders>
              <w:top w:val="nil"/>
            </w:tcBorders>
          </w:tcPr>
          <w:p>
            <w:pPr>
              <w:rPr>
                <w:sz w:val="2"/>
                <w:szCs w:val="2"/>
              </w:rPr>
            </w:pPr>
          </w:p>
        </w:tc>
        <w:tc>
          <w:tcPr>
            <w:tcW w:w="2696" w:type="dxa"/>
          </w:tcPr>
          <w:p>
            <w:pPr>
              <w:pStyle w:val="TableParagraph"/>
              <w:spacing w:before="81"/>
              <w:rPr>
                <w:sz w:val="24"/>
              </w:rPr>
            </w:pPr>
            <w:r>
              <w:rPr>
                <w:spacing w:val="-1"/>
                <w:sz w:val="24"/>
              </w:rPr>
              <w:t>第 </w:t>
            </w:r>
            <w:r>
              <w:rPr>
                <w:rFonts w:ascii="Cambria" w:eastAsia="Cambria"/>
                <w:sz w:val="24"/>
              </w:rPr>
              <w:t>7</w:t>
            </w:r>
            <w:r>
              <w:rPr>
                <w:rFonts w:ascii="Cambria" w:eastAsia="Cambria"/>
                <w:spacing w:val="18"/>
                <w:sz w:val="24"/>
              </w:rPr>
              <w:t> </w:t>
            </w:r>
            <w:r>
              <w:rPr>
                <w:sz w:val="24"/>
              </w:rPr>
              <w:t>條</w:t>
            </w:r>
          </w:p>
        </w:tc>
        <w:tc>
          <w:tcPr>
            <w:tcW w:w="4397" w:type="dxa"/>
          </w:tcPr>
          <w:p>
            <w:pPr>
              <w:pStyle w:val="TableParagraph"/>
              <w:spacing w:line="400" w:lineRule="atLeast" w:before="15"/>
              <w:ind w:right="99"/>
              <w:rPr>
                <w:sz w:val="24"/>
              </w:rPr>
            </w:pPr>
            <w:r>
              <w:rPr>
                <w:sz w:val="24"/>
              </w:rPr>
              <w:t>機關應指定健康管理擔當者及安全管理擔當者</w:t>
            </w:r>
          </w:p>
        </w:tc>
      </w:tr>
      <w:tr>
        <w:trPr>
          <w:trHeight w:val="798" w:hRule="atLeast"/>
        </w:trPr>
        <w:tc>
          <w:tcPr>
            <w:tcW w:w="1385" w:type="dxa"/>
            <w:vMerge/>
            <w:tcBorders>
              <w:top w:val="nil"/>
            </w:tcBorders>
          </w:tcPr>
          <w:p>
            <w:pPr>
              <w:rPr>
                <w:sz w:val="2"/>
                <w:szCs w:val="2"/>
              </w:rPr>
            </w:pPr>
          </w:p>
        </w:tc>
        <w:tc>
          <w:tcPr>
            <w:tcW w:w="2696" w:type="dxa"/>
          </w:tcPr>
          <w:p>
            <w:pPr>
              <w:pStyle w:val="TableParagraph"/>
              <w:spacing w:before="79"/>
              <w:rPr>
                <w:sz w:val="24"/>
              </w:rPr>
            </w:pPr>
            <w:r>
              <w:rPr>
                <w:spacing w:val="-1"/>
                <w:sz w:val="24"/>
              </w:rPr>
              <w:t>第 </w:t>
            </w:r>
            <w:r>
              <w:rPr>
                <w:rFonts w:ascii="Cambria" w:eastAsia="Cambria"/>
                <w:sz w:val="24"/>
              </w:rPr>
              <w:t>8</w:t>
            </w:r>
            <w:r>
              <w:rPr>
                <w:rFonts w:ascii="Cambria" w:eastAsia="Cambria"/>
                <w:spacing w:val="18"/>
                <w:sz w:val="24"/>
              </w:rPr>
              <w:t> </w:t>
            </w:r>
            <w:r>
              <w:rPr>
                <w:sz w:val="24"/>
              </w:rPr>
              <w:t>條</w:t>
            </w:r>
          </w:p>
        </w:tc>
        <w:tc>
          <w:tcPr>
            <w:tcW w:w="4397" w:type="dxa"/>
          </w:tcPr>
          <w:p>
            <w:pPr>
              <w:pStyle w:val="TableParagraph"/>
              <w:spacing w:line="400" w:lineRule="atLeast"/>
              <w:ind w:right="99"/>
              <w:rPr>
                <w:sz w:val="24"/>
              </w:rPr>
            </w:pPr>
            <w:r>
              <w:rPr>
                <w:sz w:val="24"/>
              </w:rPr>
              <w:t>應建立實行野外實驗等業務時健康管理及安全管理之體制</w:t>
            </w:r>
          </w:p>
        </w:tc>
      </w:tr>
      <w:tr>
        <w:trPr>
          <w:trHeight w:val="500" w:hRule="atLeast"/>
        </w:trPr>
        <w:tc>
          <w:tcPr>
            <w:tcW w:w="1385" w:type="dxa"/>
            <w:vMerge/>
            <w:tcBorders>
              <w:top w:val="nil"/>
            </w:tcBorders>
          </w:tcPr>
          <w:p>
            <w:pPr>
              <w:rPr>
                <w:sz w:val="2"/>
                <w:szCs w:val="2"/>
              </w:rPr>
            </w:pPr>
          </w:p>
        </w:tc>
        <w:tc>
          <w:tcPr>
            <w:tcW w:w="2696" w:type="dxa"/>
          </w:tcPr>
          <w:p>
            <w:pPr>
              <w:pStyle w:val="TableParagraph"/>
              <w:spacing w:before="77"/>
              <w:rPr>
                <w:sz w:val="24"/>
              </w:rPr>
            </w:pPr>
            <w:r>
              <w:rPr>
                <w:spacing w:val="-1"/>
                <w:sz w:val="24"/>
              </w:rPr>
              <w:t>第 </w:t>
            </w:r>
            <w:r>
              <w:rPr>
                <w:rFonts w:ascii="Cambria" w:eastAsia="Cambria"/>
                <w:sz w:val="24"/>
              </w:rPr>
              <w:t>9</w:t>
            </w:r>
            <w:r>
              <w:rPr>
                <w:rFonts w:ascii="Cambria" w:eastAsia="Cambria"/>
                <w:spacing w:val="18"/>
                <w:sz w:val="24"/>
              </w:rPr>
              <w:t> </w:t>
            </w:r>
            <w:r>
              <w:rPr>
                <w:sz w:val="24"/>
              </w:rPr>
              <w:t>條</w:t>
            </w:r>
          </w:p>
        </w:tc>
        <w:tc>
          <w:tcPr>
            <w:tcW w:w="4397" w:type="dxa"/>
          </w:tcPr>
          <w:p>
            <w:pPr>
              <w:pStyle w:val="TableParagraph"/>
              <w:spacing w:before="77"/>
              <w:rPr>
                <w:sz w:val="24"/>
              </w:rPr>
            </w:pPr>
            <w:r>
              <w:rPr>
                <w:sz w:val="24"/>
              </w:rPr>
              <w:t>機關應指定健康管理醫師</w:t>
            </w:r>
          </w:p>
        </w:tc>
      </w:tr>
      <w:tr>
        <w:trPr>
          <w:trHeight w:val="542" w:hRule="atLeast"/>
        </w:trPr>
        <w:tc>
          <w:tcPr>
            <w:tcW w:w="1385" w:type="dxa"/>
            <w:vMerge/>
            <w:tcBorders>
              <w:top w:val="nil"/>
            </w:tcBorders>
          </w:tcPr>
          <w:p>
            <w:pPr>
              <w:rPr>
                <w:sz w:val="2"/>
                <w:szCs w:val="2"/>
              </w:rPr>
            </w:pPr>
          </w:p>
        </w:tc>
        <w:tc>
          <w:tcPr>
            <w:tcW w:w="2696" w:type="dxa"/>
          </w:tcPr>
          <w:p>
            <w:pPr>
              <w:pStyle w:val="TableParagraph"/>
              <w:spacing w:before="79"/>
              <w:rPr>
                <w:sz w:val="24"/>
              </w:rPr>
            </w:pPr>
            <w:r>
              <w:rPr>
                <w:spacing w:val="-2"/>
                <w:sz w:val="24"/>
              </w:rPr>
              <w:t>第 </w:t>
            </w:r>
            <w:r>
              <w:rPr>
                <w:rFonts w:ascii="Cambria" w:eastAsia="Cambria"/>
                <w:sz w:val="24"/>
              </w:rPr>
              <w:t>10</w:t>
            </w:r>
            <w:r>
              <w:rPr>
                <w:rFonts w:ascii="Cambria" w:eastAsia="Cambria"/>
                <w:spacing w:val="18"/>
                <w:sz w:val="24"/>
              </w:rPr>
              <w:t> </w:t>
            </w:r>
            <w:r>
              <w:rPr>
                <w:sz w:val="24"/>
              </w:rPr>
              <w:t>條</w:t>
            </w:r>
          </w:p>
        </w:tc>
        <w:tc>
          <w:tcPr>
            <w:tcW w:w="4397" w:type="dxa"/>
          </w:tcPr>
          <w:p>
            <w:pPr>
              <w:pStyle w:val="TableParagraph"/>
              <w:spacing w:before="79"/>
              <w:rPr>
                <w:sz w:val="24"/>
              </w:rPr>
            </w:pPr>
            <w:r>
              <w:rPr>
                <w:sz w:val="24"/>
              </w:rPr>
              <w:t>機關應指定危害防止主任者</w:t>
            </w:r>
          </w:p>
        </w:tc>
      </w:tr>
      <w:tr>
        <w:trPr>
          <w:trHeight w:val="540" w:hRule="atLeast"/>
        </w:trPr>
        <w:tc>
          <w:tcPr>
            <w:tcW w:w="1385" w:type="dxa"/>
            <w:vMerge/>
            <w:tcBorders>
              <w:top w:val="nil"/>
            </w:tcBorders>
          </w:tcPr>
          <w:p>
            <w:pPr>
              <w:rPr>
                <w:sz w:val="2"/>
                <w:szCs w:val="2"/>
              </w:rPr>
            </w:pPr>
          </w:p>
        </w:tc>
        <w:tc>
          <w:tcPr>
            <w:tcW w:w="2696" w:type="dxa"/>
          </w:tcPr>
          <w:p>
            <w:pPr>
              <w:pStyle w:val="TableParagraph"/>
              <w:spacing w:before="79"/>
              <w:rPr>
                <w:sz w:val="24"/>
              </w:rPr>
            </w:pPr>
            <w:r>
              <w:rPr>
                <w:spacing w:val="-2"/>
                <w:sz w:val="24"/>
              </w:rPr>
              <w:t>第 </w:t>
            </w:r>
            <w:r>
              <w:rPr>
                <w:rFonts w:ascii="Cambria" w:eastAsia="Cambria"/>
                <w:sz w:val="24"/>
              </w:rPr>
              <w:t>11</w:t>
            </w:r>
            <w:r>
              <w:rPr>
                <w:rFonts w:ascii="Cambria" w:eastAsia="Cambria"/>
                <w:spacing w:val="18"/>
                <w:sz w:val="24"/>
              </w:rPr>
              <w:t> </w:t>
            </w:r>
            <w:r>
              <w:rPr>
                <w:sz w:val="24"/>
              </w:rPr>
              <w:t>條</w:t>
            </w:r>
          </w:p>
        </w:tc>
        <w:tc>
          <w:tcPr>
            <w:tcW w:w="4397" w:type="dxa"/>
          </w:tcPr>
          <w:p>
            <w:pPr>
              <w:pStyle w:val="TableParagraph"/>
              <w:spacing w:before="79"/>
              <w:rPr>
                <w:sz w:val="24"/>
              </w:rPr>
            </w:pPr>
            <w:r>
              <w:rPr>
                <w:sz w:val="24"/>
              </w:rPr>
              <w:t>機關應指定火災責任者</w:t>
            </w:r>
          </w:p>
        </w:tc>
      </w:tr>
      <w:tr>
        <w:trPr>
          <w:trHeight w:val="400" w:hRule="atLeast"/>
        </w:trPr>
        <w:tc>
          <w:tcPr>
            <w:tcW w:w="1385" w:type="dxa"/>
            <w:vMerge/>
            <w:tcBorders>
              <w:top w:val="nil"/>
            </w:tcBorders>
          </w:tcPr>
          <w:p>
            <w:pPr>
              <w:rPr>
                <w:sz w:val="2"/>
                <w:szCs w:val="2"/>
              </w:rPr>
            </w:pPr>
          </w:p>
        </w:tc>
        <w:tc>
          <w:tcPr>
            <w:tcW w:w="2696" w:type="dxa"/>
          </w:tcPr>
          <w:p>
            <w:pPr>
              <w:pStyle w:val="TableParagraph"/>
              <w:spacing w:line="301" w:lineRule="exact" w:before="79"/>
              <w:rPr>
                <w:sz w:val="24"/>
              </w:rPr>
            </w:pPr>
            <w:r>
              <w:rPr>
                <w:spacing w:val="-2"/>
                <w:sz w:val="24"/>
              </w:rPr>
              <w:t>第 </w:t>
            </w:r>
            <w:r>
              <w:rPr>
                <w:rFonts w:ascii="Cambria" w:eastAsia="Cambria"/>
                <w:sz w:val="24"/>
              </w:rPr>
              <w:t>27</w:t>
            </w:r>
            <w:r>
              <w:rPr>
                <w:rFonts w:ascii="Cambria" w:eastAsia="Cambria"/>
                <w:spacing w:val="18"/>
                <w:sz w:val="24"/>
              </w:rPr>
              <w:t> </w:t>
            </w:r>
            <w:r>
              <w:rPr>
                <w:sz w:val="24"/>
              </w:rPr>
              <w:t>條</w:t>
            </w:r>
          </w:p>
        </w:tc>
        <w:tc>
          <w:tcPr>
            <w:tcW w:w="4397" w:type="dxa"/>
          </w:tcPr>
          <w:p>
            <w:pPr>
              <w:pStyle w:val="TableParagraph"/>
              <w:spacing w:line="301" w:lineRule="exact" w:before="79"/>
              <w:rPr>
                <w:sz w:val="24"/>
              </w:rPr>
            </w:pPr>
            <w:r>
              <w:rPr>
                <w:sz w:val="24"/>
              </w:rPr>
              <w:t>向人事院報告健康診斷等之結果</w:t>
            </w:r>
          </w:p>
        </w:tc>
      </w:tr>
      <w:tr>
        <w:trPr>
          <w:trHeight w:val="801" w:hRule="atLeast"/>
        </w:trPr>
        <w:tc>
          <w:tcPr>
            <w:tcW w:w="1385" w:type="dxa"/>
            <w:vMerge/>
            <w:tcBorders>
              <w:top w:val="nil"/>
            </w:tcBorders>
          </w:tcPr>
          <w:p>
            <w:pPr>
              <w:rPr>
                <w:sz w:val="2"/>
                <w:szCs w:val="2"/>
              </w:rPr>
            </w:pPr>
          </w:p>
        </w:tc>
        <w:tc>
          <w:tcPr>
            <w:tcW w:w="2696" w:type="dxa"/>
          </w:tcPr>
          <w:p>
            <w:pPr>
              <w:pStyle w:val="TableParagraph"/>
              <w:spacing w:before="79"/>
              <w:rPr>
                <w:sz w:val="24"/>
              </w:rPr>
            </w:pPr>
            <w:r>
              <w:rPr>
                <w:spacing w:val="-2"/>
                <w:sz w:val="24"/>
              </w:rPr>
              <w:t>第 </w:t>
            </w:r>
            <w:r>
              <w:rPr>
                <w:rFonts w:ascii="Cambria" w:eastAsia="Cambria"/>
                <w:sz w:val="24"/>
              </w:rPr>
              <w:t>33</w:t>
            </w:r>
            <w:r>
              <w:rPr>
                <w:rFonts w:ascii="Cambria" w:eastAsia="Cambria"/>
                <w:spacing w:val="18"/>
                <w:sz w:val="24"/>
              </w:rPr>
              <w:t> </w:t>
            </w:r>
            <w:r>
              <w:rPr>
                <w:sz w:val="24"/>
              </w:rPr>
              <w:t>條</w:t>
            </w:r>
          </w:p>
        </w:tc>
        <w:tc>
          <w:tcPr>
            <w:tcW w:w="4397" w:type="dxa"/>
          </w:tcPr>
          <w:p>
            <w:pPr>
              <w:pStyle w:val="TableParagraph"/>
              <w:spacing w:line="400" w:lineRule="atLeast"/>
              <w:ind w:right="100"/>
              <w:rPr>
                <w:sz w:val="24"/>
              </w:rPr>
            </w:pPr>
            <w:r>
              <w:rPr>
                <w:sz w:val="24"/>
              </w:rPr>
              <w:t>相關設備之設置、變更或廢止應向人事院提出</w:t>
            </w:r>
          </w:p>
        </w:tc>
      </w:tr>
      <w:tr>
        <w:trPr>
          <w:trHeight w:val="398" w:hRule="atLeast"/>
        </w:trPr>
        <w:tc>
          <w:tcPr>
            <w:tcW w:w="1385" w:type="dxa"/>
            <w:vMerge/>
            <w:tcBorders>
              <w:top w:val="nil"/>
            </w:tcBorders>
          </w:tcPr>
          <w:p>
            <w:pPr>
              <w:rPr>
                <w:sz w:val="2"/>
                <w:szCs w:val="2"/>
              </w:rPr>
            </w:pPr>
          </w:p>
        </w:tc>
        <w:tc>
          <w:tcPr>
            <w:tcW w:w="2696" w:type="dxa"/>
          </w:tcPr>
          <w:p>
            <w:pPr>
              <w:pStyle w:val="TableParagraph"/>
              <w:spacing w:line="299" w:lineRule="exact" w:before="79"/>
              <w:rPr>
                <w:sz w:val="24"/>
              </w:rPr>
            </w:pPr>
            <w:r>
              <w:rPr>
                <w:spacing w:val="-2"/>
                <w:sz w:val="24"/>
              </w:rPr>
              <w:t>第 </w:t>
            </w:r>
            <w:r>
              <w:rPr>
                <w:rFonts w:ascii="Cambria" w:eastAsia="Cambria"/>
                <w:sz w:val="24"/>
              </w:rPr>
              <w:t>35</w:t>
            </w:r>
            <w:r>
              <w:rPr>
                <w:rFonts w:ascii="Cambria" w:eastAsia="Cambria"/>
                <w:spacing w:val="18"/>
                <w:sz w:val="24"/>
              </w:rPr>
              <w:t> </w:t>
            </w:r>
            <w:r>
              <w:rPr>
                <w:sz w:val="24"/>
              </w:rPr>
              <w:t>條</w:t>
            </w:r>
          </w:p>
        </w:tc>
        <w:tc>
          <w:tcPr>
            <w:tcW w:w="4397" w:type="dxa"/>
          </w:tcPr>
          <w:p>
            <w:pPr>
              <w:pStyle w:val="TableParagraph"/>
              <w:spacing w:line="299" w:lineRule="exact" w:before="79"/>
              <w:rPr>
                <w:sz w:val="24"/>
              </w:rPr>
            </w:pPr>
            <w:r>
              <w:rPr>
                <w:sz w:val="24"/>
              </w:rPr>
              <w:t>公務人員遭受災害或事故之通報</w:t>
            </w:r>
          </w:p>
        </w:tc>
      </w:tr>
      <w:tr>
        <w:trPr>
          <w:trHeight w:val="801" w:hRule="atLeast"/>
        </w:trPr>
        <w:tc>
          <w:tcPr>
            <w:tcW w:w="1385" w:type="dxa"/>
            <w:vMerge w:val="restart"/>
          </w:tcPr>
          <w:p>
            <w:pPr>
              <w:pStyle w:val="TableParagraph"/>
              <w:spacing w:line="285" w:lineRule="auto" w:before="81"/>
              <w:ind w:right="26"/>
              <w:rPr>
                <w:sz w:val="24"/>
              </w:rPr>
            </w:pPr>
            <w:r>
              <w:rPr>
                <w:sz w:val="24"/>
              </w:rPr>
              <w:t>健 康 防 護性質規定</w:t>
            </w:r>
          </w:p>
        </w:tc>
        <w:tc>
          <w:tcPr>
            <w:tcW w:w="2696" w:type="dxa"/>
          </w:tcPr>
          <w:p>
            <w:pPr>
              <w:pStyle w:val="TableParagraph"/>
              <w:spacing w:before="81"/>
              <w:rPr>
                <w:rFonts w:ascii="Cambria" w:eastAsia="Cambria"/>
                <w:sz w:val="24"/>
              </w:rPr>
            </w:pPr>
            <w:r>
              <w:rPr>
                <w:spacing w:val="-2"/>
                <w:sz w:val="24"/>
              </w:rPr>
              <w:t>第 </w:t>
            </w:r>
            <w:r>
              <w:rPr>
                <w:rFonts w:ascii="Cambria" w:eastAsia="Cambria"/>
                <w:sz w:val="24"/>
              </w:rPr>
              <w:t>14</w:t>
            </w:r>
            <w:r>
              <w:rPr>
                <w:rFonts w:ascii="Cambria" w:eastAsia="Cambria"/>
                <w:spacing w:val="18"/>
                <w:sz w:val="24"/>
              </w:rPr>
              <w:t> </w:t>
            </w:r>
            <w:r>
              <w:rPr>
                <w:spacing w:val="-1"/>
                <w:sz w:val="24"/>
              </w:rPr>
              <w:t>條之 </w:t>
            </w:r>
            <w:r>
              <w:rPr>
                <w:rFonts w:ascii="Cambria" w:eastAsia="Cambria"/>
                <w:sz w:val="24"/>
              </w:rPr>
              <w:t>2</w:t>
            </w:r>
          </w:p>
        </w:tc>
        <w:tc>
          <w:tcPr>
            <w:tcW w:w="4397" w:type="dxa"/>
          </w:tcPr>
          <w:p>
            <w:pPr>
              <w:pStyle w:val="TableParagraph"/>
              <w:spacing w:line="400" w:lineRule="atLeast"/>
              <w:ind w:right="99"/>
              <w:rPr>
                <w:sz w:val="24"/>
              </w:rPr>
            </w:pPr>
            <w:r>
              <w:rPr>
                <w:sz w:val="24"/>
              </w:rPr>
              <w:t>採取防止職員遭受健康障礙或危險之必要措施</w:t>
            </w:r>
          </w:p>
        </w:tc>
      </w:tr>
      <w:tr>
        <w:trPr>
          <w:trHeight w:val="799" w:hRule="atLeast"/>
        </w:trPr>
        <w:tc>
          <w:tcPr>
            <w:tcW w:w="1385" w:type="dxa"/>
            <w:vMerge/>
            <w:tcBorders>
              <w:top w:val="nil"/>
            </w:tcBorders>
          </w:tcPr>
          <w:p>
            <w:pPr>
              <w:rPr>
                <w:sz w:val="2"/>
                <w:szCs w:val="2"/>
              </w:rPr>
            </w:pPr>
          </w:p>
        </w:tc>
        <w:tc>
          <w:tcPr>
            <w:tcW w:w="2696" w:type="dxa"/>
          </w:tcPr>
          <w:p>
            <w:pPr>
              <w:pStyle w:val="TableParagraph"/>
              <w:spacing w:before="79"/>
              <w:rPr>
                <w:sz w:val="24"/>
              </w:rPr>
            </w:pPr>
            <w:r>
              <w:rPr>
                <w:spacing w:val="-2"/>
                <w:sz w:val="24"/>
              </w:rPr>
              <w:t>第 </w:t>
            </w:r>
            <w:r>
              <w:rPr>
                <w:rFonts w:ascii="Cambria" w:eastAsia="Cambria"/>
                <w:sz w:val="24"/>
              </w:rPr>
              <w:t>15</w:t>
            </w:r>
            <w:r>
              <w:rPr>
                <w:rFonts w:ascii="Cambria" w:eastAsia="Cambria"/>
                <w:spacing w:val="18"/>
                <w:sz w:val="24"/>
              </w:rPr>
              <w:t> </w:t>
            </w:r>
            <w:r>
              <w:rPr>
                <w:sz w:val="24"/>
              </w:rPr>
              <w:t>條</w:t>
            </w:r>
          </w:p>
        </w:tc>
        <w:tc>
          <w:tcPr>
            <w:tcW w:w="4397" w:type="dxa"/>
          </w:tcPr>
          <w:p>
            <w:pPr>
              <w:pStyle w:val="TableParagraph"/>
              <w:spacing w:line="400" w:lineRule="atLeast"/>
              <w:ind w:right="100"/>
              <w:rPr>
                <w:sz w:val="24"/>
              </w:rPr>
            </w:pPr>
            <w:r>
              <w:rPr>
                <w:sz w:val="24"/>
              </w:rPr>
              <w:t>換氣、照明、保溫、保濕、清潔以及預防傳染病之蔓延等職員之健康保持措施</w:t>
            </w:r>
          </w:p>
        </w:tc>
      </w:tr>
      <w:tr>
        <w:trPr>
          <w:trHeight w:val="800" w:hRule="atLeast"/>
        </w:trPr>
        <w:tc>
          <w:tcPr>
            <w:tcW w:w="1385" w:type="dxa"/>
            <w:vMerge/>
            <w:tcBorders>
              <w:top w:val="nil"/>
            </w:tcBorders>
          </w:tcPr>
          <w:p>
            <w:pPr>
              <w:rPr>
                <w:sz w:val="2"/>
                <w:szCs w:val="2"/>
              </w:rPr>
            </w:pPr>
          </w:p>
        </w:tc>
        <w:tc>
          <w:tcPr>
            <w:tcW w:w="2696" w:type="dxa"/>
          </w:tcPr>
          <w:p>
            <w:pPr>
              <w:pStyle w:val="TableParagraph"/>
              <w:spacing w:before="80"/>
              <w:rPr>
                <w:sz w:val="24"/>
              </w:rPr>
            </w:pPr>
            <w:r>
              <w:rPr>
                <w:spacing w:val="-2"/>
                <w:sz w:val="24"/>
              </w:rPr>
              <w:t>第 </w:t>
            </w:r>
            <w:r>
              <w:rPr>
                <w:rFonts w:ascii="Cambria" w:eastAsia="Cambria"/>
                <w:sz w:val="24"/>
              </w:rPr>
              <w:t>16</w:t>
            </w:r>
            <w:r>
              <w:rPr>
                <w:rFonts w:ascii="Cambria" w:eastAsia="Cambria"/>
                <w:spacing w:val="18"/>
                <w:sz w:val="24"/>
              </w:rPr>
              <w:t> </w:t>
            </w:r>
            <w:r>
              <w:rPr>
                <w:sz w:val="24"/>
              </w:rPr>
              <w:t>條</w:t>
            </w:r>
          </w:p>
        </w:tc>
        <w:tc>
          <w:tcPr>
            <w:tcW w:w="4397" w:type="dxa"/>
          </w:tcPr>
          <w:p>
            <w:pPr>
              <w:pStyle w:val="TableParagraph"/>
              <w:spacing w:line="400" w:lineRule="atLeast"/>
              <w:ind w:right="100"/>
              <w:rPr>
                <w:sz w:val="24"/>
              </w:rPr>
            </w:pPr>
            <w:r>
              <w:rPr>
                <w:sz w:val="24"/>
              </w:rPr>
              <w:t>從事有害業務之從業員或場所之健康障礙防止之相關措施之提供</w:t>
            </w:r>
          </w:p>
        </w:tc>
      </w:tr>
      <w:tr>
        <w:trPr>
          <w:trHeight w:val="510" w:hRule="atLeast"/>
        </w:trPr>
        <w:tc>
          <w:tcPr>
            <w:tcW w:w="1385" w:type="dxa"/>
            <w:vMerge/>
            <w:tcBorders>
              <w:top w:val="nil"/>
            </w:tcBorders>
          </w:tcPr>
          <w:p>
            <w:pPr>
              <w:rPr>
                <w:sz w:val="2"/>
                <w:szCs w:val="2"/>
              </w:rPr>
            </w:pPr>
          </w:p>
        </w:tc>
        <w:tc>
          <w:tcPr>
            <w:tcW w:w="2696" w:type="dxa"/>
          </w:tcPr>
          <w:p>
            <w:pPr>
              <w:pStyle w:val="TableParagraph"/>
              <w:spacing w:before="79"/>
              <w:rPr>
                <w:rFonts w:ascii="Cambria" w:eastAsia="Cambria"/>
                <w:sz w:val="24"/>
              </w:rPr>
            </w:pPr>
            <w:r>
              <w:rPr>
                <w:spacing w:val="-2"/>
                <w:sz w:val="24"/>
              </w:rPr>
              <w:t>第 </w:t>
            </w:r>
            <w:r>
              <w:rPr>
                <w:rFonts w:ascii="Cambria" w:eastAsia="Cambria"/>
                <w:sz w:val="24"/>
              </w:rPr>
              <w:t>16</w:t>
            </w:r>
            <w:r>
              <w:rPr>
                <w:rFonts w:ascii="Cambria" w:eastAsia="Cambria"/>
                <w:spacing w:val="18"/>
                <w:sz w:val="24"/>
              </w:rPr>
              <w:t> </w:t>
            </w:r>
            <w:r>
              <w:rPr>
                <w:spacing w:val="-1"/>
                <w:sz w:val="24"/>
              </w:rPr>
              <w:t>條之 </w:t>
            </w:r>
            <w:r>
              <w:rPr>
                <w:rFonts w:ascii="Cambria" w:eastAsia="Cambria"/>
                <w:sz w:val="24"/>
              </w:rPr>
              <w:t>2</w:t>
            </w:r>
          </w:p>
        </w:tc>
        <w:tc>
          <w:tcPr>
            <w:tcW w:w="4397" w:type="dxa"/>
          </w:tcPr>
          <w:p>
            <w:pPr>
              <w:pStyle w:val="TableParagraph"/>
              <w:spacing w:before="79"/>
              <w:rPr>
                <w:sz w:val="24"/>
              </w:rPr>
            </w:pPr>
            <w:r>
              <w:rPr>
                <w:sz w:val="24"/>
              </w:rPr>
              <w:t>限制有害物質之使用、製造</w:t>
            </w:r>
          </w:p>
        </w:tc>
      </w:tr>
      <w:tr>
        <w:trPr>
          <w:trHeight w:val="400" w:hRule="atLeast"/>
        </w:trPr>
        <w:tc>
          <w:tcPr>
            <w:tcW w:w="1385" w:type="dxa"/>
            <w:vMerge/>
            <w:tcBorders>
              <w:top w:val="nil"/>
            </w:tcBorders>
          </w:tcPr>
          <w:p>
            <w:pPr>
              <w:rPr>
                <w:sz w:val="2"/>
                <w:szCs w:val="2"/>
              </w:rPr>
            </w:pPr>
          </w:p>
        </w:tc>
        <w:tc>
          <w:tcPr>
            <w:tcW w:w="2696" w:type="dxa"/>
          </w:tcPr>
          <w:p>
            <w:pPr>
              <w:pStyle w:val="TableParagraph"/>
              <w:spacing w:line="301" w:lineRule="exact" w:before="79"/>
              <w:rPr>
                <w:sz w:val="24"/>
              </w:rPr>
            </w:pPr>
            <w:r>
              <w:rPr>
                <w:spacing w:val="-2"/>
                <w:sz w:val="24"/>
              </w:rPr>
              <w:t>第 </w:t>
            </w:r>
            <w:r>
              <w:rPr>
                <w:rFonts w:ascii="Cambria" w:eastAsia="Cambria"/>
                <w:sz w:val="24"/>
              </w:rPr>
              <w:t>17</w:t>
            </w:r>
            <w:r>
              <w:rPr>
                <w:rFonts w:ascii="Cambria" w:eastAsia="Cambria"/>
                <w:spacing w:val="18"/>
                <w:sz w:val="24"/>
              </w:rPr>
              <w:t> </w:t>
            </w:r>
            <w:r>
              <w:rPr>
                <w:sz w:val="24"/>
              </w:rPr>
              <w:t>條</w:t>
            </w:r>
          </w:p>
        </w:tc>
        <w:tc>
          <w:tcPr>
            <w:tcW w:w="4397" w:type="dxa"/>
          </w:tcPr>
          <w:p>
            <w:pPr>
              <w:pStyle w:val="TableParagraph"/>
              <w:spacing w:line="301" w:lineRule="exact" w:before="79"/>
              <w:rPr>
                <w:sz w:val="24"/>
              </w:rPr>
            </w:pPr>
            <w:r>
              <w:rPr>
                <w:sz w:val="24"/>
              </w:rPr>
              <w:t>限制潛水等作業之繼續工作時數</w:t>
            </w:r>
          </w:p>
        </w:tc>
      </w:tr>
      <w:tr>
        <w:trPr>
          <w:trHeight w:val="798" w:hRule="atLeast"/>
        </w:trPr>
        <w:tc>
          <w:tcPr>
            <w:tcW w:w="1385" w:type="dxa"/>
            <w:vMerge/>
            <w:tcBorders>
              <w:top w:val="nil"/>
            </w:tcBorders>
          </w:tcPr>
          <w:p>
            <w:pPr>
              <w:rPr>
                <w:sz w:val="2"/>
                <w:szCs w:val="2"/>
              </w:rPr>
            </w:pPr>
          </w:p>
        </w:tc>
        <w:tc>
          <w:tcPr>
            <w:tcW w:w="2696" w:type="dxa"/>
          </w:tcPr>
          <w:p>
            <w:pPr>
              <w:pStyle w:val="TableParagraph"/>
              <w:spacing w:before="79"/>
              <w:rPr>
                <w:sz w:val="24"/>
              </w:rPr>
            </w:pPr>
            <w:r>
              <w:rPr>
                <w:spacing w:val="-2"/>
                <w:sz w:val="24"/>
              </w:rPr>
              <w:t>第 </w:t>
            </w:r>
            <w:r>
              <w:rPr>
                <w:rFonts w:ascii="Cambria" w:eastAsia="Cambria"/>
                <w:sz w:val="24"/>
              </w:rPr>
              <w:t>18</w:t>
            </w:r>
            <w:r>
              <w:rPr>
                <w:rFonts w:ascii="Cambria" w:eastAsia="Cambria"/>
                <w:spacing w:val="18"/>
                <w:sz w:val="24"/>
              </w:rPr>
              <w:t> </w:t>
            </w:r>
            <w:r>
              <w:rPr>
                <w:sz w:val="24"/>
              </w:rPr>
              <w:t>條</w:t>
            </w:r>
          </w:p>
        </w:tc>
        <w:tc>
          <w:tcPr>
            <w:tcW w:w="4397" w:type="dxa"/>
          </w:tcPr>
          <w:p>
            <w:pPr>
              <w:pStyle w:val="TableParagraph"/>
              <w:spacing w:line="400" w:lineRule="atLeast"/>
              <w:ind w:right="100"/>
              <w:rPr>
                <w:sz w:val="24"/>
              </w:rPr>
            </w:pPr>
            <w:r>
              <w:rPr>
                <w:sz w:val="24"/>
              </w:rPr>
              <w:t>中高年齡職員之配置業務遂行方法等應予以特別考量</w:t>
            </w:r>
          </w:p>
        </w:tc>
      </w:tr>
      <w:tr>
        <w:trPr>
          <w:trHeight w:val="473" w:hRule="atLeast"/>
        </w:trPr>
        <w:tc>
          <w:tcPr>
            <w:tcW w:w="1385" w:type="dxa"/>
            <w:vMerge/>
            <w:tcBorders>
              <w:top w:val="nil"/>
            </w:tcBorders>
          </w:tcPr>
          <w:p>
            <w:pPr>
              <w:rPr>
                <w:sz w:val="2"/>
                <w:szCs w:val="2"/>
              </w:rPr>
            </w:pPr>
          </w:p>
        </w:tc>
        <w:tc>
          <w:tcPr>
            <w:tcW w:w="2696" w:type="dxa"/>
          </w:tcPr>
          <w:p>
            <w:pPr>
              <w:pStyle w:val="TableParagraph"/>
              <w:spacing w:before="80"/>
              <w:rPr>
                <w:sz w:val="24"/>
              </w:rPr>
            </w:pPr>
            <w:r>
              <w:rPr>
                <w:spacing w:val="-2"/>
                <w:sz w:val="24"/>
              </w:rPr>
              <w:t>第 </w:t>
            </w:r>
            <w:r>
              <w:rPr>
                <w:rFonts w:ascii="Cambria" w:eastAsia="Cambria"/>
                <w:sz w:val="24"/>
              </w:rPr>
              <w:t>20</w:t>
            </w:r>
            <w:r>
              <w:rPr>
                <w:rFonts w:ascii="Cambria" w:eastAsia="Cambria"/>
                <w:spacing w:val="18"/>
                <w:sz w:val="24"/>
              </w:rPr>
              <w:t> </w:t>
            </w:r>
            <w:r>
              <w:rPr>
                <w:sz w:val="24"/>
              </w:rPr>
              <w:t>條</w:t>
            </w:r>
          </w:p>
        </w:tc>
        <w:tc>
          <w:tcPr>
            <w:tcW w:w="4397" w:type="dxa"/>
          </w:tcPr>
          <w:p>
            <w:pPr>
              <w:pStyle w:val="TableParagraph"/>
              <w:spacing w:before="80"/>
              <w:rPr>
                <w:sz w:val="24"/>
              </w:rPr>
            </w:pPr>
            <w:r>
              <w:rPr>
                <w:sz w:val="24"/>
              </w:rPr>
              <w:t>實施定期健康診斷</w:t>
            </w:r>
          </w:p>
        </w:tc>
      </w:tr>
    </w:tbl>
    <w:p>
      <w:pPr>
        <w:spacing w:after="0"/>
        <w:rPr>
          <w:sz w:val="24"/>
        </w:rPr>
        <w:sectPr>
          <w:pgSz w:w="11900" w:h="16850"/>
          <w:pgMar w:header="0" w:footer="896" w:top="1440" w:bottom="1080" w:left="1400" w:right="116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85"/>
        <w:gridCol w:w="2696"/>
        <w:gridCol w:w="4397"/>
      </w:tblGrid>
      <w:tr>
        <w:trPr>
          <w:trHeight w:val="400" w:hRule="atLeast"/>
        </w:trPr>
        <w:tc>
          <w:tcPr>
            <w:tcW w:w="1385" w:type="dxa"/>
            <w:vMerge w:val="restart"/>
          </w:tcPr>
          <w:p>
            <w:pPr>
              <w:pStyle w:val="TableParagraph"/>
              <w:ind w:left="0"/>
              <w:rPr>
                <w:rFonts w:ascii="Times New Roman"/>
                <w:sz w:val="22"/>
              </w:rPr>
            </w:pPr>
          </w:p>
        </w:tc>
        <w:tc>
          <w:tcPr>
            <w:tcW w:w="2696" w:type="dxa"/>
          </w:tcPr>
          <w:p>
            <w:pPr>
              <w:pStyle w:val="TableParagraph"/>
              <w:spacing w:line="301" w:lineRule="exact" w:before="79"/>
              <w:rPr>
                <w:sz w:val="24"/>
              </w:rPr>
            </w:pPr>
            <w:r>
              <w:rPr>
                <w:spacing w:val="-2"/>
                <w:sz w:val="24"/>
              </w:rPr>
              <w:t>第 </w:t>
            </w:r>
            <w:r>
              <w:rPr>
                <w:rFonts w:ascii="Cambria" w:eastAsia="Cambria"/>
                <w:sz w:val="24"/>
              </w:rPr>
              <w:t>21</w:t>
            </w:r>
            <w:r>
              <w:rPr>
                <w:rFonts w:ascii="Cambria" w:eastAsia="Cambria"/>
                <w:spacing w:val="18"/>
                <w:sz w:val="24"/>
              </w:rPr>
              <w:t> </w:t>
            </w:r>
            <w:r>
              <w:rPr>
                <w:sz w:val="24"/>
              </w:rPr>
              <w:t>條</w:t>
            </w:r>
          </w:p>
        </w:tc>
        <w:tc>
          <w:tcPr>
            <w:tcW w:w="4397" w:type="dxa"/>
          </w:tcPr>
          <w:p>
            <w:pPr>
              <w:pStyle w:val="TableParagraph"/>
              <w:spacing w:line="301" w:lineRule="exact" w:before="79"/>
              <w:rPr>
                <w:sz w:val="24"/>
              </w:rPr>
            </w:pPr>
            <w:r>
              <w:rPr>
                <w:sz w:val="24"/>
              </w:rPr>
              <w:t>實施臨時健康診斷</w:t>
            </w:r>
          </w:p>
        </w:tc>
      </w:tr>
      <w:tr>
        <w:trPr>
          <w:trHeight w:val="741" w:hRule="atLeast"/>
        </w:trPr>
        <w:tc>
          <w:tcPr>
            <w:tcW w:w="1385" w:type="dxa"/>
            <w:vMerge/>
            <w:tcBorders>
              <w:top w:val="nil"/>
            </w:tcBorders>
          </w:tcPr>
          <w:p>
            <w:pPr>
              <w:rPr>
                <w:sz w:val="2"/>
                <w:szCs w:val="2"/>
              </w:rPr>
            </w:pPr>
          </w:p>
        </w:tc>
        <w:tc>
          <w:tcPr>
            <w:tcW w:w="2696" w:type="dxa"/>
          </w:tcPr>
          <w:p>
            <w:pPr>
              <w:pStyle w:val="TableParagraph"/>
              <w:spacing w:before="79"/>
              <w:rPr>
                <w:rFonts w:ascii="Cambria" w:eastAsia="Cambria"/>
                <w:sz w:val="24"/>
              </w:rPr>
            </w:pPr>
            <w:r>
              <w:rPr>
                <w:spacing w:val="-2"/>
                <w:sz w:val="24"/>
              </w:rPr>
              <w:t>第 </w:t>
            </w:r>
            <w:r>
              <w:rPr>
                <w:rFonts w:ascii="Cambria" w:eastAsia="Cambria"/>
                <w:sz w:val="24"/>
              </w:rPr>
              <w:t>21</w:t>
            </w:r>
            <w:r>
              <w:rPr>
                <w:rFonts w:ascii="Cambria" w:eastAsia="Cambria"/>
                <w:spacing w:val="18"/>
                <w:sz w:val="24"/>
              </w:rPr>
              <w:t> </w:t>
            </w:r>
            <w:r>
              <w:rPr>
                <w:spacing w:val="-1"/>
                <w:sz w:val="24"/>
              </w:rPr>
              <w:t>條之 </w:t>
            </w:r>
            <w:r>
              <w:rPr>
                <w:rFonts w:ascii="Cambria" w:eastAsia="Cambria"/>
                <w:sz w:val="24"/>
              </w:rPr>
              <w:t>2</w:t>
            </w:r>
          </w:p>
        </w:tc>
        <w:tc>
          <w:tcPr>
            <w:tcW w:w="4397" w:type="dxa"/>
          </w:tcPr>
          <w:p>
            <w:pPr>
              <w:pStyle w:val="TableParagraph"/>
              <w:spacing w:before="79"/>
              <w:rPr>
                <w:sz w:val="24"/>
              </w:rPr>
            </w:pPr>
            <w:r>
              <w:rPr>
                <w:sz w:val="24"/>
              </w:rPr>
              <w:t>實施綜合健康檢查</w:t>
            </w:r>
          </w:p>
        </w:tc>
      </w:tr>
      <w:tr>
        <w:trPr>
          <w:trHeight w:val="457" w:hRule="atLeast"/>
        </w:trPr>
        <w:tc>
          <w:tcPr>
            <w:tcW w:w="1385" w:type="dxa"/>
            <w:vMerge/>
            <w:tcBorders>
              <w:top w:val="nil"/>
            </w:tcBorders>
          </w:tcPr>
          <w:p>
            <w:pPr>
              <w:rPr>
                <w:sz w:val="2"/>
                <w:szCs w:val="2"/>
              </w:rPr>
            </w:pPr>
          </w:p>
        </w:tc>
        <w:tc>
          <w:tcPr>
            <w:tcW w:w="2696" w:type="dxa"/>
          </w:tcPr>
          <w:p>
            <w:pPr>
              <w:pStyle w:val="TableParagraph"/>
              <w:spacing w:before="79"/>
              <w:rPr>
                <w:rFonts w:ascii="Cambria" w:eastAsia="Cambria"/>
                <w:sz w:val="24"/>
              </w:rPr>
            </w:pPr>
            <w:r>
              <w:rPr>
                <w:spacing w:val="-2"/>
                <w:sz w:val="24"/>
              </w:rPr>
              <w:t>第 </w:t>
            </w:r>
            <w:r>
              <w:rPr>
                <w:rFonts w:ascii="Cambria" w:eastAsia="Cambria"/>
                <w:sz w:val="24"/>
              </w:rPr>
              <w:t>22</w:t>
            </w:r>
            <w:r>
              <w:rPr>
                <w:rFonts w:ascii="Cambria" w:eastAsia="Cambria"/>
                <w:spacing w:val="18"/>
                <w:sz w:val="24"/>
              </w:rPr>
              <w:t> </w:t>
            </w:r>
            <w:r>
              <w:rPr>
                <w:spacing w:val="-1"/>
                <w:sz w:val="24"/>
              </w:rPr>
              <w:t>條之 </w:t>
            </w:r>
            <w:r>
              <w:rPr>
                <w:rFonts w:ascii="Cambria" w:eastAsia="Cambria"/>
                <w:sz w:val="24"/>
              </w:rPr>
              <w:t>2</w:t>
            </w:r>
          </w:p>
        </w:tc>
        <w:tc>
          <w:tcPr>
            <w:tcW w:w="4397" w:type="dxa"/>
          </w:tcPr>
          <w:p>
            <w:pPr>
              <w:pStyle w:val="TableParagraph"/>
              <w:spacing w:before="79"/>
              <w:rPr>
                <w:sz w:val="24"/>
              </w:rPr>
            </w:pPr>
            <w:r>
              <w:rPr>
                <w:sz w:val="24"/>
              </w:rPr>
              <w:t>實施面談指導以保持職員之健康</w:t>
            </w:r>
          </w:p>
        </w:tc>
      </w:tr>
      <w:tr>
        <w:trPr>
          <w:trHeight w:val="890" w:hRule="atLeast"/>
        </w:trPr>
        <w:tc>
          <w:tcPr>
            <w:tcW w:w="1385" w:type="dxa"/>
            <w:vMerge/>
            <w:tcBorders>
              <w:top w:val="nil"/>
            </w:tcBorders>
          </w:tcPr>
          <w:p>
            <w:pPr>
              <w:rPr>
                <w:sz w:val="2"/>
                <w:szCs w:val="2"/>
              </w:rPr>
            </w:pPr>
          </w:p>
        </w:tc>
        <w:tc>
          <w:tcPr>
            <w:tcW w:w="2696" w:type="dxa"/>
          </w:tcPr>
          <w:p>
            <w:pPr>
              <w:pStyle w:val="TableParagraph"/>
              <w:spacing w:before="79"/>
              <w:rPr>
                <w:sz w:val="24"/>
              </w:rPr>
            </w:pPr>
            <w:r>
              <w:rPr>
                <w:spacing w:val="-2"/>
                <w:sz w:val="24"/>
              </w:rPr>
              <w:t>第 </w:t>
            </w:r>
            <w:r>
              <w:rPr>
                <w:rFonts w:ascii="Cambria" w:eastAsia="Cambria"/>
                <w:sz w:val="24"/>
              </w:rPr>
              <w:t>23</w:t>
            </w:r>
            <w:r>
              <w:rPr>
                <w:rFonts w:ascii="Cambria" w:eastAsia="Cambria"/>
                <w:spacing w:val="18"/>
                <w:sz w:val="24"/>
              </w:rPr>
              <w:t> </w:t>
            </w:r>
            <w:r>
              <w:rPr>
                <w:sz w:val="24"/>
              </w:rPr>
              <w:t>條</w:t>
            </w:r>
          </w:p>
        </w:tc>
        <w:tc>
          <w:tcPr>
            <w:tcW w:w="4397" w:type="dxa"/>
          </w:tcPr>
          <w:p>
            <w:pPr>
              <w:pStyle w:val="TableParagraph"/>
              <w:spacing w:line="400" w:lineRule="atLeast" w:before="14"/>
              <w:ind w:right="96"/>
              <w:rPr>
                <w:sz w:val="24"/>
              </w:rPr>
            </w:pPr>
            <w:r>
              <w:rPr>
                <w:sz w:val="24"/>
              </w:rPr>
              <w:t>依健康診斷或面談指導之結果決定職員是否應接受指導區分</w:t>
            </w:r>
          </w:p>
        </w:tc>
      </w:tr>
      <w:tr>
        <w:trPr>
          <w:trHeight w:val="798" w:hRule="atLeast"/>
        </w:trPr>
        <w:tc>
          <w:tcPr>
            <w:tcW w:w="1385" w:type="dxa"/>
            <w:vMerge/>
            <w:tcBorders>
              <w:top w:val="nil"/>
            </w:tcBorders>
          </w:tcPr>
          <w:p>
            <w:pPr>
              <w:rPr>
                <w:sz w:val="2"/>
                <w:szCs w:val="2"/>
              </w:rPr>
            </w:pPr>
          </w:p>
        </w:tc>
        <w:tc>
          <w:tcPr>
            <w:tcW w:w="2696" w:type="dxa"/>
          </w:tcPr>
          <w:p>
            <w:pPr>
              <w:pStyle w:val="TableParagraph"/>
              <w:spacing w:before="79"/>
              <w:rPr>
                <w:sz w:val="24"/>
              </w:rPr>
            </w:pPr>
            <w:r>
              <w:rPr>
                <w:spacing w:val="-2"/>
                <w:sz w:val="24"/>
              </w:rPr>
              <w:t>第 </w:t>
            </w:r>
            <w:r>
              <w:rPr>
                <w:rFonts w:ascii="Cambria" w:eastAsia="Cambria"/>
                <w:sz w:val="24"/>
              </w:rPr>
              <w:t>24</w:t>
            </w:r>
            <w:r>
              <w:rPr>
                <w:rFonts w:ascii="Cambria" w:eastAsia="Cambria"/>
                <w:spacing w:val="18"/>
                <w:sz w:val="24"/>
              </w:rPr>
              <w:t> </w:t>
            </w:r>
            <w:r>
              <w:rPr>
                <w:sz w:val="24"/>
              </w:rPr>
              <w:t>條</w:t>
            </w:r>
          </w:p>
        </w:tc>
        <w:tc>
          <w:tcPr>
            <w:tcW w:w="4397" w:type="dxa"/>
          </w:tcPr>
          <w:p>
            <w:pPr>
              <w:pStyle w:val="TableParagraph"/>
              <w:spacing w:line="400" w:lineRule="atLeast"/>
              <w:ind w:right="100"/>
              <w:rPr>
                <w:sz w:val="24"/>
              </w:rPr>
            </w:pPr>
            <w:r>
              <w:rPr>
                <w:sz w:val="24"/>
              </w:rPr>
              <w:t>罹患法定傳染病之公務人員的處理等事後措施</w:t>
            </w:r>
          </w:p>
        </w:tc>
      </w:tr>
      <w:tr>
        <w:trPr>
          <w:trHeight w:val="800" w:hRule="atLeast"/>
        </w:trPr>
        <w:tc>
          <w:tcPr>
            <w:tcW w:w="1385" w:type="dxa"/>
            <w:vMerge/>
            <w:tcBorders>
              <w:top w:val="nil"/>
            </w:tcBorders>
          </w:tcPr>
          <w:p>
            <w:pPr>
              <w:rPr>
                <w:sz w:val="2"/>
                <w:szCs w:val="2"/>
              </w:rPr>
            </w:pPr>
          </w:p>
        </w:tc>
        <w:tc>
          <w:tcPr>
            <w:tcW w:w="2696" w:type="dxa"/>
          </w:tcPr>
          <w:p>
            <w:pPr>
              <w:pStyle w:val="TableParagraph"/>
              <w:spacing w:before="78"/>
              <w:rPr>
                <w:rFonts w:ascii="Cambria" w:eastAsia="Cambria"/>
                <w:sz w:val="24"/>
              </w:rPr>
            </w:pPr>
            <w:r>
              <w:rPr>
                <w:spacing w:val="-2"/>
                <w:sz w:val="24"/>
              </w:rPr>
              <w:t>第 </w:t>
            </w:r>
            <w:r>
              <w:rPr>
                <w:rFonts w:ascii="Cambria" w:eastAsia="Cambria"/>
                <w:sz w:val="24"/>
              </w:rPr>
              <w:t>24</w:t>
            </w:r>
            <w:r>
              <w:rPr>
                <w:rFonts w:ascii="Cambria" w:eastAsia="Cambria"/>
                <w:spacing w:val="18"/>
                <w:sz w:val="24"/>
              </w:rPr>
              <w:t> </w:t>
            </w:r>
            <w:r>
              <w:rPr>
                <w:spacing w:val="-1"/>
                <w:sz w:val="24"/>
              </w:rPr>
              <w:t>條之 </w:t>
            </w:r>
            <w:r>
              <w:rPr>
                <w:rFonts w:ascii="Cambria" w:eastAsia="Cambria"/>
                <w:sz w:val="24"/>
              </w:rPr>
              <w:t>2</w:t>
            </w:r>
          </w:p>
        </w:tc>
        <w:tc>
          <w:tcPr>
            <w:tcW w:w="4397" w:type="dxa"/>
          </w:tcPr>
          <w:p>
            <w:pPr>
              <w:pStyle w:val="TableParagraph"/>
              <w:spacing w:line="400" w:lineRule="atLeast"/>
              <w:ind w:right="100"/>
              <w:rPr>
                <w:sz w:val="24"/>
              </w:rPr>
            </w:pPr>
            <w:r>
              <w:rPr>
                <w:sz w:val="24"/>
              </w:rPr>
              <w:t>腦血管疾病及心臓疾病之預防的保健指導</w:t>
            </w:r>
          </w:p>
        </w:tc>
      </w:tr>
      <w:tr>
        <w:trPr>
          <w:trHeight w:val="400" w:hRule="atLeast"/>
        </w:trPr>
        <w:tc>
          <w:tcPr>
            <w:tcW w:w="1385" w:type="dxa"/>
            <w:vMerge/>
            <w:tcBorders>
              <w:top w:val="nil"/>
            </w:tcBorders>
          </w:tcPr>
          <w:p>
            <w:pPr>
              <w:rPr>
                <w:sz w:val="2"/>
                <w:szCs w:val="2"/>
              </w:rPr>
            </w:pPr>
          </w:p>
        </w:tc>
        <w:tc>
          <w:tcPr>
            <w:tcW w:w="2696" w:type="dxa"/>
          </w:tcPr>
          <w:p>
            <w:pPr>
              <w:pStyle w:val="TableParagraph"/>
              <w:spacing w:line="301" w:lineRule="exact" w:before="79"/>
              <w:rPr>
                <w:rFonts w:ascii="Cambria" w:eastAsia="Cambria"/>
                <w:sz w:val="24"/>
              </w:rPr>
            </w:pPr>
            <w:r>
              <w:rPr>
                <w:spacing w:val="-2"/>
                <w:sz w:val="24"/>
              </w:rPr>
              <w:t>第 </w:t>
            </w:r>
            <w:r>
              <w:rPr>
                <w:rFonts w:ascii="Cambria" w:eastAsia="Cambria"/>
                <w:sz w:val="24"/>
              </w:rPr>
              <w:t>24</w:t>
            </w:r>
            <w:r>
              <w:rPr>
                <w:rFonts w:ascii="Cambria" w:eastAsia="Cambria"/>
                <w:spacing w:val="18"/>
                <w:sz w:val="24"/>
              </w:rPr>
              <w:t> </w:t>
            </w:r>
            <w:r>
              <w:rPr>
                <w:spacing w:val="-1"/>
                <w:sz w:val="24"/>
              </w:rPr>
              <w:t>條之 </w:t>
            </w:r>
            <w:r>
              <w:rPr>
                <w:rFonts w:ascii="Cambria" w:eastAsia="Cambria"/>
                <w:sz w:val="24"/>
              </w:rPr>
              <w:t>3</w:t>
            </w:r>
          </w:p>
        </w:tc>
        <w:tc>
          <w:tcPr>
            <w:tcW w:w="4397" w:type="dxa"/>
          </w:tcPr>
          <w:p>
            <w:pPr>
              <w:pStyle w:val="TableParagraph"/>
              <w:spacing w:line="301" w:lineRule="exact" w:before="79"/>
              <w:rPr>
                <w:sz w:val="24"/>
              </w:rPr>
            </w:pPr>
            <w:r>
              <w:rPr>
                <w:sz w:val="24"/>
              </w:rPr>
              <w:t>通知職員健康診斷之結果</w:t>
            </w:r>
          </w:p>
        </w:tc>
      </w:tr>
      <w:tr>
        <w:trPr>
          <w:trHeight w:val="1199" w:hRule="atLeast"/>
        </w:trPr>
        <w:tc>
          <w:tcPr>
            <w:tcW w:w="1385" w:type="dxa"/>
            <w:vMerge/>
            <w:tcBorders>
              <w:top w:val="nil"/>
            </w:tcBorders>
          </w:tcPr>
          <w:p>
            <w:pPr>
              <w:rPr>
                <w:sz w:val="2"/>
                <w:szCs w:val="2"/>
              </w:rPr>
            </w:pPr>
          </w:p>
        </w:tc>
        <w:tc>
          <w:tcPr>
            <w:tcW w:w="2696" w:type="dxa"/>
          </w:tcPr>
          <w:p>
            <w:pPr>
              <w:pStyle w:val="TableParagraph"/>
              <w:spacing w:before="79"/>
              <w:rPr>
                <w:sz w:val="24"/>
              </w:rPr>
            </w:pPr>
            <w:r>
              <w:rPr>
                <w:spacing w:val="-2"/>
                <w:sz w:val="24"/>
              </w:rPr>
              <w:t>第 </w:t>
            </w:r>
            <w:r>
              <w:rPr>
                <w:rFonts w:ascii="Cambria" w:eastAsia="Cambria"/>
                <w:sz w:val="24"/>
              </w:rPr>
              <w:t>25</w:t>
            </w:r>
            <w:r>
              <w:rPr>
                <w:rFonts w:ascii="Cambria" w:eastAsia="Cambria"/>
                <w:spacing w:val="18"/>
                <w:sz w:val="24"/>
              </w:rPr>
              <w:t> </w:t>
            </w:r>
            <w:r>
              <w:rPr>
                <w:sz w:val="24"/>
              </w:rPr>
              <w:t>條</w:t>
            </w:r>
          </w:p>
        </w:tc>
        <w:tc>
          <w:tcPr>
            <w:tcW w:w="4397" w:type="dxa"/>
          </w:tcPr>
          <w:p>
            <w:pPr>
              <w:pStyle w:val="TableParagraph"/>
              <w:spacing w:line="285" w:lineRule="auto" w:before="79"/>
              <w:ind w:right="96"/>
              <w:rPr>
                <w:sz w:val="24"/>
              </w:rPr>
            </w:pPr>
            <w:r>
              <w:rPr>
                <w:sz w:val="24"/>
              </w:rPr>
              <w:t>為了指導職員之健康管理，應為健康診斷、面談指導、指導區分以及事後措施</w:t>
            </w:r>
          </w:p>
          <w:p>
            <w:pPr>
              <w:pStyle w:val="TableParagraph"/>
              <w:spacing w:line="301" w:lineRule="exact"/>
              <w:rPr>
                <w:sz w:val="24"/>
              </w:rPr>
            </w:pPr>
            <w:r>
              <w:rPr>
                <w:sz w:val="24"/>
              </w:rPr>
              <w:t>等之紀錄</w:t>
            </w:r>
          </w:p>
        </w:tc>
      </w:tr>
      <w:tr>
        <w:trPr>
          <w:trHeight w:val="400" w:hRule="atLeast"/>
        </w:trPr>
        <w:tc>
          <w:tcPr>
            <w:tcW w:w="1385" w:type="dxa"/>
            <w:vMerge/>
            <w:tcBorders>
              <w:top w:val="nil"/>
            </w:tcBorders>
          </w:tcPr>
          <w:p>
            <w:pPr>
              <w:rPr>
                <w:sz w:val="2"/>
                <w:szCs w:val="2"/>
              </w:rPr>
            </w:pPr>
          </w:p>
        </w:tc>
        <w:tc>
          <w:tcPr>
            <w:tcW w:w="2696" w:type="dxa"/>
          </w:tcPr>
          <w:p>
            <w:pPr>
              <w:pStyle w:val="TableParagraph"/>
              <w:spacing w:line="301" w:lineRule="exact" w:before="79"/>
              <w:rPr>
                <w:sz w:val="24"/>
              </w:rPr>
            </w:pPr>
            <w:r>
              <w:rPr>
                <w:spacing w:val="-2"/>
                <w:sz w:val="24"/>
              </w:rPr>
              <w:t>第 </w:t>
            </w:r>
            <w:r>
              <w:rPr>
                <w:rFonts w:ascii="Cambria" w:eastAsia="Cambria"/>
                <w:sz w:val="24"/>
              </w:rPr>
              <w:t>26</w:t>
            </w:r>
            <w:r>
              <w:rPr>
                <w:rFonts w:ascii="Cambria" w:eastAsia="Cambria"/>
                <w:spacing w:val="18"/>
                <w:sz w:val="24"/>
              </w:rPr>
              <w:t> </w:t>
            </w:r>
            <w:r>
              <w:rPr>
                <w:sz w:val="24"/>
              </w:rPr>
              <w:t>條</w:t>
            </w:r>
          </w:p>
        </w:tc>
        <w:tc>
          <w:tcPr>
            <w:tcW w:w="4397" w:type="dxa"/>
          </w:tcPr>
          <w:p>
            <w:pPr>
              <w:pStyle w:val="TableParagraph"/>
              <w:spacing w:line="301" w:lineRule="exact" w:before="79"/>
              <w:rPr>
                <w:sz w:val="24"/>
              </w:rPr>
            </w:pPr>
            <w:r>
              <w:rPr>
                <w:sz w:val="24"/>
              </w:rPr>
              <w:t>交付職員健康管理手冊</w:t>
            </w:r>
          </w:p>
        </w:tc>
      </w:tr>
      <w:tr>
        <w:trPr>
          <w:trHeight w:val="397" w:hRule="atLeast"/>
        </w:trPr>
        <w:tc>
          <w:tcPr>
            <w:tcW w:w="1385" w:type="dxa"/>
            <w:vMerge/>
            <w:tcBorders>
              <w:top w:val="nil"/>
            </w:tcBorders>
          </w:tcPr>
          <w:p>
            <w:pPr>
              <w:rPr>
                <w:sz w:val="2"/>
                <w:szCs w:val="2"/>
              </w:rPr>
            </w:pPr>
          </w:p>
        </w:tc>
        <w:tc>
          <w:tcPr>
            <w:tcW w:w="2696" w:type="dxa"/>
          </w:tcPr>
          <w:p>
            <w:pPr>
              <w:pStyle w:val="TableParagraph"/>
              <w:spacing w:line="299" w:lineRule="exact" w:before="79"/>
              <w:rPr>
                <w:rFonts w:ascii="Cambria" w:eastAsia="Cambria"/>
                <w:sz w:val="24"/>
              </w:rPr>
            </w:pPr>
            <w:r>
              <w:rPr>
                <w:spacing w:val="-2"/>
                <w:sz w:val="24"/>
              </w:rPr>
              <w:t>第 </w:t>
            </w:r>
            <w:r>
              <w:rPr>
                <w:rFonts w:ascii="Cambria" w:eastAsia="Cambria"/>
                <w:sz w:val="24"/>
              </w:rPr>
              <w:t>26</w:t>
            </w:r>
            <w:r>
              <w:rPr>
                <w:rFonts w:ascii="Cambria" w:eastAsia="Cambria"/>
                <w:spacing w:val="18"/>
                <w:sz w:val="24"/>
              </w:rPr>
              <w:t> </w:t>
            </w:r>
            <w:r>
              <w:rPr>
                <w:spacing w:val="-1"/>
                <w:sz w:val="24"/>
              </w:rPr>
              <w:t>條之 </w:t>
            </w:r>
            <w:r>
              <w:rPr>
                <w:rFonts w:ascii="Cambria" w:eastAsia="Cambria"/>
                <w:sz w:val="24"/>
              </w:rPr>
              <w:t>2</w:t>
            </w:r>
          </w:p>
        </w:tc>
        <w:tc>
          <w:tcPr>
            <w:tcW w:w="4397" w:type="dxa"/>
          </w:tcPr>
          <w:p>
            <w:pPr>
              <w:pStyle w:val="TableParagraph"/>
              <w:spacing w:line="299" w:lineRule="exact" w:before="79"/>
              <w:rPr>
                <w:sz w:val="24"/>
              </w:rPr>
            </w:pPr>
            <w:r>
              <w:rPr>
                <w:sz w:val="24"/>
              </w:rPr>
              <w:t>交付職員特別健康管理手冊</w:t>
            </w:r>
          </w:p>
        </w:tc>
      </w:tr>
      <w:tr>
        <w:trPr>
          <w:trHeight w:val="398" w:hRule="atLeast"/>
        </w:trPr>
        <w:tc>
          <w:tcPr>
            <w:tcW w:w="1385" w:type="dxa"/>
            <w:vMerge/>
            <w:tcBorders>
              <w:top w:val="nil"/>
            </w:tcBorders>
          </w:tcPr>
          <w:p>
            <w:pPr>
              <w:rPr>
                <w:sz w:val="2"/>
                <w:szCs w:val="2"/>
              </w:rPr>
            </w:pPr>
          </w:p>
        </w:tc>
        <w:tc>
          <w:tcPr>
            <w:tcW w:w="2696" w:type="dxa"/>
            <w:tcBorders>
              <w:bottom w:val="single" w:sz="6" w:space="0" w:color="000000"/>
            </w:tcBorders>
          </w:tcPr>
          <w:p>
            <w:pPr>
              <w:pStyle w:val="TableParagraph"/>
              <w:spacing w:line="297" w:lineRule="exact" w:before="81"/>
              <w:rPr>
                <w:sz w:val="24"/>
              </w:rPr>
            </w:pPr>
            <w:r>
              <w:rPr>
                <w:spacing w:val="-2"/>
                <w:sz w:val="24"/>
              </w:rPr>
              <w:t>第 </w:t>
            </w:r>
            <w:r>
              <w:rPr>
                <w:rFonts w:ascii="Cambria" w:eastAsia="Cambria"/>
                <w:sz w:val="24"/>
              </w:rPr>
              <w:t>28</w:t>
            </w:r>
            <w:r>
              <w:rPr>
                <w:rFonts w:ascii="Cambria" w:eastAsia="Cambria"/>
                <w:spacing w:val="18"/>
                <w:sz w:val="24"/>
              </w:rPr>
              <w:t> </w:t>
            </w:r>
            <w:r>
              <w:rPr>
                <w:sz w:val="24"/>
              </w:rPr>
              <w:t>條</w:t>
            </w:r>
          </w:p>
        </w:tc>
        <w:tc>
          <w:tcPr>
            <w:tcW w:w="4397" w:type="dxa"/>
            <w:tcBorders>
              <w:bottom w:val="single" w:sz="6" w:space="0" w:color="000000"/>
            </w:tcBorders>
          </w:tcPr>
          <w:p>
            <w:pPr>
              <w:pStyle w:val="TableParagraph"/>
              <w:spacing w:line="297" w:lineRule="exact" w:before="81"/>
              <w:rPr>
                <w:sz w:val="24"/>
              </w:rPr>
            </w:pPr>
            <w:r>
              <w:rPr>
                <w:sz w:val="24"/>
              </w:rPr>
              <w:t>實施防止危險之措施</w:t>
            </w:r>
          </w:p>
        </w:tc>
      </w:tr>
      <w:tr>
        <w:trPr>
          <w:trHeight w:val="798" w:hRule="atLeast"/>
        </w:trPr>
        <w:tc>
          <w:tcPr>
            <w:tcW w:w="1385" w:type="dxa"/>
            <w:vMerge/>
            <w:tcBorders>
              <w:top w:val="nil"/>
            </w:tcBorders>
          </w:tcPr>
          <w:p>
            <w:pPr>
              <w:rPr>
                <w:sz w:val="2"/>
                <w:szCs w:val="2"/>
              </w:rPr>
            </w:pPr>
          </w:p>
        </w:tc>
        <w:tc>
          <w:tcPr>
            <w:tcW w:w="2696" w:type="dxa"/>
            <w:tcBorders>
              <w:top w:val="single" w:sz="6" w:space="0" w:color="000000"/>
            </w:tcBorders>
          </w:tcPr>
          <w:p>
            <w:pPr>
              <w:pStyle w:val="TableParagraph"/>
              <w:spacing w:before="76"/>
              <w:rPr>
                <w:sz w:val="24"/>
              </w:rPr>
            </w:pPr>
            <w:r>
              <w:rPr>
                <w:spacing w:val="-2"/>
                <w:sz w:val="24"/>
              </w:rPr>
              <w:t>第 </w:t>
            </w:r>
            <w:r>
              <w:rPr>
                <w:rFonts w:ascii="Cambria" w:eastAsia="Cambria"/>
                <w:sz w:val="24"/>
              </w:rPr>
              <w:t>29</w:t>
            </w:r>
            <w:r>
              <w:rPr>
                <w:rFonts w:ascii="Cambria" w:eastAsia="Cambria"/>
                <w:spacing w:val="18"/>
                <w:sz w:val="24"/>
              </w:rPr>
              <w:t> </w:t>
            </w:r>
            <w:r>
              <w:rPr>
                <w:spacing w:val="-1"/>
                <w:sz w:val="24"/>
              </w:rPr>
              <w:t>條第 </w:t>
            </w:r>
            <w:r>
              <w:rPr>
                <w:rFonts w:ascii="Cambria" w:eastAsia="Cambria"/>
                <w:sz w:val="24"/>
              </w:rPr>
              <w:t>1</w:t>
            </w:r>
            <w:r>
              <w:rPr>
                <w:rFonts w:ascii="Cambria" w:eastAsia="Cambria"/>
                <w:spacing w:val="18"/>
                <w:sz w:val="24"/>
              </w:rPr>
              <w:t> </w:t>
            </w:r>
            <w:r>
              <w:rPr>
                <w:sz w:val="24"/>
              </w:rPr>
              <w:t>項</w:t>
            </w:r>
          </w:p>
        </w:tc>
        <w:tc>
          <w:tcPr>
            <w:tcW w:w="4397" w:type="dxa"/>
            <w:tcBorders>
              <w:top w:val="single" w:sz="6" w:space="0" w:color="000000"/>
            </w:tcBorders>
          </w:tcPr>
          <w:p>
            <w:pPr>
              <w:pStyle w:val="TableParagraph"/>
              <w:spacing w:line="400" w:lineRule="atLeast"/>
              <w:ind w:right="100"/>
              <w:rPr>
                <w:sz w:val="24"/>
              </w:rPr>
            </w:pPr>
            <w:r>
              <w:rPr>
                <w:sz w:val="24"/>
              </w:rPr>
              <w:t>發生緊急事態時應實施中斷業務、命職員避難等措施</w:t>
            </w:r>
          </w:p>
        </w:tc>
      </w:tr>
      <w:tr>
        <w:trPr>
          <w:trHeight w:val="850" w:hRule="atLeast"/>
        </w:trPr>
        <w:tc>
          <w:tcPr>
            <w:tcW w:w="1385" w:type="dxa"/>
            <w:vMerge/>
            <w:tcBorders>
              <w:top w:val="nil"/>
            </w:tcBorders>
          </w:tcPr>
          <w:p>
            <w:pPr>
              <w:rPr>
                <w:sz w:val="2"/>
                <w:szCs w:val="2"/>
              </w:rPr>
            </w:pPr>
          </w:p>
        </w:tc>
        <w:tc>
          <w:tcPr>
            <w:tcW w:w="2696" w:type="dxa"/>
          </w:tcPr>
          <w:p>
            <w:pPr>
              <w:pStyle w:val="TableParagraph"/>
              <w:spacing w:before="78"/>
              <w:rPr>
                <w:sz w:val="24"/>
              </w:rPr>
            </w:pPr>
            <w:r>
              <w:rPr>
                <w:spacing w:val="-2"/>
                <w:sz w:val="24"/>
              </w:rPr>
              <w:t>第 </w:t>
            </w:r>
            <w:r>
              <w:rPr>
                <w:rFonts w:ascii="Cambria" w:eastAsia="Cambria"/>
                <w:sz w:val="24"/>
              </w:rPr>
              <w:t>30</w:t>
            </w:r>
            <w:r>
              <w:rPr>
                <w:rFonts w:ascii="Cambria" w:eastAsia="Cambria"/>
                <w:spacing w:val="18"/>
                <w:sz w:val="24"/>
              </w:rPr>
              <w:t> </w:t>
            </w:r>
            <w:r>
              <w:rPr>
                <w:spacing w:val="-1"/>
                <w:sz w:val="24"/>
              </w:rPr>
              <w:t>條第 </w:t>
            </w:r>
            <w:r>
              <w:rPr>
                <w:rFonts w:ascii="Cambria" w:eastAsia="Cambria"/>
                <w:sz w:val="24"/>
              </w:rPr>
              <w:t>1</w:t>
            </w:r>
            <w:r>
              <w:rPr>
                <w:rFonts w:ascii="Cambria" w:eastAsia="Cambria"/>
                <w:spacing w:val="18"/>
                <w:sz w:val="24"/>
              </w:rPr>
              <w:t> </w:t>
            </w:r>
            <w:r>
              <w:rPr>
                <w:sz w:val="24"/>
              </w:rPr>
              <w:t>項</w:t>
            </w:r>
          </w:p>
        </w:tc>
        <w:tc>
          <w:tcPr>
            <w:tcW w:w="4397" w:type="dxa"/>
          </w:tcPr>
          <w:p>
            <w:pPr>
              <w:pStyle w:val="TableParagraph"/>
              <w:spacing w:line="400" w:lineRule="atLeast" w:before="13"/>
              <w:ind w:right="99"/>
              <w:rPr>
                <w:sz w:val="24"/>
              </w:rPr>
            </w:pPr>
            <w:r>
              <w:rPr>
                <w:sz w:val="24"/>
              </w:rPr>
              <w:t>不得命不具人事院所定執照或資格等之職員從事危害之虞較高的業務</w:t>
            </w:r>
          </w:p>
        </w:tc>
      </w:tr>
      <w:tr>
        <w:trPr>
          <w:trHeight w:val="798" w:hRule="atLeast"/>
        </w:trPr>
        <w:tc>
          <w:tcPr>
            <w:tcW w:w="1385" w:type="dxa"/>
            <w:vMerge/>
            <w:tcBorders>
              <w:top w:val="nil"/>
            </w:tcBorders>
          </w:tcPr>
          <w:p>
            <w:pPr>
              <w:rPr>
                <w:sz w:val="2"/>
                <w:szCs w:val="2"/>
              </w:rPr>
            </w:pPr>
          </w:p>
        </w:tc>
        <w:tc>
          <w:tcPr>
            <w:tcW w:w="2696" w:type="dxa"/>
          </w:tcPr>
          <w:p>
            <w:pPr>
              <w:pStyle w:val="TableParagraph"/>
              <w:spacing w:before="79"/>
              <w:rPr>
                <w:sz w:val="24"/>
              </w:rPr>
            </w:pPr>
            <w:r>
              <w:rPr>
                <w:spacing w:val="-2"/>
                <w:sz w:val="24"/>
              </w:rPr>
              <w:t>第 </w:t>
            </w:r>
            <w:r>
              <w:rPr>
                <w:rFonts w:ascii="Cambria" w:eastAsia="Cambria"/>
                <w:sz w:val="24"/>
              </w:rPr>
              <w:t>31</w:t>
            </w:r>
            <w:r>
              <w:rPr>
                <w:rFonts w:ascii="Cambria" w:eastAsia="Cambria"/>
                <w:spacing w:val="18"/>
                <w:sz w:val="24"/>
              </w:rPr>
              <w:t> </w:t>
            </w:r>
            <w:r>
              <w:rPr>
                <w:sz w:val="24"/>
              </w:rPr>
              <w:t>條</w:t>
            </w:r>
          </w:p>
        </w:tc>
        <w:tc>
          <w:tcPr>
            <w:tcW w:w="4397" w:type="dxa"/>
          </w:tcPr>
          <w:p>
            <w:pPr>
              <w:pStyle w:val="TableParagraph"/>
              <w:spacing w:line="400" w:lineRule="atLeast"/>
              <w:ind w:right="100"/>
              <w:rPr>
                <w:sz w:val="24"/>
              </w:rPr>
            </w:pPr>
            <w:r>
              <w:rPr>
                <w:sz w:val="24"/>
              </w:rPr>
              <w:t>不符人事院所定條件時，不得使用或設置特定設備</w:t>
            </w:r>
          </w:p>
        </w:tc>
      </w:tr>
      <w:tr>
        <w:trPr>
          <w:trHeight w:val="800" w:hRule="atLeast"/>
        </w:trPr>
        <w:tc>
          <w:tcPr>
            <w:tcW w:w="1385" w:type="dxa"/>
            <w:vMerge/>
            <w:tcBorders>
              <w:top w:val="nil"/>
            </w:tcBorders>
          </w:tcPr>
          <w:p>
            <w:pPr>
              <w:rPr>
                <w:sz w:val="2"/>
                <w:szCs w:val="2"/>
              </w:rPr>
            </w:pPr>
          </w:p>
        </w:tc>
        <w:tc>
          <w:tcPr>
            <w:tcW w:w="2696" w:type="dxa"/>
          </w:tcPr>
          <w:p>
            <w:pPr>
              <w:pStyle w:val="TableParagraph"/>
              <w:spacing w:before="80"/>
              <w:rPr>
                <w:sz w:val="24"/>
              </w:rPr>
            </w:pPr>
            <w:r>
              <w:rPr>
                <w:spacing w:val="-2"/>
                <w:sz w:val="24"/>
              </w:rPr>
              <w:t>第 </w:t>
            </w:r>
            <w:r>
              <w:rPr>
                <w:rFonts w:ascii="Cambria" w:eastAsia="Cambria"/>
                <w:sz w:val="24"/>
              </w:rPr>
              <w:t>32</w:t>
            </w:r>
            <w:r>
              <w:rPr>
                <w:rFonts w:ascii="Cambria" w:eastAsia="Cambria"/>
                <w:spacing w:val="18"/>
                <w:sz w:val="24"/>
              </w:rPr>
              <w:t> </w:t>
            </w:r>
            <w:r>
              <w:rPr>
                <w:sz w:val="24"/>
              </w:rPr>
              <w:t>條</w:t>
            </w:r>
          </w:p>
        </w:tc>
        <w:tc>
          <w:tcPr>
            <w:tcW w:w="4397" w:type="dxa"/>
          </w:tcPr>
          <w:p>
            <w:pPr>
              <w:pStyle w:val="TableParagraph"/>
              <w:spacing w:line="400" w:lineRule="atLeast"/>
              <w:ind w:right="100"/>
              <w:rPr>
                <w:sz w:val="24"/>
              </w:rPr>
            </w:pPr>
            <w:r>
              <w:rPr>
                <w:sz w:val="24"/>
              </w:rPr>
              <w:t>應實施設備之設置檢查、變更檢查、性能檢查及定期檢查</w:t>
            </w:r>
          </w:p>
        </w:tc>
      </w:tr>
      <w:tr>
        <w:trPr>
          <w:trHeight w:val="401" w:hRule="atLeast"/>
        </w:trPr>
        <w:tc>
          <w:tcPr>
            <w:tcW w:w="1385" w:type="dxa"/>
            <w:vMerge w:val="restart"/>
          </w:tcPr>
          <w:p>
            <w:pPr>
              <w:pStyle w:val="TableParagraph"/>
              <w:spacing w:before="79"/>
              <w:rPr>
                <w:sz w:val="24"/>
              </w:rPr>
            </w:pPr>
            <w:r>
              <w:rPr>
                <w:sz w:val="24"/>
              </w:rPr>
              <w:t>教育訓練</w:t>
            </w:r>
          </w:p>
        </w:tc>
        <w:tc>
          <w:tcPr>
            <w:tcW w:w="2696" w:type="dxa"/>
          </w:tcPr>
          <w:p>
            <w:pPr>
              <w:pStyle w:val="TableParagraph"/>
              <w:spacing w:line="301" w:lineRule="exact" w:before="79"/>
              <w:rPr>
                <w:sz w:val="24"/>
              </w:rPr>
            </w:pPr>
            <w:r>
              <w:rPr>
                <w:spacing w:val="-2"/>
                <w:sz w:val="24"/>
              </w:rPr>
              <w:t>第 </w:t>
            </w:r>
            <w:r>
              <w:rPr>
                <w:rFonts w:ascii="Cambria" w:eastAsia="Cambria"/>
                <w:sz w:val="24"/>
              </w:rPr>
              <w:t>13</w:t>
            </w:r>
            <w:r>
              <w:rPr>
                <w:rFonts w:ascii="Cambria" w:eastAsia="Cambria"/>
                <w:spacing w:val="18"/>
                <w:sz w:val="24"/>
              </w:rPr>
              <w:t> </w:t>
            </w:r>
            <w:r>
              <w:rPr>
                <w:sz w:val="24"/>
              </w:rPr>
              <w:t>條</w:t>
            </w:r>
          </w:p>
        </w:tc>
        <w:tc>
          <w:tcPr>
            <w:tcW w:w="4397" w:type="dxa"/>
          </w:tcPr>
          <w:p>
            <w:pPr>
              <w:pStyle w:val="TableParagraph"/>
              <w:spacing w:line="301" w:lineRule="exact" w:before="79"/>
              <w:rPr>
                <w:sz w:val="24"/>
              </w:rPr>
            </w:pPr>
            <w:r>
              <w:rPr>
                <w:sz w:val="24"/>
              </w:rPr>
              <w:t>實施健康安全教育</w:t>
            </w:r>
          </w:p>
        </w:tc>
      </w:tr>
      <w:tr>
        <w:trPr>
          <w:trHeight w:val="400" w:hRule="atLeast"/>
        </w:trPr>
        <w:tc>
          <w:tcPr>
            <w:tcW w:w="1385" w:type="dxa"/>
            <w:vMerge/>
            <w:tcBorders>
              <w:top w:val="nil"/>
            </w:tcBorders>
          </w:tcPr>
          <w:p>
            <w:pPr>
              <w:rPr>
                <w:sz w:val="2"/>
                <w:szCs w:val="2"/>
              </w:rPr>
            </w:pPr>
          </w:p>
        </w:tc>
        <w:tc>
          <w:tcPr>
            <w:tcW w:w="2696" w:type="dxa"/>
          </w:tcPr>
          <w:p>
            <w:pPr>
              <w:pStyle w:val="TableParagraph"/>
              <w:spacing w:line="301" w:lineRule="exact" w:before="79"/>
              <w:rPr>
                <w:sz w:val="24"/>
              </w:rPr>
            </w:pPr>
            <w:r>
              <w:rPr>
                <w:spacing w:val="-2"/>
                <w:sz w:val="24"/>
              </w:rPr>
              <w:t>第 </w:t>
            </w:r>
            <w:r>
              <w:rPr>
                <w:rFonts w:ascii="Cambria" w:eastAsia="Cambria"/>
                <w:sz w:val="24"/>
              </w:rPr>
              <w:t>29</w:t>
            </w:r>
            <w:r>
              <w:rPr>
                <w:rFonts w:ascii="Cambria" w:eastAsia="Cambria"/>
                <w:spacing w:val="18"/>
                <w:sz w:val="24"/>
              </w:rPr>
              <w:t> </w:t>
            </w:r>
            <w:r>
              <w:rPr>
                <w:spacing w:val="-1"/>
                <w:sz w:val="24"/>
              </w:rPr>
              <w:t>條第 </w:t>
            </w:r>
            <w:r>
              <w:rPr>
                <w:rFonts w:ascii="Cambria" w:eastAsia="Cambria"/>
                <w:sz w:val="24"/>
              </w:rPr>
              <w:t>2</w:t>
            </w:r>
            <w:r>
              <w:rPr>
                <w:rFonts w:ascii="Cambria" w:eastAsia="Cambria"/>
                <w:spacing w:val="18"/>
                <w:sz w:val="24"/>
              </w:rPr>
              <w:t> </w:t>
            </w:r>
            <w:r>
              <w:rPr>
                <w:sz w:val="24"/>
              </w:rPr>
              <w:t>項</w:t>
            </w:r>
          </w:p>
        </w:tc>
        <w:tc>
          <w:tcPr>
            <w:tcW w:w="4397" w:type="dxa"/>
          </w:tcPr>
          <w:p>
            <w:pPr>
              <w:pStyle w:val="TableParagraph"/>
              <w:spacing w:line="301" w:lineRule="exact" w:before="79"/>
              <w:rPr>
                <w:sz w:val="24"/>
              </w:rPr>
            </w:pPr>
            <w:r>
              <w:rPr>
                <w:sz w:val="24"/>
              </w:rPr>
              <w:t>實施緊急避難訓練</w:t>
            </w:r>
          </w:p>
        </w:tc>
      </w:tr>
      <w:tr>
        <w:trPr>
          <w:trHeight w:val="400" w:hRule="atLeast"/>
        </w:trPr>
        <w:tc>
          <w:tcPr>
            <w:tcW w:w="1385" w:type="dxa"/>
            <w:vMerge/>
            <w:tcBorders>
              <w:top w:val="nil"/>
            </w:tcBorders>
          </w:tcPr>
          <w:p>
            <w:pPr>
              <w:rPr>
                <w:sz w:val="2"/>
                <w:szCs w:val="2"/>
              </w:rPr>
            </w:pPr>
          </w:p>
        </w:tc>
        <w:tc>
          <w:tcPr>
            <w:tcW w:w="2696" w:type="dxa"/>
          </w:tcPr>
          <w:p>
            <w:pPr>
              <w:pStyle w:val="TableParagraph"/>
              <w:spacing w:line="301" w:lineRule="exact" w:before="79"/>
              <w:rPr>
                <w:sz w:val="24"/>
              </w:rPr>
            </w:pPr>
            <w:r>
              <w:rPr>
                <w:spacing w:val="-2"/>
                <w:sz w:val="24"/>
              </w:rPr>
              <w:t>第 </w:t>
            </w:r>
            <w:r>
              <w:rPr>
                <w:rFonts w:ascii="Cambria" w:eastAsia="Cambria"/>
                <w:sz w:val="24"/>
              </w:rPr>
              <w:t>30</w:t>
            </w:r>
            <w:r>
              <w:rPr>
                <w:rFonts w:ascii="Cambria" w:eastAsia="Cambria"/>
                <w:spacing w:val="18"/>
                <w:sz w:val="24"/>
              </w:rPr>
              <w:t> </w:t>
            </w:r>
            <w:r>
              <w:rPr>
                <w:spacing w:val="-1"/>
                <w:sz w:val="24"/>
              </w:rPr>
              <w:t>條第 </w:t>
            </w:r>
            <w:r>
              <w:rPr>
                <w:rFonts w:ascii="Cambria" w:eastAsia="Cambria"/>
                <w:sz w:val="24"/>
              </w:rPr>
              <w:t>2</w:t>
            </w:r>
            <w:r>
              <w:rPr>
                <w:rFonts w:ascii="Cambria" w:eastAsia="Cambria"/>
                <w:spacing w:val="18"/>
                <w:sz w:val="24"/>
              </w:rPr>
              <w:t> </w:t>
            </w:r>
            <w:r>
              <w:rPr>
                <w:sz w:val="24"/>
              </w:rPr>
              <w:t>項</w:t>
            </w:r>
          </w:p>
        </w:tc>
        <w:tc>
          <w:tcPr>
            <w:tcW w:w="4397" w:type="dxa"/>
          </w:tcPr>
          <w:p>
            <w:pPr>
              <w:pStyle w:val="TableParagraph"/>
              <w:spacing w:line="301" w:lineRule="exact" w:before="79"/>
              <w:rPr>
                <w:sz w:val="24"/>
              </w:rPr>
            </w:pPr>
            <w:r>
              <w:rPr>
                <w:sz w:val="24"/>
              </w:rPr>
              <w:t>執行危險性職務前之勤前教育</w:t>
            </w:r>
          </w:p>
        </w:tc>
      </w:tr>
    </w:tbl>
    <w:p>
      <w:pPr>
        <w:pStyle w:val="BodyText"/>
        <w:rPr>
          <w:sz w:val="20"/>
        </w:rPr>
      </w:pPr>
    </w:p>
    <w:p>
      <w:pPr>
        <w:pStyle w:val="BodyText"/>
        <w:spacing w:line="285" w:lineRule="auto" w:before="197"/>
        <w:ind w:left="400" w:right="630" w:firstLine="479"/>
        <w:jc w:val="both"/>
      </w:pPr>
      <w:r>
        <w:rPr/>
        <w:t>從以上的列表可發現，本規則之內容，基本上可分為通則性質規定、組織性質規定、健康防護性質規定以及教育訓練，如細觀其條文規定文字，約可得出如下之結論：</w:t>
      </w:r>
    </w:p>
    <w:p>
      <w:pPr>
        <w:pStyle w:val="BodyText"/>
        <w:spacing w:line="288" w:lineRule="auto" w:before="2"/>
        <w:ind w:left="760" w:right="659" w:hanging="360"/>
        <w:jc w:val="both"/>
      </w:pPr>
      <w:r>
        <w:rPr>
          <w:position w:val="-4"/>
        </w:rPr>
        <w:drawing>
          <wp:inline distT="0" distB="0" distL="0" distR="0">
            <wp:extent cx="152400" cy="152400"/>
            <wp:effectExtent l="0" t="0" r="0" b="0"/>
            <wp:docPr id="317" name="image1.png"/>
            <wp:cNvGraphicFramePr>
              <a:graphicFrameLocks noChangeAspect="1"/>
            </wp:cNvGraphicFramePr>
            <a:graphic>
              <a:graphicData uri="http://schemas.openxmlformats.org/drawingml/2006/picture">
                <pic:pic>
                  <pic:nvPicPr>
                    <pic:cNvPr id="318"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spacing w:val="12"/>
          <w:w w:val="95"/>
        </w:rPr>
        <w:t>首先， 本規則的條文雖僅有</w:t>
      </w:r>
      <w:r>
        <w:rPr>
          <w:spacing w:val="173"/>
        </w:rPr>
        <w:t> </w:t>
      </w:r>
      <w:r>
        <w:rPr>
          <w:rFonts w:ascii="Cambria" w:eastAsia="Cambria"/>
          <w:spacing w:val="10"/>
          <w:w w:val="95"/>
        </w:rPr>
        <w:t>36</w:t>
      </w:r>
      <w:r>
        <w:rPr>
          <w:rFonts w:ascii="Cambria" w:eastAsia="Cambria"/>
          <w:spacing w:val="156"/>
        </w:rPr>
        <w:t> </w:t>
      </w:r>
      <w:r>
        <w:rPr>
          <w:spacing w:val="12"/>
          <w:w w:val="95"/>
        </w:rPr>
        <w:t>條， 但其內容除可為以上之分類外，</w:t>
      </w:r>
      <w:r>
        <w:rPr>
          <w:spacing w:val="-57"/>
          <w:w w:val="95"/>
        </w:rPr>
        <w:t> </w:t>
      </w:r>
      <w:r>
        <w:rPr>
          <w:spacing w:val="12"/>
          <w:w w:val="95"/>
        </w:rPr>
        <w:t>因其本身一開始便已有分章的安排， 故其體系明確清晰。</w:t>
      </w:r>
    </w:p>
    <w:p>
      <w:pPr>
        <w:spacing w:after="0" w:line="288" w:lineRule="auto"/>
        <w:jc w:val="both"/>
        <w:sectPr>
          <w:pgSz w:w="11900" w:h="16850"/>
          <w:pgMar w:header="0" w:footer="896" w:top="1440" w:bottom="1080" w:left="1400" w:right="1160"/>
        </w:sectPr>
      </w:pPr>
    </w:p>
    <w:p>
      <w:pPr>
        <w:pStyle w:val="BodyText"/>
        <w:spacing w:line="285" w:lineRule="auto" w:before="39"/>
        <w:ind w:left="760" w:right="666" w:hanging="360"/>
        <w:jc w:val="both"/>
      </w:pPr>
      <w:r>
        <w:rPr>
          <w:position w:val="-4"/>
        </w:rPr>
        <w:drawing>
          <wp:inline distT="0" distB="0" distL="0" distR="0">
            <wp:extent cx="152400" cy="152400"/>
            <wp:effectExtent l="0" t="0" r="0" b="0"/>
            <wp:docPr id="321" name="image1.png"/>
            <wp:cNvGraphicFramePr>
              <a:graphicFrameLocks noChangeAspect="1"/>
            </wp:cNvGraphicFramePr>
            <a:graphic>
              <a:graphicData uri="http://schemas.openxmlformats.org/drawingml/2006/picture">
                <pic:pic>
                  <pic:nvPicPr>
                    <pic:cNvPr id="322"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spacing w:val="9"/>
        </w:rPr>
        <w:t>在組織性質的規定中， 明定就各個事項， 如安全管理、健康管理、火</w:t>
      </w:r>
      <w:r>
        <w:rPr>
          <w:spacing w:val="17"/>
          <w:w w:val="95"/>
        </w:rPr>
        <w:t>災責任等， 須分別設定責任者， 且就其地位、職權等分別規定。惟就</w:t>
      </w:r>
      <w:r>
        <w:rPr>
          <w:spacing w:val="18"/>
          <w:w w:val="95"/>
        </w:rPr>
        <w:t>其責任內容， 仍多屬抽象規定， 例如僅概括規定應行職員安全之指導</w:t>
      </w:r>
      <w:r>
        <w:rPr>
          <w:spacing w:val="17"/>
        </w:rPr>
        <w:t>及教育、應實施防止職員的危險之措施等。</w:t>
      </w:r>
    </w:p>
    <w:p>
      <w:pPr>
        <w:pStyle w:val="BodyText"/>
        <w:spacing w:line="285" w:lineRule="auto" w:before="3"/>
        <w:ind w:left="760" w:right="402" w:hanging="360"/>
      </w:pPr>
      <w:r>
        <w:rPr>
          <w:position w:val="-4"/>
        </w:rPr>
        <w:drawing>
          <wp:inline distT="0" distB="0" distL="0" distR="0">
            <wp:extent cx="152400" cy="152400"/>
            <wp:effectExtent l="0" t="0" r="0" b="0"/>
            <wp:docPr id="323" name="image1.png"/>
            <wp:cNvGraphicFramePr>
              <a:graphicFrameLocks noChangeAspect="1"/>
            </wp:cNvGraphicFramePr>
            <a:graphic>
              <a:graphicData uri="http://schemas.openxmlformats.org/drawingml/2006/picture">
                <pic:pic>
                  <pic:nvPicPr>
                    <pic:cNvPr id="324"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spacing w:val="19"/>
        </w:rPr>
        <w:t>本規則之內容雖著重於健康安全管理體制以及基準之建立， 然其中關於</w:t>
      </w:r>
      <w:r>
        <w:rPr>
          <w:spacing w:val="11"/>
        </w:rPr>
        <w:t>健康防護性質之規定， 僅強調機關首長應採行相關措施的義務， 並 無</w:t>
      </w:r>
      <w:r>
        <w:rPr>
          <w:spacing w:val="13"/>
        </w:rPr>
        <w:t>具體指稱何謂該等必要之措施所指為何， 且有些條文僅為努力義務， 訓</w:t>
      </w:r>
      <w:r>
        <w:rPr>
          <w:spacing w:val="14"/>
        </w:rPr>
        <w:t>示性質濃厚。然就健康診斷的部分， 相較之下， 係本規則相對詳細</w:t>
      </w:r>
      <w:r>
        <w:rPr>
          <w:spacing w:val="23"/>
          <w:w w:val="95"/>
        </w:rPr>
        <w:t>的部</w:t>
      </w:r>
      <w:r>
        <w:rPr>
          <w:spacing w:val="11"/>
          <w:w w:val="95"/>
        </w:rPr>
        <w:t>分，</w:t>
      </w:r>
      <w:r>
        <w:rPr>
          <w:spacing w:val="160"/>
        </w:rPr>
        <w:t> </w:t>
      </w:r>
      <w:r>
        <w:rPr>
          <w:spacing w:val="21"/>
          <w:w w:val="95"/>
        </w:rPr>
        <w:t>其除詳述健康診斷的種類及實施之時程外，</w:t>
      </w:r>
      <w:r>
        <w:rPr>
          <w:spacing w:val="157"/>
        </w:rPr>
        <w:t> </w:t>
      </w:r>
      <w:r>
        <w:rPr>
          <w:spacing w:val="19"/>
          <w:w w:val="95"/>
        </w:rPr>
        <w:t>並規定了健康診斷後機</w:t>
      </w:r>
      <w:r>
        <w:rPr>
          <w:spacing w:val="21"/>
          <w:w w:val="95"/>
        </w:rPr>
        <w:t>關依診斷的結果應行之措施，</w:t>
      </w:r>
      <w:r>
        <w:rPr>
          <w:spacing w:val="73"/>
        </w:rPr>
        <w:t>   </w:t>
      </w:r>
      <w:r>
        <w:rPr>
          <w:spacing w:val="21"/>
          <w:w w:val="95"/>
        </w:rPr>
        <w:t>例如聽取醫生之建議、對職員實</w:t>
      </w:r>
      <w:r>
        <w:rPr>
          <w:spacing w:val="23"/>
        </w:rPr>
        <w:t>施面談</w:t>
      </w:r>
      <w:r>
        <w:rPr>
          <w:spacing w:val="18"/>
        </w:rPr>
        <w:t>指導等。並明定健康診斷的結果必須通知職員並交付健康管理 手冊。</w:t>
      </w:r>
      <w:r>
        <w:rPr>
          <w:spacing w:val="9"/>
        </w:rPr>
        <w:t>係本規則中， 少見的具體詳細規定之部分。</w:t>
      </w:r>
    </w:p>
    <w:p>
      <w:pPr>
        <w:pStyle w:val="BodyText"/>
        <w:spacing w:line="285" w:lineRule="auto" w:before="4"/>
        <w:ind w:left="760" w:right="663" w:hanging="360"/>
        <w:jc w:val="both"/>
      </w:pPr>
      <w:r>
        <w:rPr>
          <w:position w:val="-4"/>
        </w:rPr>
        <w:drawing>
          <wp:inline distT="0" distB="0" distL="0" distR="0">
            <wp:extent cx="152400" cy="152400"/>
            <wp:effectExtent l="0" t="0" r="0" b="0"/>
            <wp:docPr id="325" name="image1.png"/>
            <wp:cNvGraphicFramePr>
              <a:graphicFrameLocks noChangeAspect="1"/>
            </wp:cNvGraphicFramePr>
            <a:graphic>
              <a:graphicData uri="http://schemas.openxmlformats.org/drawingml/2006/picture">
                <pic:pic>
                  <pic:nvPicPr>
                    <pic:cNvPr id="326"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spacing w:val="18"/>
          <w:w w:val="95"/>
        </w:rPr>
        <w:t>在教育訓練部分， 本規則之規定十分簡單， 僅規定應實施健康安全教</w:t>
      </w:r>
      <w:r>
        <w:rPr>
          <w:spacing w:val="9"/>
        </w:rPr>
        <w:t>育及訓練職員緊急避難， 此外， 對職員之生命安全直接相關之危險性</w:t>
      </w:r>
      <w:r>
        <w:rPr>
          <w:spacing w:val="22"/>
        </w:rPr>
        <w:t>職務前之勤前教育亦僅簡略地規定必須為特別之教育後方得使其從事</w:t>
      </w:r>
      <w:r>
        <w:rPr>
          <w:spacing w:val="16"/>
        </w:rPr>
        <w:t>具有危險性之職務。</w:t>
      </w:r>
    </w:p>
    <w:p>
      <w:pPr>
        <w:pStyle w:val="BodyText"/>
        <w:spacing w:before="10"/>
        <w:rPr>
          <w:sz w:val="19"/>
        </w:rPr>
      </w:pPr>
    </w:p>
    <w:p>
      <w:pPr>
        <w:spacing w:line="244" w:lineRule="auto" w:before="87"/>
        <w:ind w:left="400" w:right="694" w:firstLine="0"/>
        <w:jc w:val="left"/>
        <w:rPr>
          <w:sz w:val="28"/>
        </w:rPr>
      </w:pPr>
      <w:r>
        <w:rPr>
          <w:spacing w:val="19"/>
          <w:sz w:val="28"/>
        </w:rPr>
        <w:t>二、</w:t>
      </w:r>
      <w:r>
        <w:rPr>
          <w:rFonts w:ascii="Cambria" w:hAnsi="Cambria" w:eastAsia="Cambria"/>
          <w:spacing w:val="19"/>
          <w:sz w:val="28"/>
        </w:rPr>
        <w:t>«</w:t>
      </w:r>
      <w:r>
        <w:rPr>
          <w:spacing w:val="19"/>
          <w:sz w:val="28"/>
        </w:rPr>
        <w:t>人事院規則</w:t>
      </w:r>
      <w:r>
        <w:rPr>
          <w:rFonts w:ascii="Cambria" w:hAnsi="Cambria" w:eastAsia="Cambria"/>
          <w:spacing w:val="15"/>
          <w:sz w:val="28"/>
        </w:rPr>
        <w:t>»10-7</w:t>
      </w:r>
      <w:r>
        <w:rPr>
          <w:rFonts w:ascii="Cambria" w:hAnsi="Cambria" w:eastAsia="Cambria"/>
          <w:spacing w:val="68"/>
          <w:sz w:val="28"/>
        </w:rPr>
        <w:t> </w:t>
      </w:r>
      <w:r>
        <w:rPr>
          <w:spacing w:val="19"/>
          <w:sz w:val="28"/>
        </w:rPr>
        <w:t>女性職員及年少職員之健康、安全及福祉（女子職員及び年少職員の健康、安全及び福祉）</w:t>
      </w:r>
    </w:p>
    <w:p>
      <w:pPr>
        <w:pStyle w:val="BodyText"/>
        <w:spacing w:before="9"/>
        <w:rPr>
          <w:sz w:val="29"/>
        </w:rPr>
      </w:pPr>
    </w:p>
    <w:p>
      <w:pPr>
        <w:pStyle w:val="BodyText"/>
        <w:spacing w:line="283" w:lineRule="auto"/>
        <w:ind w:left="400" w:right="648" w:firstLine="249"/>
      </w:pPr>
      <w:r>
        <w:rPr>
          <w:rFonts w:ascii="Cambria" w:hAnsi="Cambria" w:eastAsia="Cambria"/>
          <w:sz w:val="28"/>
        </w:rPr>
        <w:t>«</w:t>
      </w:r>
      <w:r>
        <w:rPr/>
        <w:t>人事院規則</w:t>
      </w:r>
      <w:r>
        <w:rPr>
          <w:rFonts w:ascii="Cambria" w:hAnsi="Cambria" w:eastAsia="Cambria"/>
        </w:rPr>
        <w:t>»10-7</w:t>
      </w:r>
      <w:r>
        <w:rPr>
          <w:rFonts w:ascii="Cambria" w:hAnsi="Cambria" w:eastAsia="Cambria"/>
          <w:spacing w:val="17"/>
        </w:rPr>
        <w:t> </w:t>
      </w:r>
      <w:r>
        <w:rPr/>
        <w:t>和</w:t>
      </w:r>
      <w:r>
        <w:rPr>
          <w:rFonts w:ascii="Cambria" w:hAnsi="Cambria" w:eastAsia="Cambria"/>
        </w:rPr>
        <w:t>«</w:t>
      </w:r>
      <w:r>
        <w:rPr/>
        <w:t>人事院規則</w:t>
      </w:r>
      <w:r>
        <w:rPr>
          <w:rFonts w:ascii="Cambria" w:hAnsi="Cambria" w:eastAsia="Cambria"/>
        </w:rPr>
        <w:t>»10-4</w:t>
      </w:r>
      <w:r>
        <w:rPr>
          <w:rFonts w:ascii="Cambria" w:hAnsi="Cambria" w:eastAsia="Cambria"/>
          <w:spacing w:val="19"/>
        </w:rPr>
        <w:t> </w:t>
      </w:r>
      <w:r>
        <w:rPr>
          <w:spacing w:val="-1"/>
        </w:rPr>
        <w:t>同時於昭和 </w:t>
      </w:r>
      <w:r>
        <w:rPr>
          <w:rFonts w:ascii="Cambria" w:hAnsi="Cambria" w:eastAsia="Cambria"/>
        </w:rPr>
        <w:t>48</w:t>
      </w:r>
      <w:r>
        <w:rPr>
          <w:rFonts w:ascii="Cambria" w:hAnsi="Cambria" w:eastAsia="Cambria"/>
          <w:spacing w:val="17"/>
        </w:rPr>
        <w:t> </w:t>
      </w:r>
      <w:r>
        <w:rPr/>
        <w:t>年</w:t>
      </w:r>
      <w:r>
        <w:rPr>
          <w:rFonts w:ascii="Cambria" w:hAnsi="Cambria" w:eastAsia="Cambria"/>
        </w:rPr>
        <w:t>(1973</w:t>
      </w:r>
      <w:r>
        <w:rPr>
          <w:rFonts w:ascii="Cambria" w:hAnsi="Cambria" w:eastAsia="Cambria"/>
          <w:spacing w:val="17"/>
        </w:rPr>
        <w:t> </w:t>
      </w:r>
      <w:r>
        <w:rPr/>
        <w:t>年</w:t>
      </w:r>
      <w:r>
        <w:rPr>
          <w:rFonts w:ascii="Cambria" w:hAnsi="Cambria" w:eastAsia="Cambria"/>
        </w:rPr>
        <w:t>)3</w:t>
      </w:r>
      <w:r>
        <w:rPr>
          <w:rFonts w:ascii="Cambria" w:hAnsi="Cambria" w:eastAsia="Cambria"/>
          <w:spacing w:val="17"/>
        </w:rPr>
        <w:t> </w:t>
      </w:r>
      <w:r>
        <w:rPr>
          <w:spacing w:val="-2"/>
        </w:rPr>
        <w:t>月 </w:t>
      </w:r>
      <w:r>
        <w:rPr>
          <w:rFonts w:ascii="Cambria" w:hAnsi="Cambria" w:eastAsia="Cambria"/>
        </w:rPr>
        <w:t>1</w:t>
      </w:r>
      <w:r>
        <w:rPr>
          <w:rFonts w:ascii="Cambria" w:hAnsi="Cambria" w:eastAsia="Cambria"/>
          <w:spacing w:val="17"/>
        </w:rPr>
        <w:t> </w:t>
      </w:r>
      <w:r>
        <w:rPr/>
        <w:t>日</w:t>
      </w:r>
      <w:r>
        <w:rPr>
          <w:spacing w:val="4"/>
        </w:rPr>
        <w:t>制定。因其主要在規範女性職員及年少職員之健康、安全及福祉之相關事</w:t>
      </w:r>
    </w:p>
    <w:p>
      <w:pPr>
        <w:pStyle w:val="BodyText"/>
        <w:spacing w:line="285" w:lineRule="auto" w:before="10"/>
        <w:ind w:left="400" w:right="397"/>
        <w:rPr>
          <w:rFonts w:ascii="Cambria" w:eastAsia="Cambria"/>
        </w:rPr>
      </w:pPr>
      <w:r>
        <w:rPr>
          <w:spacing w:val="8"/>
        </w:rPr>
        <w:t>項， 其條文內容並不繁雜， 十分單純。現行的規則係由 </w:t>
      </w:r>
      <w:r>
        <w:rPr>
          <w:rFonts w:ascii="Cambria" w:eastAsia="Cambria"/>
        </w:rPr>
        <w:t>15</w:t>
      </w:r>
      <w:r>
        <w:rPr>
          <w:rFonts w:ascii="Cambria" w:eastAsia="Cambria"/>
          <w:spacing w:val="45"/>
        </w:rPr>
        <w:t> </w:t>
      </w:r>
      <w:r>
        <w:rPr/>
        <w:t>條條文所構成，</w:t>
      </w:r>
      <w:r>
        <w:rPr>
          <w:spacing w:val="-60"/>
        </w:rPr>
        <w:t> </w:t>
      </w:r>
      <w:r>
        <w:rPr/>
        <w:t>並未分章。除第 </w:t>
      </w:r>
      <w:r>
        <w:rPr>
          <w:rFonts w:ascii="Cambria" w:eastAsia="Cambria"/>
        </w:rPr>
        <w:t>1</w:t>
      </w:r>
      <w:r>
        <w:rPr>
          <w:rFonts w:ascii="Cambria" w:eastAsia="Cambria"/>
          <w:spacing w:val="25"/>
        </w:rPr>
        <w:t> </w:t>
      </w:r>
      <w:r>
        <w:rPr/>
        <w:t>條明定本規則之旨趣乃就 </w:t>
      </w:r>
      <w:r>
        <w:rPr>
          <w:rFonts w:ascii="Cambria" w:eastAsia="Cambria"/>
        </w:rPr>
        <w:t>18</w:t>
      </w:r>
      <w:r>
        <w:rPr>
          <w:rFonts w:ascii="Cambria" w:eastAsia="Cambria"/>
          <w:spacing w:val="25"/>
        </w:rPr>
        <w:t> </w:t>
      </w:r>
      <w:r>
        <w:rPr/>
        <w:t>歲以上的女性職員及未滿 </w:t>
      </w:r>
      <w:r>
        <w:rPr>
          <w:rFonts w:ascii="Cambria" w:eastAsia="Cambria"/>
        </w:rPr>
        <w:t>18</w:t>
      </w:r>
      <w:r>
        <w:rPr>
          <w:rFonts w:ascii="Cambria" w:eastAsia="Cambria"/>
          <w:spacing w:val="25"/>
        </w:rPr>
        <w:t> </w:t>
      </w:r>
      <w:r>
        <w:rPr/>
        <w:t>的年少職員之健康、安全及福祉加以規定外， 其餘各條規定事項如下</w:t>
      </w:r>
      <w:r>
        <w:rPr>
          <w:rFonts w:ascii="Cambria" w:eastAsia="Cambria"/>
        </w:rPr>
        <w:t>:</w:t>
      </w:r>
    </w:p>
    <w:p>
      <w:pPr>
        <w:pStyle w:val="BodyText"/>
        <w:spacing w:before="2"/>
        <w:ind w:left="400"/>
      </w:pPr>
      <w:r>
        <w:rPr>
          <w:position w:val="-4"/>
        </w:rPr>
        <w:drawing>
          <wp:inline distT="0" distB="0" distL="0" distR="0">
            <wp:extent cx="152400" cy="152400"/>
            <wp:effectExtent l="0" t="0" r="0" b="0"/>
            <wp:docPr id="327" name="image1.png"/>
            <wp:cNvGraphicFramePr>
              <a:graphicFrameLocks noChangeAspect="1"/>
            </wp:cNvGraphicFramePr>
            <a:graphic>
              <a:graphicData uri="http://schemas.openxmlformats.org/drawingml/2006/picture">
                <pic:pic>
                  <pic:nvPicPr>
                    <pic:cNvPr id="328"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生理假之相關措施（</w:t>
      </w:r>
      <w:r>
        <w:rPr>
          <w:spacing w:val="-1"/>
        </w:rPr>
        <w:t>第 </w:t>
      </w:r>
      <w:r>
        <w:rPr>
          <w:rFonts w:ascii="Cambria" w:eastAsia="Cambria"/>
        </w:rPr>
        <w:t>2</w:t>
      </w:r>
      <w:r>
        <w:rPr>
          <w:rFonts w:ascii="Cambria" w:eastAsia="Cambria"/>
          <w:spacing w:val="18"/>
        </w:rPr>
        <w:t> </w:t>
      </w:r>
      <w:r>
        <w:rPr/>
        <w:t>條）</w:t>
      </w:r>
    </w:p>
    <w:p>
      <w:pPr>
        <w:pStyle w:val="BodyText"/>
        <w:spacing w:before="63"/>
        <w:ind w:left="400"/>
      </w:pPr>
      <w:r>
        <w:rPr>
          <w:position w:val="-4"/>
        </w:rPr>
        <w:drawing>
          <wp:inline distT="0" distB="0" distL="0" distR="0">
            <wp:extent cx="152400" cy="152400"/>
            <wp:effectExtent l="0" t="0" r="0" b="0"/>
            <wp:docPr id="329" name="image1.png"/>
            <wp:cNvGraphicFramePr>
              <a:graphicFrameLocks noChangeAspect="1"/>
            </wp:cNvGraphicFramePr>
            <a:graphic>
              <a:graphicData uri="http://schemas.openxmlformats.org/drawingml/2006/picture">
                <pic:pic>
                  <pic:nvPicPr>
                    <pic:cNvPr id="330"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懷孕中或產後的女性職員從事危險有害業務之限制（</w:t>
      </w:r>
      <w:r>
        <w:rPr>
          <w:spacing w:val="-1"/>
        </w:rPr>
        <w:t>第 </w:t>
      </w:r>
      <w:r>
        <w:rPr>
          <w:rFonts w:ascii="Cambria" w:eastAsia="Cambria"/>
        </w:rPr>
        <w:t>3</w:t>
      </w:r>
      <w:r>
        <w:rPr>
          <w:rFonts w:ascii="Cambria" w:eastAsia="Cambria"/>
          <w:spacing w:val="19"/>
        </w:rPr>
        <w:t> </w:t>
      </w:r>
      <w:r>
        <w:rPr/>
        <w:t>條）</w:t>
      </w:r>
    </w:p>
    <w:p>
      <w:pPr>
        <w:pStyle w:val="BodyText"/>
        <w:spacing w:before="65"/>
        <w:ind w:left="400"/>
      </w:pPr>
      <w:r>
        <w:rPr>
          <w:position w:val="-4"/>
        </w:rPr>
        <w:drawing>
          <wp:inline distT="0" distB="0" distL="0" distR="0">
            <wp:extent cx="152400" cy="152400"/>
            <wp:effectExtent l="0" t="0" r="0" b="0"/>
            <wp:docPr id="331" name="image1.png"/>
            <wp:cNvGraphicFramePr>
              <a:graphicFrameLocks noChangeAspect="1"/>
            </wp:cNvGraphicFramePr>
            <a:graphic>
              <a:graphicData uri="http://schemas.openxmlformats.org/drawingml/2006/picture">
                <pic:pic>
                  <pic:nvPicPr>
                    <pic:cNvPr id="332"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懷孕中或產後的女性職員從事深夜勤務及加班之限制（</w:t>
      </w:r>
      <w:r>
        <w:rPr>
          <w:spacing w:val="-1"/>
        </w:rPr>
        <w:t>第 </w:t>
      </w:r>
      <w:r>
        <w:rPr>
          <w:rFonts w:ascii="Cambria" w:eastAsia="Cambria"/>
        </w:rPr>
        <w:t>4</w:t>
      </w:r>
      <w:r>
        <w:rPr>
          <w:rFonts w:ascii="Cambria" w:eastAsia="Cambria"/>
          <w:spacing w:val="19"/>
        </w:rPr>
        <w:t> </w:t>
      </w:r>
      <w:r>
        <w:rPr/>
        <w:t>條）</w:t>
      </w:r>
    </w:p>
    <w:p>
      <w:pPr>
        <w:pStyle w:val="BodyText"/>
        <w:spacing w:before="65"/>
        <w:ind w:left="400"/>
      </w:pPr>
      <w:r>
        <w:rPr>
          <w:position w:val="-4"/>
        </w:rPr>
        <w:drawing>
          <wp:inline distT="0" distB="0" distL="0" distR="0">
            <wp:extent cx="152400" cy="152400"/>
            <wp:effectExtent l="0" t="0" r="0" b="0"/>
            <wp:docPr id="333" name="image1.png"/>
            <wp:cNvGraphicFramePr>
              <a:graphicFrameLocks noChangeAspect="1"/>
            </wp:cNvGraphicFramePr>
            <a:graphic>
              <a:graphicData uri="http://schemas.openxmlformats.org/drawingml/2006/picture">
                <pic:pic>
                  <pic:nvPicPr>
                    <pic:cNvPr id="334"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懷孕中或產後的女性職員之健康檢查及保健指導（</w:t>
      </w:r>
      <w:r>
        <w:rPr>
          <w:spacing w:val="-2"/>
        </w:rPr>
        <w:t>第 </w:t>
      </w:r>
      <w:r>
        <w:rPr>
          <w:rFonts w:ascii="Cambria" w:eastAsia="Cambria"/>
        </w:rPr>
        <w:t>5</w:t>
      </w:r>
      <w:r>
        <w:rPr>
          <w:rFonts w:ascii="Cambria" w:eastAsia="Cambria"/>
          <w:spacing w:val="19"/>
        </w:rPr>
        <w:t> </w:t>
      </w:r>
      <w:r>
        <w:rPr/>
        <w:t>條）</w:t>
      </w:r>
    </w:p>
    <w:p>
      <w:pPr>
        <w:pStyle w:val="BodyText"/>
        <w:spacing w:before="63"/>
        <w:ind w:left="400"/>
      </w:pPr>
      <w:r>
        <w:rPr>
          <w:position w:val="-4"/>
        </w:rPr>
        <w:drawing>
          <wp:inline distT="0" distB="0" distL="0" distR="0">
            <wp:extent cx="152400" cy="152400"/>
            <wp:effectExtent l="0" t="0" r="0" b="0"/>
            <wp:docPr id="335" name="image1.png"/>
            <wp:cNvGraphicFramePr>
              <a:graphicFrameLocks noChangeAspect="1"/>
            </wp:cNvGraphicFramePr>
            <a:graphic>
              <a:graphicData uri="http://schemas.openxmlformats.org/drawingml/2006/picture">
                <pic:pic>
                  <pic:nvPicPr>
                    <pic:cNvPr id="336"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懷孕中或產後的女性職員之業務減輕措施（</w:t>
      </w:r>
      <w:r>
        <w:rPr>
          <w:spacing w:val="-2"/>
        </w:rPr>
        <w:t>第 </w:t>
      </w:r>
      <w:r>
        <w:rPr>
          <w:rFonts w:ascii="Cambria" w:eastAsia="Cambria"/>
        </w:rPr>
        <w:t>6</w:t>
      </w:r>
      <w:r>
        <w:rPr>
          <w:rFonts w:ascii="Cambria" w:eastAsia="Cambria"/>
          <w:spacing w:val="19"/>
        </w:rPr>
        <w:t> </w:t>
      </w:r>
      <w:r>
        <w:rPr/>
        <w:t>條）</w:t>
      </w:r>
    </w:p>
    <w:p>
      <w:pPr>
        <w:pStyle w:val="BodyText"/>
        <w:spacing w:before="65"/>
        <w:ind w:left="400"/>
      </w:pPr>
      <w:r>
        <w:rPr>
          <w:position w:val="-4"/>
        </w:rPr>
        <w:drawing>
          <wp:inline distT="0" distB="0" distL="0" distR="0">
            <wp:extent cx="152400" cy="152400"/>
            <wp:effectExtent l="0" t="0" r="0" b="0"/>
            <wp:docPr id="337" name="image1.png"/>
            <wp:cNvGraphicFramePr>
              <a:graphicFrameLocks noChangeAspect="1"/>
            </wp:cNvGraphicFramePr>
            <a:graphic>
              <a:graphicData uri="http://schemas.openxmlformats.org/drawingml/2006/picture">
                <pic:pic>
                  <pic:nvPicPr>
                    <pic:cNvPr id="338"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懷孕中的女性職員之通勤緩和措施（</w:t>
      </w:r>
      <w:r>
        <w:rPr>
          <w:spacing w:val="-2"/>
        </w:rPr>
        <w:t>第 </w:t>
      </w:r>
      <w:r>
        <w:rPr>
          <w:rFonts w:ascii="Cambria" w:eastAsia="Cambria"/>
        </w:rPr>
        <w:t>7</w:t>
      </w:r>
      <w:r>
        <w:rPr>
          <w:rFonts w:ascii="Cambria" w:eastAsia="Cambria"/>
          <w:spacing w:val="19"/>
        </w:rPr>
        <w:t> </w:t>
      </w:r>
      <w:r>
        <w:rPr/>
        <w:t>條）</w:t>
      </w:r>
    </w:p>
    <w:p>
      <w:pPr>
        <w:pStyle w:val="BodyText"/>
        <w:spacing w:before="66"/>
        <w:ind w:left="400"/>
      </w:pPr>
      <w:r>
        <w:rPr>
          <w:position w:val="-4"/>
        </w:rPr>
        <w:drawing>
          <wp:inline distT="0" distB="0" distL="0" distR="0">
            <wp:extent cx="152400" cy="152400"/>
            <wp:effectExtent l="0" t="0" r="0" b="0"/>
            <wp:docPr id="339" name="image1.png"/>
            <wp:cNvGraphicFramePr>
              <a:graphicFrameLocks noChangeAspect="1"/>
            </wp:cNvGraphicFramePr>
            <a:graphic>
              <a:graphicData uri="http://schemas.openxmlformats.org/drawingml/2006/picture">
                <pic:pic>
                  <pic:nvPicPr>
                    <pic:cNvPr id="340"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産前的就業限制（</w:t>
      </w:r>
      <w:r>
        <w:rPr>
          <w:spacing w:val="-2"/>
        </w:rPr>
        <w:t>第 </w:t>
      </w:r>
      <w:r>
        <w:rPr>
          <w:rFonts w:ascii="Cambria" w:eastAsia="Cambria"/>
        </w:rPr>
        <w:t>8</w:t>
      </w:r>
      <w:r>
        <w:rPr>
          <w:rFonts w:ascii="Cambria" w:eastAsia="Cambria"/>
          <w:spacing w:val="18"/>
        </w:rPr>
        <w:t> </w:t>
      </w:r>
      <w:r>
        <w:rPr/>
        <w:t>條）</w:t>
      </w:r>
    </w:p>
    <w:p>
      <w:pPr>
        <w:pStyle w:val="BodyText"/>
        <w:spacing w:before="62"/>
        <w:ind w:left="400"/>
      </w:pPr>
      <w:r>
        <w:rPr>
          <w:position w:val="-4"/>
        </w:rPr>
        <w:drawing>
          <wp:inline distT="0" distB="0" distL="0" distR="0">
            <wp:extent cx="152400" cy="152400"/>
            <wp:effectExtent l="0" t="0" r="0" b="0"/>
            <wp:docPr id="341" name="image1.png"/>
            <wp:cNvGraphicFramePr>
              <a:graphicFrameLocks noChangeAspect="1"/>
            </wp:cNvGraphicFramePr>
            <a:graphic>
              <a:graphicData uri="http://schemas.openxmlformats.org/drawingml/2006/picture">
                <pic:pic>
                  <pic:nvPicPr>
                    <pic:cNvPr id="342"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産後的就業限制（</w:t>
      </w:r>
      <w:r>
        <w:rPr>
          <w:spacing w:val="-2"/>
        </w:rPr>
        <w:t>第 </w:t>
      </w:r>
      <w:r>
        <w:rPr>
          <w:rFonts w:ascii="Cambria" w:eastAsia="Cambria"/>
        </w:rPr>
        <w:t>9</w:t>
      </w:r>
      <w:r>
        <w:rPr>
          <w:rFonts w:ascii="Cambria" w:eastAsia="Cambria"/>
          <w:spacing w:val="18"/>
        </w:rPr>
        <w:t> </w:t>
      </w:r>
      <w:r>
        <w:rPr/>
        <w:t>條）</w:t>
      </w:r>
    </w:p>
    <w:p>
      <w:pPr>
        <w:pStyle w:val="BodyText"/>
        <w:spacing w:before="65"/>
        <w:ind w:left="760"/>
      </w:pPr>
      <w:r>
        <w:rPr/>
        <w:t>保育時間（</w:t>
      </w:r>
      <w:r>
        <w:rPr>
          <w:spacing w:val="-2"/>
        </w:rPr>
        <w:t>第 </w:t>
      </w:r>
      <w:r>
        <w:rPr>
          <w:rFonts w:ascii="Cambria" w:eastAsia="Cambria"/>
        </w:rPr>
        <w:t>10</w:t>
      </w:r>
      <w:r>
        <w:rPr>
          <w:rFonts w:ascii="Cambria" w:eastAsia="Cambria"/>
          <w:spacing w:val="18"/>
        </w:rPr>
        <w:t> </w:t>
      </w:r>
      <w:r>
        <w:rPr/>
        <w:t>條）</w:t>
      </w:r>
    </w:p>
    <w:p>
      <w:pPr>
        <w:spacing w:after="0"/>
        <w:sectPr>
          <w:footerReference w:type="default" r:id="rId14"/>
          <w:pgSz w:w="11900" w:h="16850"/>
          <w:pgMar w:footer="1546" w:header="0" w:top="1480" w:bottom="1740" w:left="1400" w:right="1160"/>
        </w:sectPr>
      </w:pPr>
    </w:p>
    <w:p>
      <w:pPr>
        <w:pStyle w:val="BodyText"/>
        <w:spacing w:before="59"/>
        <w:ind w:left="400"/>
      </w:pPr>
      <w:r>
        <w:rPr>
          <w:position w:val="-4"/>
        </w:rPr>
        <w:drawing>
          <wp:inline distT="0" distB="0" distL="0" distR="0">
            <wp:extent cx="152400" cy="152400"/>
            <wp:effectExtent l="0" t="0" r="0" b="0"/>
            <wp:docPr id="343" name="image1.png"/>
            <wp:cNvGraphicFramePr>
              <a:graphicFrameLocks noChangeAspect="1"/>
            </wp:cNvGraphicFramePr>
            <a:graphic>
              <a:graphicData uri="http://schemas.openxmlformats.org/drawingml/2006/picture">
                <pic:pic>
                  <pic:nvPicPr>
                    <pic:cNvPr id="344"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年少職員從事危險有害業務之限制（</w:t>
      </w:r>
      <w:r>
        <w:rPr>
          <w:spacing w:val="-1"/>
        </w:rPr>
        <w:t>第 </w:t>
      </w:r>
      <w:r>
        <w:rPr>
          <w:rFonts w:ascii="Cambria" w:eastAsia="Cambria"/>
        </w:rPr>
        <w:t>11</w:t>
      </w:r>
      <w:r>
        <w:rPr>
          <w:rFonts w:ascii="Cambria" w:eastAsia="Cambria"/>
          <w:spacing w:val="21"/>
        </w:rPr>
        <w:t> </w:t>
      </w:r>
      <w:r>
        <w:rPr/>
        <w:t>條）</w:t>
      </w:r>
    </w:p>
    <w:p>
      <w:pPr>
        <w:pStyle w:val="BodyText"/>
        <w:spacing w:before="65"/>
        <w:ind w:left="400"/>
      </w:pPr>
      <w:r>
        <w:rPr>
          <w:position w:val="-4"/>
        </w:rPr>
        <w:drawing>
          <wp:inline distT="0" distB="0" distL="0" distR="0">
            <wp:extent cx="152400" cy="152400"/>
            <wp:effectExtent l="0" t="0" r="0" b="0"/>
            <wp:docPr id="345" name="image1.png"/>
            <wp:cNvGraphicFramePr>
              <a:graphicFrameLocks noChangeAspect="1"/>
            </wp:cNvGraphicFramePr>
            <a:graphic>
              <a:graphicData uri="http://schemas.openxmlformats.org/drawingml/2006/picture">
                <pic:pic>
                  <pic:nvPicPr>
                    <pic:cNvPr id="346"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年少職員從事深夜勤務之限制（</w:t>
      </w:r>
      <w:r>
        <w:rPr>
          <w:spacing w:val="-2"/>
        </w:rPr>
        <w:t>第 </w:t>
      </w:r>
      <w:r>
        <w:rPr>
          <w:rFonts w:ascii="Cambria" w:eastAsia="Cambria"/>
        </w:rPr>
        <w:t>12</w:t>
      </w:r>
      <w:r>
        <w:rPr>
          <w:rFonts w:ascii="Cambria" w:eastAsia="Cambria"/>
          <w:spacing w:val="18"/>
        </w:rPr>
        <w:t> </w:t>
      </w:r>
      <w:r>
        <w:rPr/>
        <w:t>條）</w:t>
      </w:r>
    </w:p>
    <w:p>
      <w:pPr>
        <w:pStyle w:val="BodyText"/>
        <w:spacing w:before="62"/>
        <w:ind w:left="400"/>
      </w:pPr>
      <w:r>
        <w:rPr>
          <w:position w:val="-4"/>
        </w:rPr>
        <w:drawing>
          <wp:inline distT="0" distB="0" distL="0" distR="0">
            <wp:extent cx="152400" cy="152400"/>
            <wp:effectExtent l="0" t="0" r="0" b="0"/>
            <wp:docPr id="347" name="image1.png"/>
            <wp:cNvGraphicFramePr>
              <a:graphicFrameLocks noChangeAspect="1"/>
            </wp:cNvGraphicFramePr>
            <a:graphic>
              <a:graphicData uri="http://schemas.openxmlformats.org/drawingml/2006/picture">
                <pic:pic>
                  <pic:nvPicPr>
                    <pic:cNvPr id="348"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年少職員加班之限制（</w:t>
      </w:r>
      <w:r>
        <w:rPr>
          <w:spacing w:val="-2"/>
        </w:rPr>
        <w:t>第 </w:t>
      </w:r>
      <w:r>
        <w:rPr>
          <w:rFonts w:ascii="Cambria" w:eastAsia="Cambria"/>
        </w:rPr>
        <w:t>13</w:t>
      </w:r>
      <w:r>
        <w:rPr>
          <w:rFonts w:ascii="Cambria" w:eastAsia="Cambria"/>
          <w:spacing w:val="18"/>
        </w:rPr>
        <w:t> </w:t>
      </w:r>
      <w:r>
        <w:rPr/>
        <w:t>條）</w:t>
      </w:r>
    </w:p>
    <w:p>
      <w:pPr>
        <w:pStyle w:val="BodyText"/>
        <w:spacing w:before="66"/>
        <w:ind w:left="400"/>
      </w:pPr>
      <w:r>
        <w:rPr>
          <w:position w:val="-4"/>
        </w:rPr>
        <w:drawing>
          <wp:inline distT="0" distB="0" distL="0" distR="0">
            <wp:extent cx="152400" cy="152400"/>
            <wp:effectExtent l="0" t="0" r="0" b="0"/>
            <wp:docPr id="349" name="image1.png"/>
            <wp:cNvGraphicFramePr>
              <a:graphicFrameLocks noChangeAspect="1"/>
            </wp:cNvGraphicFramePr>
            <a:graphic>
              <a:graphicData uri="http://schemas.openxmlformats.org/drawingml/2006/picture">
                <pic:pic>
                  <pic:nvPicPr>
                    <pic:cNvPr id="350"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女子船員之特別規定（</w:t>
      </w:r>
      <w:r>
        <w:rPr>
          <w:spacing w:val="-2"/>
        </w:rPr>
        <w:t>第 </w:t>
      </w:r>
      <w:r>
        <w:rPr>
          <w:rFonts w:ascii="Cambria" w:eastAsia="Cambria"/>
        </w:rPr>
        <w:t>14</w:t>
      </w:r>
      <w:r>
        <w:rPr>
          <w:rFonts w:ascii="Cambria" w:eastAsia="Cambria"/>
          <w:spacing w:val="18"/>
        </w:rPr>
        <w:t> </w:t>
      </w:r>
      <w:r>
        <w:rPr/>
        <w:t>條）</w:t>
      </w:r>
    </w:p>
    <w:p>
      <w:pPr>
        <w:pStyle w:val="BodyText"/>
        <w:spacing w:before="65"/>
        <w:ind w:left="400"/>
      </w:pPr>
      <w:r>
        <w:rPr>
          <w:position w:val="-4"/>
        </w:rPr>
        <w:drawing>
          <wp:inline distT="0" distB="0" distL="0" distR="0">
            <wp:extent cx="152400" cy="152400"/>
            <wp:effectExtent l="0" t="0" r="0" b="0"/>
            <wp:docPr id="351" name="image1.png"/>
            <wp:cNvGraphicFramePr>
              <a:graphicFrameLocks noChangeAspect="1"/>
            </wp:cNvGraphicFramePr>
            <a:graphic>
              <a:graphicData uri="http://schemas.openxmlformats.org/drawingml/2006/picture">
                <pic:pic>
                  <pic:nvPicPr>
                    <pic:cNvPr id="352" name="image1.png"/>
                    <pic:cNvPicPr/>
                  </pic:nvPicPr>
                  <pic:blipFill>
                    <a:blip r:embed="rId6" cstate="print"/>
                    <a:stretch>
                      <a:fillRect/>
                    </a:stretch>
                  </pic:blipFill>
                  <pic:spPr>
                    <a:xfrm>
                      <a:off x="0" y="0"/>
                      <a:ext cx="152400" cy="152400"/>
                    </a:xfrm>
                    <a:prstGeom prst="rect">
                      <a:avLst/>
                    </a:prstGeom>
                  </pic:spPr>
                </pic:pic>
              </a:graphicData>
            </a:graphic>
          </wp:inline>
        </w:drawing>
      </w:r>
      <w:r>
        <w:rPr>
          <w:position w:val="-4"/>
        </w:rPr>
      </w:r>
      <w:r>
        <w:rPr>
          <w:rFonts w:ascii="Times New Roman" w:eastAsia="Times New Roman"/>
          <w:sz w:val="20"/>
        </w:rPr>
        <w:t> </w:t>
      </w:r>
      <w:r>
        <w:rPr>
          <w:rFonts w:ascii="Times New Roman" w:eastAsia="Times New Roman"/>
          <w:spacing w:val="19"/>
          <w:sz w:val="20"/>
        </w:rPr>
        <w:t> </w:t>
      </w:r>
      <w:r>
        <w:rPr/>
        <w:t>年少船員之特別規定（</w:t>
      </w:r>
      <w:r>
        <w:rPr>
          <w:spacing w:val="-2"/>
        </w:rPr>
        <w:t>第 </w:t>
      </w:r>
      <w:r>
        <w:rPr>
          <w:rFonts w:ascii="Cambria" w:eastAsia="Cambria"/>
        </w:rPr>
        <w:t>15</w:t>
      </w:r>
      <w:r>
        <w:rPr>
          <w:rFonts w:ascii="Cambria" w:eastAsia="Cambria"/>
          <w:spacing w:val="18"/>
        </w:rPr>
        <w:t> </w:t>
      </w:r>
      <w:r>
        <w:rPr/>
        <w:t>條）</w:t>
      </w:r>
    </w:p>
    <w:p>
      <w:pPr>
        <w:pStyle w:val="BodyText"/>
        <w:spacing w:line="285" w:lineRule="auto" w:before="63"/>
        <w:ind w:left="400" w:right="637" w:firstLine="412"/>
        <w:jc w:val="right"/>
      </w:pPr>
      <w:r>
        <w:rPr/>
        <w:t>此規則因聚焦於女性職員及年少職員之保護，因此其內容皆屬於健康防護性質之規定，以補充</w:t>
      </w:r>
      <w:r>
        <w:rPr>
          <w:rFonts w:ascii="Cambria" w:hAnsi="Cambria" w:eastAsia="Cambria"/>
        </w:rPr>
        <w:t>«</w:t>
      </w:r>
      <w:r>
        <w:rPr/>
        <w:t>人事院規則</w:t>
      </w:r>
      <w:r>
        <w:rPr>
          <w:rFonts w:ascii="Cambria" w:hAnsi="Cambria" w:eastAsia="Cambria"/>
        </w:rPr>
        <w:t>»10-4</w:t>
      </w:r>
      <w:r>
        <w:rPr>
          <w:rFonts w:ascii="Cambria" w:hAnsi="Cambria" w:eastAsia="Cambria"/>
          <w:spacing w:val="17"/>
        </w:rPr>
        <w:t> </w:t>
      </w:r>
      <w:r>
        <w:rPr/>
        <w:t>所無之母性保護及年少者保護之部分。</w:t>
      </w:r>
      <w:r>
        <w:rPr>
          <w:spacing w:val="5"/>
        </w:rPr>
        <w:t>從人事院規則 </w:t>
      </w:r>
      <w:r>
        <w:rPr>
          <w:rFonts w:ascii="Cambria" w:hAnsi="Cambria" w:eastAsia="Cambria"/>
        </w:rPr>
        <w:t>10-4</w:t>
      </w:r>
      <w:r>
        <w:rPr>
          <w:rFonts w:ascii="Cambria" w:hAnsi="Cambria" w:eastAsia="Cambria"/>
          <w:spacing w:val="21"/>
        </w:rPr>
        <w:t> </w:t>
      </w:r>
      <w:r>
        <w:rPr>
          <w:spacing w:val="19"/>
        </w:rPr>
        <w:t>及 </w:t>
      </w:r>
      <w:r>
        <w:rPr>
          <w:rFonts w:ascii="Cambria" w:hAnsi="Cambria" w:eastAsia="Cambria"/>
        </w:rPr>
        <w:t>10-7</w:t>
      </w:r>
      <w:r>
        <w:rPr>
          <w:rFonts w:ascii="Cambria" w:hAnsi="Cambria" w:eastAsia="Cambria"/>
          <w:spacing w:val="18"/>
        </w:rPr>
        <w:t> </w:t>
      </w:r>
      <w:r>
        <w:rPr/>
        <w:t>可知，其皆屬於原則性的規定，至於相關的健</w:t>
      </w:r>
    </w:p>
    <w:p>
      <w:pPr>
        <w:pStyle w:val="BodyText"/>
        <w:spacing w:line="288" w:lineRule="auto" w:before="1"/>
        <w:ind w:left="400" w:right="640"/>
      </w:pPr>
      <w:r>
        <w:rPr/>
        <w:t>康保持或安全防護所應為之具體措施，則未為進一步的規定，而有賴其他人事院規定之補充。</w:t>
      </w:r>
    </w:p>
    <w:p>
      <w:pPr>
        <w:pStyle w:val="BodyText"/>
      </w:pPr>
    </w:p>
    <w:p>
      <w:pPr>
        <w:pStyle w:val="BodyText"/>
        <w:spacing w:before="1"/>
        <w:rPr>
          <w:sz w:val="30"/>
        </w:rPr>
      </w:pPr>
    </w:p>
    <w:p>
      <w:pPr>
        <w:spacing w:line="489" w:lineRule="auto" w:before="0"/>
        <w:ind w:left="400" w:right="1687" w:firstLine="0"/>
        <w:jc w:val="left"/>
        <w:rPr>
          <w:sz w:val="28"/>
        </w:rPr>
      </w:pPr>
      <w:r>
        <w:rPr>
          <w:spacing w:val="19"/>
          <w:sz w:val="28"/>
        </w:rPr>
        <w:t>第四項 日本</w:t>
      </w:r>
      <w:r>
        <w:rPr>
          <w:rFonts w:ascii="Cambria" w:hAnsi="Cambria" w:eastAsia="Cambria"/>
          <w:spacing w:val="19"/>
          <w:sz w:val="28"/>
        </w:rPr>
        <w:t>«</w:t>
      </w:r>
      <w:r>
        <w:rPr>
          <w:spacing w:val="19"/>
          <w:sz w:val="28"/>
        </w:rPr>
        <w:t>勞動安全衛生法</w:t>
      </w:r>
      <w:r>
        <w:rPr>
          <w:rFonts w:ascii="Cambria" w:hAnsi="Cambria" w:eastAsia="Cambria"/>
          <w:spacing w:val="19"/>
          <w:sz w:val="28"/>
        </w:rPr>
        <w:t>»(</w:t>
      </w:r>
      <w:r>
        <w:rPr>
          <w:spacing w:val="19"/>
          <w:sz w:val="28"/>
        </w:rPr>
        <w:t>労働安全衛生法</w:t>
      </w:r>
      <w:r>
        <w:rPr>
          <w:rFonts w:ascii="Cambria" w:hAnsi="Cambria" w:eastAsia="Cambria"/>
          <w:spacing w:val="19"/>
          <w:sz w:val="28"/>
        </w:rPr>
        <w:t>)</w:t>
      </w:r>
      <w:r>
        <w:rPr>
          <w:spacing w:val="19"/>
          <w:sz w:val="28"/>
        </w:rPr>
        <w:t>之概要一、適用範圍</w:t>
      </w:r>
    </w:p>
    <w:p>
      <w:pPr>
        <w:pStyle w:val="BodyText"/>
        <w:spacing w:line="285" w:lineRule="auto" w:before="43"/>
        <w:ind w:left="400" w:right="657" w:firstLine="479"/>
      </w:pPr>
      <w:r>
        <w:rPr>
          <w:rFonts w:ascii="Cambria" w:hAnsi="Cambria" w:eastAsia="Cambria"/>
        </w:rPr>
        <w:t>«</w:t>
      </w:r>
      <w:r>
        <w:rPr/>
        <w:t>日本勞動安全衛生法</w:t>
      </w:r>
      <w:r>
        <w:rPr>
          <w:rFonts w:ascii="Cambria" w:hAnsi="Cambria" w:eastAsia="Cambria"/>
        </w:rPr>
        <w:t>»</w:t>
      </w:r>
      <w:r>
        <w:rPr/>
        <w:t>的適用範圍，與我國採取適用行業之混合列舉方式不同，而廣泛地規定只要是「使用勞工經營事業」的「事業者」以及與勞工之</w:t>
      </w:r>
      <w:r>
        <w:rPr>
          <w:spacing w:val="-1"/>
        </w:rPr>
        <w:t>安全與健康之確保以及形成促進舒適職場環境有關的相關者，即有</w:t>
      </w:r>
      <w:r>
        <w:rPr>
          <w:rFonts w:ascii="Cambria" w:hAnsi="Cambria" w:eastAsia="Cambria"/>
        </w:rPr>
        <w:t>«</w:t>
      </w:r>
      <w:r>
        <w:rPr/>
        <w:t>勞動安全衛生法</w:t>
      </w:r>
      <w:r>
        <w:rPr>
          <w:rFonts w:ascii="Cambria" w:hAnsi="Cambria" w:eastAsia="Cambria"/>
        </w:rPr>
        <w:t>»</w:t>
      </w:r>
      <w:r>
        <w:rPr/>
        <w:t>的適用</w:t>
      </w:r>
      <w:r>
        <w:rPr>
          <w:rFonts w:ascii="Cambria" w:hAnsi="Cambria" w:eastAsia="Cambria"/>
        </w:rPr>
        <w:t>(</w:t>
      </w:r>
      <w:r>
        <w:rPr>
          <w:spacing w:val="-1"/>
        </w:rPr>
        <w:t>勞動安全衛生法第 </w:t>
      </w:r>
      <w:r>
        <w:rPr>
          <w:rFonts w:ascii="Cambria" w:hAnsi="Cambria" w:eastAsia="Cambria"/>
        </w:rPr>
        <w:t>2</w:t>
      </w:r>
      <w:r>
        <w:rPr>
          <w:rFonts w:ascii="Cambria" w:hAnsi="Cambria" w:eastAsia="Cambria"/>
          <w:spacing w:val="17"/>
        </w:rPr>
        <w:t> </w:t>
      </w:r>
      <w:r>
        <w:rPr/>
        <w:t>條</w:t>
      </w:r>
      <w:r>
        <w:rPr>
          <w:rFonts w:ascii="Cambria" w:hAnsi="Cambria" w:eastAsia="Cambria"/>
        </w:rPr>
        <w:t>)</w:t>
      </w:r>
      <w:r>
        <w:rPr/>
        <w:t>。而所謂的事業者，指的是事業經營所得利益之歸屬主體而言</w:t>
      </w:r>
      <w:r>
        <w:rPr>
          <w:rFonts w:ascii="Cambria" w:hAnsi="Cambria" w:eastAsia="Cambria"/>
          <w:position w:val="6"/>
          <w:sz w:val="16"/>
        </w:rPr>
        <w:t>137</w:t>
      </w:r>
      <w:r>
        <w:rPr/>
        <w:t>，若是法人企業，則其適用主體即為該法人而非法人之</w:t>
      </w:r>
      <w:bookmarkStart w:name="_bookmark0" w:id="21"/>
      <w:bookmarkEnd w:id="21"/>
      <w:r>
        <w:rPr/>
        <w:t>代表人，而於個人企業之情形，指的即為該經營者個人而言</w:t>
      </w:r>
      <w:r>
        <w:rPr>
          <w:rFonts w:ascii="Cambria" w:hAnsi="Cambria" w:eastAsia="Cambria"/>
          <w:position w:val="6"/>
          <w:sz w:val="16"/>
        </w:rPr>
        <w:t>138</w:t>
      </w:r>
      <w:r>
        <w:rPr/>
        <w:t>。換言之，除如下所述之船員、部分國家公務員，以及家庭幫傭外，原則上適用於僱用勞工之所有事業單位</w:t>
      </w:r>
      <w:r>
        <w:rPr>
          <w:rFonts w:ascii="Cambria" w:hAnsi="Cambria" w:eastAsia="Cambria"/>
          <w:position w:val="6"/>
          <w:sz w:val="16"/>
        </w:rPr>
        <w:t>139</w:t>
      </w:r>
      <w:r>
        <w:rPr/>
        <w:t>。</w:t>
      </w:r>
    </w:p>
    <w:p>
      <w:pPr>
        <w:pStyle w:val="BodyText"/>
        <w:rPr>
          <w:sz w:val="29"/>
        </w:rPr>
      </w:pPr>
    </w:p>
    <w:p>
      <w:pPr>
        <w:pStyle w:val="BodyText"/>
        <w:spacing w:line="285" w:lineRule="auto"/>
        <w:ind w:left="400" w:right="635" w:firstLine="477"/>
        <w:jc w:val="both"/>
      </w:pPr>
      <w:r>
        <w:rPr/>
        <w:t>然而，並非所有的勞工皆有</w:t>
      </w:r>
      <w:r>
        <w:rPr>
          <w:rFonts w:ascii="Cambria" w:hAnsi="Cambria" w:eastAsia="Cambria"/>
        </w:rPr>
        <w:t>«</w:t>
      </w:r>
      <w:r>
        <w:rPr/>
        <w:t>勞動安全衛生法</w:t>
      </w:r>
      <w:r>
        <w:rPr>
          <w:rFonts w:ascii="Cambria" w:hAnsi="Cambria" w:eastAsia="Cambria"/>
        </w:rPr>
        <w:t>»</w:t>
      </w:r>
      <w:r>
        <w:rPr/>
        <w:t>的適用，有的</w:t>
      </w:r>
      <w:r>
        <w:rPr>
          <w:rFonts w:ascii="Cambria" w:hAnsi="Cambria" w:eastAsia="Cambria"/>
        </w:rPr>
        <w:t>«</w:t>
      </w:r>
      <w:r>
        <w:rPr/>
        <w:t>勞工勞動安全衛生法</w:t>
      </w:r>
      <w:r>
        <w:rPr>
          <w:rFonts w:ascii="Cambria" w:hAnsi="Cambria" w:eastAsia="Cambria"/>
        </w:rPr>
        <w:t>»</w:t>
      </w:r>
      <w:r>
        <w:rPr/>
        <w:t>全部之條文皆無適用，例如適用</w:t>
      </w:r>
      <w:r>
        <w:rPr>
          <w:rFonts w:ascii="Cambria" w:hAnsi="Cambria" w:eastAsia="Cambria"/>
        </w:rPr>
        <w:t>«</w:t>
      </w:r>
      <w:r>
        <w:rPr/>
        <w:t>船員法</w:t>
      </w:r>
      <w:r>
        <w:rPr>
          <w:rFonts w:ascii="Cambria" w:hAnsi="Cambria" w:eastAsia="Cambria"/>
        </w:rPr>
        <w:t>»</w:t>
      </w:r>
      <w:r>
        <w:rPr/>
        <w:t>的船員</w:t>
      </w:r>
      <w:r>
        <w:rPr>
          <w:rFonts w:ascii="Cambria" w:hAnsi="Cambria" w:eastAsia="Cambria"/>
        </w:rPr>
        <w:t>(«</w:t>
      </w:r>
      <w:r>
        <w:rPr/>
        <w:t>勞動安全衛生法</w:t>
      </w:r>
      <w:r>
        <w:rPr>
          <w:rFonts w:ascii="Cambria" w:hAnsi="Cambria" w:eastAsia="Cambria"/>
        </w:rPr>
        <w:t>»115</w:t>
      </w:r>
      <w:r>
        <w:rPr>
          <w:rFonts w:ascii="Cambria" w:hAnsi="Cambria" w:eastAsia="Cambria"/>
          <w:spacing w:val="-51"/>
        </w:rPr>
        <w:t> </w:t>
      </w:r>
      <w:r>
        <w:rPr>
          <w:spacing w:val="10"/>
        </w:rPr>
        <w:t>條第 </w:t>
      </w:r>
      <w:r>
        <w:rPr>
          <w:rFonts w:ascii="Cambria" w:hAnsi="Cambria" w:eastAsia="Cambria"/>
        </w:rPr>
        <w:t>2</w:t>
      </w:r>
      <w:r>
        <w:rPr>
          <w:rFonts w:ascii="Cambria" w:hAnsi="Cambria" w:eastAsia="Cambria"/>
          <w:spacing w:val="63"/>
        </w:rPr>
        <w:t> </w:t>
      </w:r>
      <w:r>
        <w:rPr/>
        <w:t>項</w:t>
      </w:r>
      <w:r>
        <w:rPr>
          <w:rFonts w:ascii="Cambria" w:hAnsi="Cambria" w:eastAsia="Cambria"/>
        </w:rPr>
        <w:t>)</w:t>
      </w:r>
      <w:r>
        <w:rPr/>
        <w:t>、以及前述之國家公務員一般職</w:t>
      </w:r>
      <w:r>
        <w:rPr>
          <w:rFonts w:ascii="Cambria" w:hAnsi="Cambria" w:eastAsia="Cambria"/>
        </w:rPr>
        <w:t>(«</w:t>
      </w:r>
      <w:r>
        <w:rPr/>
        <w:t>國家公務員法</w:t>
      </w:r>
      <w:r>
        <w:rPr>
          <w:rFonts w:ascii="Cambria" w:hAnsi="Cambria" w:eastAsia="Cambria"/>
        </w:rPr>
        <w:t>»</w:t>
      </w:r>
      <w:r>
        <w:rPr>
          <w:spacing w:val="7"/>
        </w:rPr>
        <w:t>附則第 </w:t>
      </w:r>
      <w:r>
        <w:rPr>
          <w:rFonts w:ascii="Cambria" w:hAnsi="Cambria" w:eastAsia="Cambria"/>
        </w:rPr>
        <w:t>16</w:t>
      </w:r>
      <w:r>
        <w:rPr>
          <w:rFonts w:ascii="Cambria" w:hAnsi="Cambria" w:eastAsia="Cambria"/>
          <w:spacing w:val="63"/>
        </w:rPr>
        <w:t> </w:t>
      </w:r>
      <w:r>
        <w:rPr/>
        <w:t>條</w:t>
      </w:r>
      <w:r>
        <w:rPr>
          <w:rFonts w:ascii="Cambria" w:hAnsi="Cambria" w:eastAsia="Cambria"/>
        </w:rPr>
        <w:t>)</w:t>
      </w:r>
      <w:r>
        <w:rPr/>
        <w:t>、及</w:t>
      </w:r>
    </w:p>
    <w:p>
      <w:pPr>
        <w:pStyle w:val="BodyText"/>
        <w:spacing w:before="2"/>
        <w:ind w:left="400"/>
      </w:pPr>
      <w:r>
        <w:rPr/>
        <w:t>國家公務員特別職，例如國會職員</w:t>
      </w:r>
      <w:r>
        <w:rPr>
          <w:rFonts w:ascii="Cambria" w:hAnsi="Cambria" w:eastAsia="Cambria"/>
        </w:rPr>
        <w:t>(«</w:t>
      </w:r>
      <w:r>
        <w:rPr/>
        <w:t>國會職員法</w:t>
      </w:r>
      <w:r>
        <w:rPr>
          <w:rFonts w:ascii="Cambria" w:hAnsi="Cambria" w:eastAsia="Cambria"/>
        </w:rPr>
        <w:t>»</w:t>
      </w:r>
      <w:r>
        <w:rPr>
          <w:spacing w:val="-2"/>
        </w:rPr>
        <w:t>第 </w:t>
      </w:r>
      <w:r>
        <w:rPr>
          <w:rFonts w:ascii="Cambria" w:hAnsi="Cambria" w:eastAsia="Cambria"/>
        </w:rPr>
        <w:t>45</w:t>
      </w:r>
      <w:r>
        <w:rPr>
          <w:rFonts w:ascii="Cambria" w:hAnsi="Cambria" w:eastAsia="Cambria"/>
          <w:spacing w:val="28"/>
        </w:rPr>
        <w:t> </w:t>
      </w:r>
      <w:r>
        <w:rPr/>
        <w:t>條第 </w:t>
      </w:r>
      <w:r>
        <w:rPr>
          <w:rFonts w:ascii="Cambria" w:hAnsi="Cambria" w:eastAsia="Cambria"/>
        </w:rPr>
        <w:t>1</w:t>
      </w:r>
      <w:r>
        <w:rPr>
          <w:rFonts w:ascii="Cambria" w:hAnsi="Cambria" w:eastAsia="Cambria"/>
          <w:spacing w:val="27"/>
        </w:rPr>
        <w:t> </w:t>
      </w:r>
      <w:r>
        <w:rPr/>
        <w:t>項</w:t>
      </w:r>
      <w:r>
        <w:rPr>
          <w:rFonts w:ascii="Cambria" w:hAnsi="Cambria" w:eastAsia="Cambria"/>
        </w:rPr>
        <w:t>)</w:t>
      </w:r>
      <w:r>
        <w:rPr/>
        <w:t>、防衛廳職員</w:t>
      </w:r>
    </w:p>
    <w:p>
      <w:pPr>
        <w:pStyle w:val="BodyText"/>
        <w:spacing w:before="63"/>
        <w:ind w:left="400"/>
      </w:pPr>
      <w:r>
        <w:rPr>
          <w:rFonts w:ascii="Cambria" w:eastAsia="Cambria"/>
        </w:rPr>
        <w:t>(</w:t>
      </w:r>
      <w:r>
        <w:rPr>
          <w:spacing w:val="-1"/>
        </w:rPr>
        <w:t>防衛廳設置法第 </w:t>
      </w:r>
      <w:r>
        <w:rPr>
          <w:rFonts w:ascii="Cambria" w:eastAsia="Cambria"/>
        </w:rPr>
        <w:t>61</w:t>
      </w:r>
      <w:r>
        <w:rPr>
          <w:rFonts w:ascii="Cambria" w:eastAsia="Cambria"/>
          <w:spacing w:val="26"/>
        </w:rPr>
        <w:t> </w:t>
      </w:r>
      <w:r>
        <w:rPr>
          <w:spacing w:val="-1"/>
        </w:rPr>
        <w:t>條第 </w:t>
      </w:r>
      <w:r>
        <w:rPr>
          <w:rFonts w:ascii="Cambria" w:eastAsia="Cambria"/>
        </w:rPr>
        <w:t>1</w:t>
      </w:r>
      <w:r>
        <w:rPr>
          <w:rFonts w:ascii="Cambria" w:eastAsia="Cambria"/>
          <w:spacing w:val="26"/>
        </w:rPr>
        <w:t> </w:t>
      </w:r>
      <w:r>
        <w:rPr/>
        <w:t>項</w:t>
      </w:r>
      <w:r>
        <w:rPr>
          <w:rFonts w:ascii="Cambria" w:eastAsia="Cambria"/>
        </w:rPr>
        <w:t>)</w:t>
      </w:r>
      <w:r>
        <w:rPr/>
        <w:t>等。相對於此，有些勞工對於勞動安全衛生法部</w:t>
      </w:r>
    </w:p>
    <w:p>
      <w:pPr>
        <w:pStyle w:val="BodyText"/>
        <w:spacing w:before="65"/>
        <w:ind w:left="400"/>
      </w:pPr>
      <w:r>
        <w:rPr/>
        <w:t>分特定條文雖無適用，但其餘部分仍有適用。例如</w:t>
      </w:r>
      <w:r>
        <w:rPr>
          <w:rFonts w:ascii="Cambria" w:hAnsi="Cambria" w:eastAsia="Cambria"/>
        </w:rPr>
        <w:t>«</w:t>
      </w:r>
      <w:r>
        <w:rPr/>
        <w:t>勞動安全衛生法</w:t>
      </w:r>
      <w:r>
        <w:rPr>
          <w:rFonts w:ascii="Cambria" w:hAnsi="Cambria" w:eastAsia="Cambria"/>
        </w:rPr>
        <w:t>»</w:t>
      </w:r>
      <w:r>
        <w:rPr>
          <w:spacing w:val="19"/>
        </w:rPr>
        <w:t>第 </w:t>
      </w:r>
      <w:r>
        <w:rPr>
          <w:rFonts w:ascii="Cambria" w:hAnsi="Cambria" w:eastAsia="Cambria"/>
        </w:rPr>
        <w:t>115</w:t>
      </w:r>
      <w:r>
        <w:rPr>
          <w:rFonts w:ascii="Cambria" w:hAnsi="Cambria" w:eastAsia="Cambria"/>
          <w:spacing w:val="70"/>
        </w:rPr>
        <w:t> </w:t>
      </w:r>
      <w:r>
        <w:rPr/>
        <w:t>條</w:t>
      </w:r>
    </w:p>
    <w:p>
      <w:pPr>
        <w:pStyle w:val="BodyText"/>
        <w:spacing w:before="3"/>
        <w:rPr>
          <w:sz w:val="25"/>
        </w:rPr>
      </w:pPr>
      <w:r>
        <w:rPr/>
        <w:pict>
          <v:rect style="position:absolute;margin-left:90.024002pt;margin-top:19.615488pt;width:144.020pt;height:.599980pt;mso-position-horizontal-relative:page;mso-position-vertical-relative:paragraph;z-index:-15703552;mso-wrap-distance-left:0;mso-wrap-distance-right:0" filled="true" fillcolor="#000000" stroked="false">
            <v:fill type="solid"/>
            <w10:wrap type="topAndBottom"/>
          </v:rect>
        </w:pict>
      </w:r>
    </w:p>
    <w:p>
      <w:pPr>
        <w:spacing w:line="269" w:lineRule="exact" w:before="61"/>
        <w:ind w:left="400" w:right="0" w:firstLine="0"/>
        <w:jc w:val="left"/>
        <w:rPr>
          <w:sz w:val="20"/>
        </w:rPr>
      </w:pPr>
      <w:r>
        <w:rPr>
          <w:rFonts w:ascii="Times New Roman" w:eastAsia="Times New Roman"/>
          <w:sz w:val="20"/>
          <w:vertAlign w:val="superscript"/>
        </w:rPr>
        <w:t>137</w:t>
      </w:r>
      <w:r>
        <w:rPr>
          <w:rFonts w:ascii="Times New Roman" w:eastAsia="Times New Roman"/>
          <w:spacing w:val="-2"/>
          <w:sz w:val="20"/>
          <w:vertAlign w:val="baseline"/>
        </w:rPr>
        <w:t> </w:t>
      </w:r>
      <w:r>
        <w:rPr>
          <w:spacing w:val="-1"/>
          <w:sz w:val="20"/>
          <w:vertAlign w:val="baseline"/>
        </w:rPr>
        <w:t>昭和 </w:t>
      </w:r>
      <w:r>
        <w:rPr>
          <w:rFonts w:ascii="Times New Roman" w:eastAsia="Times New Roman"/>
          <w:sz w:val="20"/>
          <w:vertAlign w:val="baseline"/>
        </w:rPr>
        <w:t>47</w:t>
      </w:r>
      <w:r>
        <w:rPr>
          <w:rFonts w:ascii="Times New Roman" w:eastAsia="Times New Roman"/>
          <w:spacing w:val="-9"/>
          <w:sz w:val="20"/>
          <w:vertAlign w:val="baseline"/>
        </w:rPr>
        <w:t> </w:t>
      </w:r>
      <w:r>
        <w:rPr>
          <w:spacing w:val="-2"/>
          <w:sz w:val="20"/>
          <w:vertAlign w:val="baseline"/>
        </w:rPr>
        <w:t>年 </w:t>
      </w:r>
      <w:r>
        <w:rPr>
          <w:rFonts w:ascii="Times New Roman" w:eastAsia="Times New Roman"/>
          <w:sz w:val="20"/>
          <w:vertAlign w:val="baseline"/>
        </w:rPr>
        <w:t>9</w:t>
      </w:r>
      <w:r>
        <w:rPr>
          <w:rFonts w:ascii="Times New Roman" w:eastAsia="Times New Roman"/>
          <w:spacing w:val="-9"/>
          <w:sz w:val="20"/>
          <w:vertAlign w:val="baseline"/>
        </w:rPr>
        <w:t> </w:t>
      </w:r>
      <w:r>
        <w:rPr>
          <w:spacing w:val="-2"/>
          <w:sz w:val="20"/>
          <w:vertAlign w:val="baseline"/>
        </w:rPr>
        <w:t>月 </w:t>
      </w:r>
      <w:r>
        <w:rPr>
          <w:rFonts w:ascii="Times New Roman" w:eastAsia="Times New Roman"/>
          <w:sz w:val="20"/>
          <w:vertAlign w:val="baseline"/>
        </w:rPr>
        <w:t>18</w:t>
      </w:r>
      <w:r>
        <w:rPr>
          <w:rFonts w:ascii="Times New Roman" w:eastAsia="Times New Roman"/>
          <w:spacing w:val="-9"/>
          <w:sz w:val="20"/>
          <w:vertAlign w:val="baseline"/>
        </w:rPr>
        <w:t> </w:t>
      </w:r>
      <w:r>
        <w:rPr>
          <w:spacing w:val="-1"/>
          <w:sz w:val="20"/>
          <w:vertAlign w:val="baseline"/>
        </w:rPr>
        <w:t>日發基 </w:t>
      </w:r>
      <w:r>
        <w:rPr>
          <w:rFonts w:ascii="Times New Roman" w:eastAsia="Times New Roman"/>
          <w:sz w:val="20"/>
          <w:vertAlign w:val="baseline"/>
        </w:rPr>
        <w:t>91</w:t>
      </w:r>
      <w:r>
        <w:rPr>
          <w:rFonts w:ascii="Times New Roman" w:eastAsia="Times New Roman"/>
          <w:spacing w:val="-9"/>
          <w:sz w:val="20"/>
          <w:vertAlign w:val="baseline"/>
        </w:rPr>
        <w:t> </w:t>
      </w:r>
      <w:r>
        <w:rPr>
          <w:sz w:val="20"/>
          <w:vertAlign w:val="baseline"/>
        </w:rPr>
        <w:t>號行政解釋。</w:t>
      </w:r>
    </w:p>
    <w:p>
      <w:pPr>
        <w:spacing w:line="260" w:lineRule="exact" w:before="0"/>
        <w:ind w:left="400" w:right="0" w:firstLine="0"/>
        <w:jc w:val="left"/>
        <w:rPr>
          <w:sz w:val="20"/>
        </w:rPr>
      </w:pPr>
      <w:r>
        <w:rPr>
          <w:rFonts w:ascii="Times New Roman" w:hAnsi="Times New Roman" w:eastAsia="Times New Roman"/>
          <w:sz w:val="20"/>
          <w:vertAlign w:val="superscript"/>
        </w:rPr>
        <w:t>138</w:t>
      </w:r>
      <w:r>
        <w:rPr>
          <w:rFonts w:ascii="Times New Roman" w:hAnsi="Times New Roman" w:eastAsia="Times New Roman"/>
          <w:spacing w:val="-2"/>
          <w:sz w:val="20"/>
          <w:vertAlign w:val="baseline"/>
        </w:rPr>
        <w:t> </w:t>
      </w:r>
      <w:r>
        <w:rPr>
          <w:sz w:val="20"/>
          <w:vertAlign w:val="baseline"/>
        </w:rPr>
        <w:t>井上浩，</w:t>
      </w:r>
      <w:r>
        <w:rPr>
          <w:rFonts w:ascii="Times New Roman" w:hAnsi="Times New Roman" w:eastAsia="Times New Roman"/>
          <w:sz w:val="20"/>
          <w:vertAlign w:val="baseline"/>
        </w:rPr>
        <w:t>«</w:t>
      </w:r>
      <w:r>
        <w:rPr>
          <w:spacing w:val="-1"/>
          <w:sz w:val="20"/>
          <w:vertAlign w:val="baseline"/>
        </w:rPr>
        <w:t>労働安全衛生法第 </w:t>
      </w:r>
      <w:r>
        <w:rPr>
          <w:rFonts w:ascii="Times New Roman" w:hAnsi="Times New Roman" w:eastAsia="Times New Roman"/>
          <w:sz w:val="20"/>
          <w:vertAlign w:val="baseline"/>
        </w:rPr>
        <w:t>10</w:t>
      </w:r>
      <w:r>
        <w:rPr>
          <w:rFonts w:ascii="Times New Roman" w:hAnsi="Times New Roman" w:eastAsia="Times New Roman"/>
          <w:spacing w:val="-10"/>
          <w:sz w:val="20"/>
          <w:vertAlign w:val="baseline"/>
        </w:rPr>
        <w:t> </w:t>
      </w:r>
      <w:r>
        <w:rPr>
          <w:sz w:val="20"/>
          <w:vertAlign w:val="baseline"/>
        </w:rPr>
        <w:t>版»，</w:t>
      </w:r>
      <w:r>
        <w:rPr>
          <w:rFonts w:ascii="Times New Roman" w:hAnsi="Times New Roman" w:eastAsia="Times New Roman"/>
          <w:sz w:val="20"/>
          <w:vertAlign w:val="baseline"/>
        </w:rPr>
        <w:t>(2010</w:t>
      </w:r>
      <w:r>
        <w:rPr>
          <w:rFonts w:ascii="Times New Roman" w:hAnsi="Times New Roman" w:eastAsia="Times New Roman"/>
          <w:spacing w:val="-8"/>
          <w:sz w:val="20"/>
          <w:vertAlign w:val="baseline"/>
        </w:rPr>
        <w:t> </w:t>
      </w:r>
      <w:r>
        <w:rPr>
          <w:sz w:val="20"/>
          <w:vertAlign w:val="baseline"/>
        </w:rPr>
        <w:t>年、中央経済社</w:t>
      </w:r>
      <w:r>
        <w:rPr>
          <w:rFonts w:ascii="Times New Roman" w:hAnsi="Times New Roman" w:eastAsia="Times New Roman"/>
          <w:sz w:val="20"/>
          <w:vertAlign w:val="baseline"/>
        </w:rPr>
        <w:t>)</w:t>
      </w:r>
      <w:r>
        <w:rPr>
          <w:spacing w:val="-2"/>
          <w:sz w:val="20"/>
          <w:vertAlign w:val="baseline"/>
        </w:rPr>
        <w:t>，頁 </w:t>
      </w:r>
      <w:r>
        <w:rPr>
          <w:rFonts w:ascii="Times New Roman" w:hAnsi="Times New Roman" w:eastAsia="Times New Roman"/>
          <w:sz w:val="20"/>
          <w:vertAlign w:val="baseline"/>
        </w:rPr>
        <w:t>19-20</w:t>
      </w:r>
      <w:r>
        <w:rPr>
          <w:sz w:val="20"/>
          <w:vertAlign w:val="baseline"/>
        </w:rPr>
        <w:t>。</w:t>
      </w:r>
    </w:p>
    <w:p>
      <w:pPr>
        <w:spacing w:line="261" w:lineRule="exact" w:before="0"/>
        <w:ind w:left="400" w:right="0" w:firstLine="0"/>
        <w:jc w:val="left"/>
        <w:rPr>
          <w:sz w:val="20"/>
        </w:rPr>
      </w:pPr>
      <w:r>
        <w:rPr>
          <w:rFonts w:ascii="Times New Roman" w:hAnsi="Times New Roman" w:eastAsia="Times New Roman"/>
          <w:w w:val="95"/>
          <w:sz w:val="20"/>
          <w:vertAlign w:val="superscript"/>
        </w:rPr>
        <w:t>139</w:t>
      </w:r>
      <w:r>
        <w:rPr>
          <w:rFonts w:ascii="Times New Roman" w:hAnsi="Times New Roman" w:eastAsia="Times New Roman"/>
          <w:spacing w:val="42"/>
          <w:w w:val="95"/>
          <w:sz w:val="20"/>
          <w:vertAlign w:val="baseline"/>
        </w:rPr>
        <w:t> </w:t>
      </w:r>
      <w:r>
        <w:rPr>
          <w:w w:val="95"/>
          <w:sz w:val="20"/>
          <w:vertAlign w:val="baseline"/>
        </w:rPr>
        <w:t>莊坤遠，</w:t>
      </w:r>
      <w:r>
        <w:rPr>
          <w:rFonts w:ascii="Times New Roman" w:hAnsi="Times New Roman" w:eastAsia="Times New Roman"/>
          <w:w w:val="95"/>
          <w:sz w:val="20"/>
          <w:vertAlign w:val="baseline"/>
        </w:rPr>
        <w:t>«</w:t>
      </w:r>
      <w:r>
        <w:rPr>
          <w:spacing w:val="1"/>
          <w:w w:val="95"/>
          <w:sz w:val="20"/>
          <w:vertAlign w:val="baseline"/>
        </w:rPr>
        <w:t>日本職業災害分析與防災具體作為»，台灣勞工雙月刊第 </w:t>
      </w:r>
      <w:r>
        <w:rPr>
          <w:rFonts w:ascii="Times New Roman" w:hAnsi="Times New Roman" w:eastAsia="Times New Roman"/>
          <w:w w:val="95"/>
          <w:sz w:val="20"/>
          <w:vertAlign w:val="baseline"/>
        </w:rPr>
        <w:t>8</w:t>
      </w:r>
      <w:r>
        <w:rPr>
          <w:rFonts w:ascii="Times New Roman" w:hAnsi="Times New Roman" w:eastAsia="Times New Roman"/>
          <w:spacing w:val="28"/>
          <w:w w:val="95"/>
          <w:sz w:val="20"/>
          <w:vertAlign w:val="baseline"/>
        </w:rPr>
        <w:t> </w:t>
      </w:r>
      <w:r>
        <w:rPr>
          <w:w w:val="95"/>
          <w:sz w:val="20"/>
          <w:vertAlign w:val="baseline"/>
        </w:rPr>
        <w:t>期，</w:t>
      </w:r>
      <w:r>
        <w:rPr>
          <w:rFonts w:ascii="Times New Roman" w:hAnsi="Times New Roman" w:eastAsia="Times New Roman"/>
          <w:w w:val="95"/>
          <w:sz w:val="20"/>
          <w:vertAlign w:val="baseline"/>
        </w:rPr>
        <w:t>2007</w:t>
      </w:r>
      <w:r>
        <w:rPr>
          <w:rFonts w:ascii="Times New Roman" w:hAnsi="Times New Roman" w:eastAsia="Times New Roman"/>
          <w:spacing w:val="22"/>
          <w:w w:val="95"/>
          <w:sz w:val="20"/>
          <w:vertAlign w:val="baseline"/>
        </w:rPr>
        <w:t> </w:t>
      </w:r>
      <w:r>
        <w:rPr>
          <w:spacing w:val="20"/>
          <w:w w:val="95"/>
          <w:sz w:val="20"/>
          <w:vertAlign w:val="baseline"/>
        </w:rPr>
        <w:t>年 </w:t>
      </w:r>
      <w:r>
        <w:rPr>
          <w:rFonts w:ascii="Times New Roman" w:hAnsi="Times New Roman" w:eastAsia="Times New Roman"/>
          <w:w w:val="95"/>
          <w:sz w:val="20"/>
          <w:vertAlign w:val="baseline"/>
        </w:rPr>
        <w:t>7</w:t>
      </w:r>
      <w:r>
        <w:rPr>
          <w:rFonts w:ascii="Times New Roman" w:hAnsi="Times New Roman" w:eastAsia="Times New Roman"/>
          <w:spacing w:val="28"/>
          <w:w w:val="95"/>
          <w:sz w:val="20"/>
          <w:vertAlign w:val="baseline"/>
        </w:rPr>
        <w:t> </w:t>
      </w:r>
      <w:r>
        <w:rPr>
          <w:w w:val="95"/>
          <w:sz w:val="20"/>
          <w:vertAlign w:val="baseline"/>
        </w:rPr>
        <w:t>月，頁</w:t>
      </w:r>
    </w:p>
    <w:p>
      <w:pPr>
        <w:spacing w:line="270" w:lineRule="exact" w:before="0"/>
        <w:ind w:left="400" w:right="0" w:firstLine="0"/>
        <w:jc w:val="left"/>
        <w:rPr>
          <w:sz w:val="20"/>
        </w:rPr>
      </w:pPr>
      <w:r>
        <w:rPr>
          <w:rFonts w:ascii="Times New Roman" w:eastAsia="Times New Roman"/>
          <w:sz w:val="20"/>
        </w:rPr>
        <w:t>130</w:t>
      </w:r>
      <w:r>
        <w:rPr>
          <w:sz w:val="20"/>
        </w:rPr>
        <w:t>。</w:t>
      </w:r>
    </w:p>
    <w:p>
      <w:pPr>
        <w:spacing w:after="0" w:line="270" w:lineRule="exact"/>
        <w:jc w:val="left"/>
        <w:rPr>
          <w:sz w:val="20"/>
        </w:rPr>
        <w:sectPr>
          <w:footerReference w:type="default" r:id="rId15"/>
          <w:pgSz w:w="11900" w:h="16850"/>
          <w:pgMar w:footer="896" w:header="0" w:top="1460" w:bottom="1080" w:left="1400" w:right="1160"/>
          <w:pgNumType w:start="102"/>
        </w:sectPr>
      </w:pPr>
    </w:p>
    <w:p>
      <w:pPr>
        <w:pStyle w:val="BodyText"/>
        <w:spacing w:line="285" w:lineRule="auto" w:before="59"/>
        <w:ind w:left="400" w:right="396"/>
      </w:pPr>
      <w:r>
        <w:rPr>
          <w:spacing w:val="27"/>
        </w:rPr>
        <w:t>第 </w:t>
      </w:r>
      <w:r>
        <w:rPr>
          <w:rFonts w:ascii="Cambria" w:hAnsi="Cambria" w:eastAsia="Cambria"/>
        </w:rPr>
        <w:t>1</w:t>
      </w:r>
      <w:r>
        <w:rPr>
          <w:rFonts w:ascii="Cambria" w:hAnsi="Cambria" w:eastAsia="Cambria"/>
          <w:spacing w:val="86"/>
        </w:rPr>
        <w:t> </w:t>
      </w:r>
      <w:r>
        <w:rPr/>
        <w:t>項就規定，礦工除了職業災害防止計畫外，關於</w:t>
      </w:r>
      <w:r>
        <w:rPr>
          <w:rFonts w:ascii="Cambria" w:hAnsi="Cambria" w:eastAsia="Cambria"/>
        </w:rPr>
        <w:t>«</w:t>
      </w:r>
      <w:r>
        <w:rPr/>
        <w:t>礦山保安法</w:t>
      </w:r>
      <w:r>
        <w:rPr>
          <w:rFonts w:ascii="Cambria" w:hAnsi="Cambria" w:eastAsia="Cambria"/>
        </w:rPr>
        <w:t>»</w:t>
      </w:r>
      <w:r>
        <w:rPr/>
        <w:t>中關於礦山保安之相關規定之其他條文，即無</w:t>
      </w:r>
      <w:r>
        <w:rPr>
          <w:rFonts w:ascii="Cambria" w:hAnsi="Cambria" w:eastAsia="Cambria"/>
        </w:rPr>
        <w:t>«</w:t>
      </w:r>
      <w:r>
        <w:rPr/>
        <w:t>勞動安全衛生法</w:t>
      </w:r>
      <w:r>
        <w:rPr>
          <w:rFonts w:ascii="Cambria" w:hAnsi="Cambria" w:eastAsia="Cambria"/>
        </w:rPr>
        <w:t>»</w:t>
      </w:r>
      <w:r>
        <w:rPr/>
        <w:t>的適用。而地方公務員中， 除</w:t>
      </w:r>
      <w:r>
        <w:rPr>
          <w:spacing w:val="1"/>
        </w:rPr>
        <w:t>了郵便或電氣通信事業以及教育研究或調查事業等從事單純的勞務而受僱之 各</w:t>
      </w:r>
      <w:r>
        <w:rPr/>
        <w:t>事業之職員有</w:t>
      </w:r>
      <w:r>
        <w:rPr>
          <w:rFonts w:ascii="Cambria" w:hAnsi="Cambria" w:eastAsia="Cambria"/>
        </w:rPr>
        <w:t>«</w:t>
      </w:r>
      <w:r>
        <w:rPr/>
        <w:t>勞動安全衛生法</w:t>
      </w:r>
      <w:r>
        <w:rPr>
          <w:rFonts w:ascii="Cambria" w:hAnsi="Cambria" w:eastAsia="Cambria"/>
        </w:rPr>
        <w:t>»</w:t>
      </w:r>
      <w:r>
        <w:rPr/>
        <w:t>的全面適用外，一般的地方公務員並不適用</w:t>
      </w:r>
      <w:r>
        <w:rPr>
          <w:rFonts w:ascii="Cambria" w:hAnsi="Cambria" w:eastAsia="Cambria"/>
        </w:rPr>
        <w:t>« </w:t>
      </w:r>
      <w:r>
        <w:rPr/>
        <w:t>勞動安全衛生法</w:t>
      </w:r>
      <w:r>
        <w:rPr>
          <w:rFonts w:ascii="Cambria" w:hAnsi="Cambria" w:eastAsia="Cambria"/>
        </w:rPr>
        <w:t>»</w:t>
      </w:r>
      <w:r>
        <w:rPr>
          <w:spacing w:val="-2"/>
        </w:rPr>
        <w:t>第 </w:t>
      </w:r>
      <w:r>
        <w:rPr>
          <w:rFonts w:ascii="Cambria" w:hAnsi="Cambria" w:eastAsia="Cambria"/>
        </w:rPr>
        <w:t>2</w:t>
      </w:r>
      <w:r>
        <w:rPr>
          <w:rFonts w:ascii="Cambria" w:hAnsi="Cambria" w:eastAsia="Cambria"/>
          <w:spacing w:val="18"/>
        </w:rPr>
        <w:t> </w:t>
      </w:r>
      <w:r>
        <w:rPr/>
        <w:t>章關於職業災害防止計畫的規定</w:t>
      </w:r>
      <w:r>
        <w:rPr>
          <w:rFonts w:ascii="Cambria" w:hAnsi="Cambria" w:eastAsia="Cambria"/>
          <w:position w:val="6"/>
          <w:sz w:val="16"/>
        </w:rPr>
        <w:t>140</w:t>
      </w:r>
      <w:r>
        <w:rPr/>
        <w:t>。</w:t>
      </w:r>
    </w:p>
    <w:p>
      <w:pPr>
        <w:pStyle w:val="BodyText"/>
        <w:spacing w:before="13"/>
        <w:rPr>
          <w:sz w:val="25"/>
        </w:rPr>
      </w:pPr>
    </w:p>
    <w:p>
      <w:pPr>
        <w:spacing w:before="0"/>
        <w:ind w:left="400" w:right="0" w:firstLine="0"/>
        <w:jc w:val="left"/>
        <w:rPr>
          <w:sz w:val="28"/>
        </w:rPr>
      </w:pPr>
      <w:r>
        <w:rPr>
          <w:spacing w:val="19"/>
          <w:sz w:val="28"/>
        </w:rPr>
        <w:t>二、</w:t>
      </w:r>
      <w:r>
        <w:rPr>
          <w:rFonts w:ascii="Cambria" w:hAnsi="Cambria" w:eastAsia="Cambria"/>
          <w:spacing w:val="19"/>
          <w:sz w:val="28"/>
        </w:rPr>
        <w:t>«</w:t>
      </w:r>
      <w:r>
        <w:rPr>
          <w:spacing w:val="19"/>
          <w:sz w:val="28"/>
        </w:rPr>
        <w:t>勞動安全衛生法</w:t>
      </w:r>
      <w:r>
        <w:rPr>
          <w:rFonts w:ascii="Cambria" w:hAnsi="Cambria" w:eastAsia="Cambria"/>
          <w:spacing w:val="19"/>
          <w:sz w:val="28"/>
        </w:rPr>
        <w:t>»</w:t>
      </w:r>
      <w:r>
        <w:rPr>
          <w:spacing w:val="19"/>
          <w:sz w:val="28"/>
        </w:rPr>
        <w:t>之主要內容</w:t>
      </w:r>
    </w:p>
    <w:p>
      <w:pPr>
        <w:pStyle w:val="BodyText"/>
        <w:rPr>
          <w:sz w:val="32"/>
        </w:rPr>
      </w:pPr>
    </w:p>
    <w:p>
      <w:pPr>
        <w:pStyle w:val="BodyText"/>
        <w:spacing w:line="285" w:lineRule="auto"/>
        <w:ind w:left="400" w:right="395" w:firstLine="424"/>
        <w:rPr>
          <w:rFonts w:ascii="Cambria" w:eastAsia="Cambria"/>
        </w:rPr>
      </w:pPr>
      <w:r>
        <w:rPr>
          <w:spacing w:val="4"/>
        </w:rPr>
        <w:t>日本的勞動安全衛生法由 </w:t>
      </w:r>
      <w:r>
        <w:rPr>
          <w:rFonts w:ascii="Cambria" w:eastAsia="Cambria"/>
        </w:rPr>
        <w:t>123</w:t>
      </w:r>
      <w:r>
        <w:rPr>
          <w:rFonts w:ascii="Cambria" w:eastAsia="Cambria"/>
          <w:spacing w:val="83"/>
        </w:rPr>
        <w:t> </w:t>
      </w:r>
      <w:r>
        <w:rPr>
          <w:spacing w:val="16"/>
        </w:rPr>
        <w:t>條共 </w:t>
      </w:r>
      <w:r>
        <w:rPr>
          <w:rFonts w:ascii="Cambria" w:eastAsia="Cambria"/>
        </w:rPr>
        <w:t>12</w:t>
      </w:r>
      <w:r>
        <w:rPr>
          <w:rFonts w:ascii="Cambria" w:eastAsia="Cambria"/>
          <w:spacing w:val="83"/>
        </w:rPr>
        <w:t> </w:t>
      </w:r>
      <w:r>
        <w:rPr/>
        <w:t>章所構成，依序為總則章、勞動災害</w:t>
      </w:r>
      <w:r>
        <w:rPr>
          <w:spacing w:val="1"/>
        </w:rPr>
        <w:t>防止計畫章、安全衛生管理體制章、勞工之危險或健康障礙防止措施章、機 械</w:t>
      </w:r>
      <w:r>
        <w:rPr/>
        <w:t>、危險物以及有害物之規制章、勞工就業時之措施章、健康保持增進措施章、形</w:t>
      </w:r>
      <w:r>
        <w:rPr>
          <w:spacing w:val="1"/>
        </w:rPr>
        <w:t>成舒適職場之措施章、執照章、安全衛生改善計畫等章、監督章、雜則章以 及</w:t>
      </w:r>
      <w:r>
        <w:rPr/>
        <w:t>罰則章。其條文構造如下</w:t>
      </w:r>
      <w:r>
        <w:rPr>
          <w:rFonts w:ascii="Cambria" w:eastAsia="Cambria"/>
        </w:rPr>
        <w:t>:</w:t>
      </w:r>
    </w:p>
    <w:p>
      <w:pPr>
        <w:pStyle w:val="BodyText"/>
        <w:tabs>
          <w:tab w:pos="1360" w:val="left" w:leader="none"/>
        </w:tabs>
        <w:spacing w:before="5"/>
        <w:ind w:left="400"/>
      </w:pPr>
      <w:r>
        <w:rPr/>
        <w:t>第一章</w:t>
        <w:tab/>
      </w:r>
      <w:r>
        <w:rPr>
          <w:spacing w:val="-1"/>
        </w:rPr>
        <w:t>總</w:t>
      </w:r>
      <w:r>
        <w:rPr/>
        <w:t>則（第一條</w:t>
      </w:r>
      <w:r>
        <w:rPr>
          <w:rFonts w:ascii="Cambria" w:eastAsia="Cambria"/>
        </w:rPr>
        <w:t>-</w:t>
      </w:r>
      <w:r>
        <w:rPr/>
        <w:t>第五條）</w:t>
      </w:r>
    </w:p>
    <w:p>
      <w:pPr>
        <w:pStyle w:val="BodyText"/>
        <w:tabs>
          <w:tab w:pos="1360" w:val="left" w:leader="none"/>
        </w:tabs>
        <w:spacing w:before="63"/>
        <w:ind w:left="400"/>
      </w:pPr>
      <w:r>
        <w:rPr/>
        <w:t>第二章</w:t>
        <w:tab/>
      </w:r>
      <w:r>
        <w:rPr>
          <w:spacing w:val="-1"/>
        </w:rPr>
        <w:t>勞</w:t>
      </w:r>
      <w:r>
        <w:rPr/>
        <w:t>動災害防止計畫（第六條</w:t>
      </w:r>
      <w:r>
        <w:rPr>
          <w:rFonts w:ascii="Cambria" w:eastAsia="Cambria"/>
        </w:rPr>
        <w:t>-</w:t>
      </w:r>
      <w:r>
        <w:rPr/>
        <w:t>第九條）</w:t>
      </w:r>
    </w:p>
    <w:p>
      <w:pPr>
        <w:pStyle w:val="BodyText"/>
        <w:tabs>
          <w:tab w:pos="1360" w:val="left" w:leader="none"/>
        </w:tabs>
        <w:spacing w:before="65"/>
        <w:ind w:left="400"/>
      </w:pPr>
      <w:r>
        <w:rPr/>
        <w:t>第三章</w:t>
        <w:tab/>
      </w:r>
      <w:r>
        <w:rPr>
          <w:spacing w:val="-1"/>
        </w:rPr>
        <w:t>安</w:t>
      </w:r>
      <w:r>
        <w:rPr/>
        <w:t>全衛生管理體制（第十條</w:t>
      </w:r>
      <w:r>
        <w:rPr>
          <w:rFonts w:ascii="Cambria" w:eastAsia="Cambria"/>
        </w:rPr>
        <w:t>-</w:t>
      </w:r>
      <w:r>
        <w:rPr/>
        <w:t>第十九條之三）</w:t>
      </w:r>
    </w:p>
    <w:p>
      <w:pPr>
        <w:pStyle w:val="BodyText"/>
        <w:tabs>
          <w:tab w:pos="1360" w:val="left" w:leader="none"/>
        </w:tabs>
        <w:spacing w:line="285" w:lineRule="auto" w:before="65"/>
        <w:ind w:left="400" w:right="936"/>
      </w:pPr>
      <w:r>
        <w:rPr/>
        <w:t>第四章</w:t>
        <w:tab/>
      </w:r>
      <w:r>
        <w:rPr>
          <w:spacing w:val="-1"/>
        </w:rPr>
        <w:t>為防止</w:t>
      </w:r>
      <w:r>
        <w:rPr/>
        <w:t>勞工之危險或健康障礙所為之措施（第二十條</w:t>
      </w:r>
      <w:r>
        <w:rPr>
          <w:rFonts w:ascii="Cambria" w:eastAsia="Cambria"/>
        </w:rPr>
        <w:t>-</w:t>
      </w:r>
      <w:r>
        <w:rPr/>
        <w:t>第三十六條）</w:t>
      </w:r>
      <w:r>
        <w:rPr>
          <w:spacing w:val="-60"/>
        </w:rPr>
        <w:t> </w:t>
      </w:r>
      <w:r>
        <w:rPr/>
        <w:t>第五章</w:t>
        <w:tab/>
        <w:t>機械等危險物及有害物之規制</w:t>
      </w:r>
    </w:p>
    <w:p>
      <w:pPr>
        <w:pStyle w:val="BodyText"/>
        <w:tabs>
          <w:tab w:pos="1360" w:val="left" w:leader="none"/>
        </w:tabs>
        <w:spacing w:before="1"/>
        <w:ind w:left="400"/>
      </w:pPr>
      <w:r>
        <w:rPr/>
        <w:t>第一節</w:t>
        <w:tab/>
        <w:t>機械等相關規制（第三十七條</w:t>
      </w:r>
      <w:r>
        <w:rPr>
          <w:rFonts w:ascii="Cambria" w:eastAsia="Cambria"/>
        </w:rPr>
        <w:t>-</w:t>
      </w:r>
      <w:r>
        <w:rPr/>
        <w:t>第五十四條之六）</w:t>
      </w:r>
    </w:p>
    <w:p>
      <w:pPr>
        <w:pStyle w:val="BodyText"/>
        <w:tabs>
          <w:tab w:pos="1360" w:val="left" w:leader="none"/>
        </w:tabs>
        <w:spacing w:line="285" w:lineRule="auto" w:before="65"/>
        <w:ind w:left="400" w:right="2376"/>
      </w:pPr>
      <w:r>
        <w:rPr/>
        <w:t>第二節</w:t>
        <w:tab/>
      </w:r>
      <w:r>
        <w:rPr>
          <w:spacing w:val="-1"/>
        </w:rPr>
        <w:t>危險物</w:t>
      </w:r>
      <w:r>
        <w:rPr/>
        <w:t>及有害物相關規制（第五十五條</w:t>
      </w:r>
      <w:r>
        <w:rPr>
          <w:rFonts w:ascii="Cambria" w:eastAsia="Cambria"/>
        </w:rPr>
        <w:t>-</w:t>
      </w:r>
      <w:r>
        <w:rPr/>
        <w:t>第五十八條）</w:t>
      </w:r>
      <w:r>
        <w:rPr>
          <w:spacing w:val="-60"/>
        </w:rPr>
        <w:t> </w:t>
      </w:r>
      <w:r>
        <w:rPr/>
        <w:t>第六章</w:t>
        <w:tab/>
        <w:t>勞工就業時之措施（第五十九條</w:t>
      </w:r>
      <w:r>
        <w:rPr>
          <w:rFonts w:ascii="Cambria" w:eastAsia="Cambria"/>
        </w:rPr>
        <w:t>-</w:t>
      </w:r>
      <w:r>
        <w:rPr/>
        <w:t>第六十三條）</w:t>
      </w:r>
    </w:p>
    <w:p>
      <w:pPr>
        <w:pStyle w:val="BodyText"/>
        <w:tabs>
          <w:tab w:pos="1360" w:val="left" w:leader="none"/>
        </w:tabs>
        <w:spacing w:before="1"/>
        <w:ind w:left="400"/>
      </w:pPr>
      <w:r>
        <w:rPr/>
        <w:t>第七章</w:t>
        <w:tab/>
        <w:t>為健康之保持增進之措施（第六十四條</w:t>
      </w:r>
      <w:r>
        <w:rPr>
          <w:rFonts w:ascii="Cambria" w:eastAsia="Cambria"/>
        </w:rPr>
        <w:t>-</w:t>
      </w:r>
      <w:r>
        <w:rPr/>
        <w:t>第七十一條）</w:t>
      </w:r>
    </w:p>
    <w:p>
      <w:pPr>
        <w:pStyle w:val="BodyText"/>
        <w:tabs>
          <w:tab w:pos="1360" w:val="left" w:leader="none"/>
          <w:tab w:pos="1840" w:val="left" w:leader="none"/>
        </w:tabs>
        <w:spacing w:line="285" w:lineRule="auto" w:before="65"/>
        <w:ind w:left="400" w:right="936"/>
      </w:pPr>
      <w:r>
        <w:rPr/>
        <w:t>第七章之二</w:t>
        <w:tab/>
      </w:r>
      <w:r>
        <w:rPr>
          <w:spacing w:val="-1"/>
        </w:rPr>
        <w:t>形成舒</w:t>
      </w:r>
      <w:r>
        <w:rPr/>
        <w:t>適職場環境之措施（第七十一條之二</w:t>
      </w:r>
      <w:r>
        <w:rPr>
          <w:rFonts w:ascii="Cambria" w:eastAsia="Cambria"/>
        </w:rPr>
        <w:t>-</w:t>
      </w:r>
      <w:r>
        <w:rPr/>
        <w:t>第七十一條之四）</w:t>
      </w:r>
      <w:r>
        <w:rPr>
          <w:spacing w:val="-60"/>
        </w:rPr>
        <w:t> </w:t>
      </w:r>
      <w:r>
        <w:rPr/>
        <w:t>第八章</w:t>
        <w:tab/>
        <w:t>執照等（第七十二條</w:t>
      </w:r>
      <w:r>
        <w:rPr>
          <w:rFonts w:ascii="Cambria" w:eastAsia="Cambria"/>
        </w:rPr>
        <w:t>-</w:t>
      </w:r>
      <w:r>
        <w:rPr/>
        <w:t>第七十七條）</w:t>
      </w:r>
    </w:p>
    <w:p>
      <w:pPr>
        <w:pStyle w:val="BodyText"/>
        <w:tabs>
          <w:tab w:pos="1360" w:val="left" w:leader="none"/>
        </w:tabs>
        <w:ind w:left="400"/>
      </w:pPr>
      <w:r>
        <w:rPr/>
        <w:t>第九章</w:t>
        <w:tab/>
        <w:t>安全衛生改善計畫等</w:t>
      </w:r>
    </w:p>
    <w:p>
      <w:pPr>
        <w:pStyle w:val="BodyText"/>
        <w:tabs>
          <w:tab w:pos="1360" w:val="left" w:leader="none"/>
        </w:tabs>
        <w:spacing w:before="66"/>
        <w:ind w:left="400"/>
      </w:pPr>
      <w:r>
        <w:rPr/>
        <w:t>第一節</w:t>
        <w:tab/>
        <w:t>安全衛生改善計畫（第七十八條</w:t>
      </w:r>
      <w:r>
        <w:rPr>
          <w:rFonts w:ascii="Cambria" w:eastAsia="Cambria"/>
        </w:rPr>
        <w:t>-</w:t>
      </w:r>
      <w:r>
        <w:rPr/>
        <w:t>第八十條）</w:t>
      </w:r>
    </w:p>
    <w:p>
      <w:pPr>
        <w:pStyle w:val="BodyText"/>
        <w:tabs>
          <w:tab w:pos="1360" w:val="left" w:leader="none"/>
        </w:tabs>
        <w:spacing w:line="285" w:lineRule="auto" w:before="63"/>
        <w:ind w:left="400" w:right="1896"/>
      </w:pPr>
      <w:r>
        <w:rPr/>
        <w:t>第二節</w:t>
        <w:tab/>
      </w:r>
      <w:r>
        <w:rPr>
          <w:spacing w:val="-1"/>
        </w:rPr>
        <w:t>勞動安</w:t>
      </w:r>
      <w:r>
        <w:rPr/>
        <w:t>全諮詢及勞動衛生諮詢（第八十一條</w:t>
      </w:r>
      <w:r>
        <w:rPr>
          <w:rFonts w:ascii="Cambria" w:eastAsia="Cambria"/>
        </w:rPr>
        <w:t>-</w:t>
      </w:r>
      <w:r>
        <w:rPr/>
        <w:t>第八十七條）</w:t>
      </w:r>
      <w:r>
        <w:rPr>
          <w:spacing w:val="-60"/>
        </w:rPr>
        <w:t> </w:t>
      </w:r>
      <w:hyperlink r:id="rId16">
        <w:r>
          <w:rPr/>
          <w:t>第十章</w:t>
          <w:tab/>
          <w:t>監督等（第八十八條</w:t>
        </w:r>
        <w:r>
          <w:rPr>
            <w:rFonts w:ascii="Cambria" w:eastAsia="Cambria"/>
          </w:rPr>
          <w:t>-</w:t>
        </w:r>
        <w:r>
          <w:rPr/>
          <w:t>第百條）</w:t>
        </w:r>
      </w:hyperlink>
    </w:p>
    <w:p>
      <w:pPr>
        <w:pStyle w:val="BodyText"/>
        <w:tabs>
          <w:tab w:pos="1600" w:val="left" w:leader="none"/>
        </w:tabs>
        <w:spacing w:before="3"/>
        <w:ind w:left="400"/>
      </w:pPr>
      <w:r>
        <w:rPr/>
        <w:t>第十一章</w:t>
        <w:tab/>
      </w:r>
      <w:r>
        <w:rPr>
          <w:spacing w:val="-1"/>
        </w:rPr>
        <w:t>雜</w:t>
      </w:r>
      <w:r>
        <w:rPr/>
        <w:t>則（第百一條</w:t>
      </w:r>
      <w:r>
        <w:rPr>
          <w:rFonts w:ascii="Cambria" w:eastAsia="Cambria"/>
        </w:rPr>
        <w:t>-</w:t>
      </w:r>
      <w:r>
        <w:rPr/>
        <w:t>第百十五條）</w:t>
      </w:r>
    </w:p>
    <w:p>
      <w:pPr>
        <w:pStyle w:val="BodyText"/>
        <w:tabs>
          <w:tab w:pos="1600" w:val="left" w:leader="none"/>
        </w:tabs>
        <w:spacing w:before="63"/>
        <w:ind w:left="400"/>
      </w:pPr>
      <w:r>
        <w:rPr/>
        <w:t>第十二章</w:t>
        <w:tab/>
      </w:r>
      <w:r>
        <w:rPr>
          <w:spacing w:val="-1"/>
        </w:rPr>
        <w:t>罰</w:t>
      </w:r>
      <w:r>
        <w:rPr/>
        <w:t>則（第百十五條之二</w:t>
      </w:r>
      <w:r>
        <w:rPr>
          <w:rFonts w:ascii="Cambria" w:eastAsia="Cambria"/>
        </w:rPr>
        <w:t>-</w:t>
      </w:r>
      <w:r>
        <w:rPr/>
        <w:t>第百二十三條）</w:t>
      </w:r>
    </w:p>
    <w:p>
      <w:pPr>
        <w:pStyle w:val="BodyText"/>
        <w:spacing w:before="4"/>
        <w:rPr>
          <w:sz w:val="33"/>
        </w:rPr>
      </w:pPr>
    </w:p>
    <w:p>
      <w:pPr>
        <w:pStyle w:val="BodyText"/>
        <w:ind w:left="880"/>
      </w:pPr>
      <w:r>
        <w:rPr/>
        <w:t>除了為督促及確保雇主履行勞動安全衛生法所課予之義務之監督與罰則章，</w:t>
      </w:r>
    </w:p>
    <w:p>
      <w:pPr>
        <w:pStyle w:val="BodyText"/>
        <w:rPr>
          <w:sz w:val="20"/>
        </w:rPr>
      </w:pPr>
    </w:p>
    <w:p>
      <w:pPr>
        <w:pStyle w:val="BodyText"/>
        <w:spacing w:before="11"/>
        <w:rPr>
          <w:sz w:val="13"/>
        </w:rPr>
      </w:pPr>
      <w:r>
        <w:rPr/>
        <w:pict>
          <v:rect style="position:absolute;margin-left:90.024002pt;margin-top:11.610897pt;width:144.020pt;height:.60004pt;mso-position-horizontal-relative:page;mso-position-vertical-relative:paragraph;z-index:-15703040;mso-wrap-distance-left:0;mso-wrap-distance-right:0" filled="true" fillcolor="#000000" stroked="false">
            <v:fill type="solid"/>
            <w10:wrap type="topAndBottom"/>
          </v:rect>
        </w:pict>
      </w:r>
    </w:p>
    <w:p>
      <w:pPr>
        <w:spacing w:line="223" w:lineRule="auto" w:before="75"/>
        <w:ind w:left="400" w:right="691" w:firstLine="0"/>
        <w:jc w:val="left"/>
        <w:rPr>
          <w:sz w:val="20"/>
        </w:rPr>
      </w:pPr>
      <w:r>
        <w:rPr>
          <w:rFonts w:ascii="Times New Roman" w:hAnsi="Times New Roman" w:eastAsia="Times New Roman"/>
          <w:w w:val="95"/>
          <w:sz w:val="20"/>
          <w:vertAlign w:val="superscript"/>
        </w:rPr>
        <w:t>140</w:t>
      </w:r>
      <w:r>
        <w:rPr>
          <w:rFonts w:ascii="Times New Roman" w:hAnsi="Times New Roman" w:eastAsia="Times New Roman"/>
          <w:spacing w:val="90"/>
          <w:sz w:val="20"/>
          <w:vertAlign w:val="baseline"/>
        </w:rPr>
        <w:t>  </w:t>
      </w:r>
      <w:r>
        <w:rPr>
          <w:w w:val="95"/>
          <w:sz w:val="20"/>
          <w:vertAlign w:val="baseline"/>
        </w:rPr>
        <w:t>關於全面不適用</w:t>
      </w:r>
      <w:r>
        <w:rPr>
          <w:rFonts w:ascii="Times New Roman" w:hAnsi="Times New Roman" w:eastAsia="Times New Roman"/>
          <w:w w:val="95"/>
          <w:sz w:val="20"/>
          <w:vertAlign w:val="baseline"/>
        </w:rPr>
        <w:t>«</w:t>
      </w:r>
      <w:r>
        <w:rPr>
          <w:w w:val="95"/>
          <w:sz w:val="20"/>
          <w:vertAlign w:val="baseline"/>
        </w:rPr>
        <w:t>勞動安全衛生法»及部分條文不適用之勞工的詳細說明，請參照井上浩・前</w:t>
      </w:r>
      <w:r>
        <w:rPr>
          <w:sz w:val="20"/>
          <w:vertAlign w:val="baseline"/>
        </w:rPr>
        <w:t>掲注（</w:t>
      </w:r>
      <w:hyperlink w:history="true" w:anchor="_bookmark0">
        <w:r>
          <w:rPr>
            <w:rFonts w:ascii="Times New Roman" w:hAnsi="Times New Roman" w:eastAsia="Times New Roman"/>
            <w:sz w:val="20"/>
            <w:vertAlign w:val="baseline"/>
          </w:rPr>
          <w:t>138</w:t>
        </w:r>
      </w:hyperlink>
      <w:r>
        <w:rPr>
          <w:sz w:val="20"/>
          <w:vertAlign w:val="baseline"/>
        </w:rPr>
        <w:t>）</w:t>
      </w:r>
      <w:r>
        <w:rPr>
          <w:rFonts w:ascii="Times New Roman" w:hAnsi="Times New Roman" w:eastAsia="Times New Roman"/>
          <w:sz w:val="20"/>
          <w:vertAlign w:val="baseline"/>
        </w:rPr>
        <w:t>24</w:t>
      </w:r>
      <w:r>
        <w:rPr>
          <w:sz w:val="20"/>
          <w:vertAlign w:val="baseline"/>
        </w:rPr>
        <w:t>－</w:t>
      </w:r>
      <w:r>
        <w:rPr>
          <w:rFonts w:ascii="Times New Roman" w:hAnsi="Times New Roman" w:eastAsia="Times New Roman"/>
          <w:sz w:val="20"/>
          <w:vertAlign w:val="baseline"/>
        </w:rPr>
        <w:t>27</w:t>
      </w:r>
      <w:r>
        <w:rPr>
          <w:rFonts w:ascii="Times New Roman" w:hAnsi="Times New Roman" w:eastAsia="Times New Roman"/>
          <w:spacing w:val="-9"/>
          <w:sz w:val="20"/>
          <w:vertAlign w:val="baseline"/>
        </w:rPr>
        <w:t> </w:t>
      </w:r>
      <w:r>
        <w:rPr>
          <w:sz w:val="20"/>
          <w:vertAlign w:val="baseline"/>
        </w:rPr>
        <w:t>頁。</w:t>
      </w:r>
    </w:p>
    <w:p>
      <w:pPr>
        <w:spacing w:after="0" w:line="223" w:lineRule="auto"/>
        <w:jc w:val="left"/>
        <w:rPr>
          <w:sz w:val="20"/>
        </w:rPr>
        <w:sectPr>
          <w:pgSz w:w="11900" w:h="16850"/>
          <w:pgMar w:header="0" w:footer="896" w:top="1460" w:bottom="1160" w:left="1400" w:right="1160"/>
        </w:sectPr>
      </w:pPr>
    </w:p>
    <w:p>
      <w:pPr>
        <w:pStyle w:val="BodyText"/>
        <w:spacing w:line="285" w:lineRule="auto" w:before="59"/>
        <w:ind w:left="400" w:right="780"/>
      </w:pPr>
      <w:r>
        <w:rPr>
          <w:spacing w:val="-1"/>
        </w:rPr>
        <w:t>以及與行政事務相關之執照章及雜則章外，將日本</w:t>
      </w:r>
      <w:r>
        <w:rPr>
          <w:rFonts w:ascii="Cambria" w:hAnsi="Cambria" w:eastAsia="Cambria"/>
        </w:rPr>
        <w:t>«</w:t>
      </w:r>
      <w:r>
        <w:rPr/>
        <w:t>勞動安全衛生法</w:t>
      </w:r>
      <w:r>
        <w:rPr>
          <w:rFonts w:ascii="Cambria" w:hAnsi="Cambria" w:eastAsia="Cambria"/>
        </w:rPr>
        <w:t>»</w:t>
      </w:r>
      <w:r>
        <w:rPr/>
        <w:t>予以體系性的歸類，可得出如下的結果：</w:t>
      </w:r>
    </w:p>
    <w:p>
      <w:pPr>
        <w:pStyle w:val="BodyText"/>
        <w:spacing w:before="9"/>
        <w:rPr>
          <w:sz w:val="28"/>
        </w:rPr>
      </w:pPr>
    </w:p>
    <w:p>
      <w:pPr>
        <w:pStyle w:val="BodyText"/>
        <w:ind w:left="400"/>
      </w:pPr>
      <w:r>
        <w:rPr>
          <w:spacing w:val="-2"/>
        </w:rPr>
        <w:t>表 </w:t>
      </w:r>
      <w:r>
        <w:rPr>
          <w:rFonts w:ascii="Cambria" w:hAnsi="Cambria" w:eastAsia="Cambria"/>
        </w:rPr>
        <w:t>13</w:t>
      </w:r>
      <w:r>
        <w:rPr/>
        <w:t>：日本</w:t>
      </w:r>
      <w:r>
        <w:rPr>
          <w:rFonts w:ascii="Cambria" w:hAnsi="Cambria" w:eastAsia="Cambria"/>
        </w:rPr>
        <w:t>«</w:t>
      </w:r>
      <w:r>
        <w:rPr/>
        <w:t>勞動安全衛生法</w:t>
      </w:r>
      <w:r>
        <w:rPr>
          <w:rFonts w:ascii="Cambria" w:hAnsi="Cambria" w:eastAsia="Cambria"/>
        </w:rPr>
        <w:t>»</w:t>
      </w:r>
      <w:r>
        <w:rPr/>
        <w:t>體系表</w:t>
      </w: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6"/>
        <w:gridCol w:w="2268"/>
        <w:gridCol w:w="5134"/>
      </w:tblGrid>
      <w:tr>
        <w:trPr>
          <w:trHeight w:val="400" w:hRule="atLeast"/>
        </w:trPr>
        <w:tc>
          <w:tcPr>
            <w:tcW w:w="1526" w:type="dxa"/>
          </w:tcPr>
          <w:p>
            <w:pPr>
              <w:pStyle w:val="TableParagraph"/>
              <w:spacing w:line="315" w:lineRule="exact" w:before="65"/>
              <w:rPr>
                <w:sz w:val="24"/>
              </w:rPr>
            </w:pPr>
            <w:r>
              <w:rPr>
                <w:sz w:val="24"/>
              </w:rPr>
              <w:t>內容主題</w:t>
            </w:r>
          </w:p>
        </w:tc>
        <w:tc>
          <w:tcPr>
            <w:tcW w:w="2268" w:type="dxa"/>
          </w:tcPr>
          <w:p>
            <w:pPr>
              <w:pStyle w:val="TableParagraph"/>
              <w:spacing w:line="315" w:lineRule="exact" w:before="65"/>
              <w:ind w:left="108"/>
              <w:rPr>
                <w:sz w:val="24"/>
              </w:rPr>
            </w:pPr>
            <w:r>
              <w:rPr>
                <w:sz w:val="24"/>
              </w:rPr>
              <w:t>所涉條文</w:t>
            </w:r>
          </w:p>
        </w:tc>
        <w:tc>
          <w:tcPr>
            <w:tcW w:w="5134" w:type="dxa"/>
          </w:tcPr>
          <w:p>
            <w:pPr>
              <w:pStyle w:val="TableParagraph"/>
              <w:spacing w:line="315" w:lineRule="exact" w:before="65"/>
              <w:ind w:left="108"/>
              <w:rPr>
                <w:sz w:val="24"/>
              </w:rPr>
            </w:pPr>
            <w:r>
              <w:rPr>
                <w:sz w:val="24"/>
              </w:rPr>
              <w:t>主要內容</w:t>
            </w:r>
          </w:p>
        </w:tc>
      </w:tr>
      <w:tr>
        <w:trPr>
          <w:trHeight w:val="1439" w:hRule="atLeast"/>
        </w:trPr>
        <w:tc>
          <w:tcPr>
            <w:tcW w:w="1526" w:type="dxa"/>
            <w:vMerge w:val="restart"/>
          </w:tcPr>
          <w:p>
            <w:pPr>
              <w:pStyle w:val="TableParagraph"/>
              <w:spacing w:line="285" w:lineRule="auto" w:before="65"/>
              <w:ind w:right="206"/>
              <w:rPr>
                <w:sz w:val="24"/>
              </w:rPr>
            </w:pPr>
            <w:r>
              <w:rPr>
                <w:spacing w:val="-1"/>
                <w:sz w:val="24"/>
              </w:rPr>
              <w:t>通則性質規</w:t>
            </w:r>
            <w:r>
              <w:rPr>
                <w:sz w:val="24"/>
              </w:rPr>
              <w:t>定</w:t>
            </w:r>
          </w:p>
        </w:tc>
        <w:tc>
          <w:tcPr>
            <w:tcW w:w="2268" w:type="dxa"/>
          </w:tcPr>
          <w:p>
            <w:pPr>
              <w:pStyle w:val="TableParagraph"/>
              <w:spacing w:before="65"/>
              <w:ind w:left="108"/>
              <w:rPr>
                <w:sz w:val="24"/>
              </w:rPr>
            </w:pPr>
            <w:r>
              <w:rPr>
                <w:spacing w:val="-1"/>
                <w:sz w:val="24"/>
              </w:rPr>
              <w:t>第 </w:t>
            </w:r>
            <w:r>
              <w:rPr>
                <w:rFonts w:ascii="Cambria" w:eastAsia="Cambria"/>
                <w:sz w:val="24"/>
              </w:rPr>
              <w:t>1</w:t>
            </w:r>
            <w:r>
              <w:rPr>
                <w:rFonts w:ascii="Cambria" w:eastAsia="Cambria"/>
                <w:spacing w:val="18"/>
                <w:sz w:val="24"/>
              </w:rPr>
              <w:t> </w:t>
            </w:r>
            <w:r>
              <w:rPr>
                <w:sz w:val="24"/>
              </w:rPr>
              <w:t>條</w:t>
            </w:r>
          </w:p>
        </w:tc>
        <w:tc>
          <w:tcPr>
            <w:tcW w:w="5134" w:type="dxa"/>
          </w:tcPr>
          <w:p>
            <w:pPr>
              <w:pStyle w:val="TableParagraph"/>
              <w:spacing w:line="285" w:lineRule="auto" w:before="65"/>
              <w:ind w:left="108" w:right="212"/>
              <w:jc w:val="both"/>
              <w:rPr>
                <w:sz w:val="24"/>
              </w:rPr>
            </w:pPr>
            <w:r>
              <w:rPr>
                <w:spacing w:val="-1"/>
                <w:sz w:val="24"/>
              </w:rPr>
              <w:t>立法目的在於確立危害防止基準、責任體制的明確化等，以確保勞工於職場之安全與健康並</w:t>
            </w:r>
            <w:r>
              <w:rPr>
                <w:sz w:val="24"/>
              </w:rPr>
              <w:t>促進舒適職場環境之形成。</w:t>
            </w:r>
          </w:p>
        </w:tc>
      </w:tr>
      <w:tr>
        <w:trPr>
          <w:trHeight w:val="799" w:hRule="atLeast"/>
        </w:trPr>
        <w:tc>
          <w:tcPr>
            <w:tcW w:w="1526" w:type="dxa"/>
            <w:vMerge/>
            <w:tcBorders>
              <w:top w:val="nil"/>
            </w:tcBorders>
          </w:tcPr>
          <w:p>
            <w:pPr>
              <w:rPr>
                <w:sz w:val="2"/>
                <w:szCs w:val="2"/>
              </w:rPr>
            </w:pPr>
          </w:p>
        </w:tc>
        <w:tc>
          <w:tcPr>
            <w:tcW w:w="2268" w:type="dxa"/>
          </w:tcPr>
          <w:p>
            <w:pPr>
              <w:pStyle w:val="TableParagraph"/>
              <w:spacing w:before="66"/>
              <w:ind w:left="108"/>
              <w:rPr>
                <w:sz w:val="24"/>
              </w:rPr>
            </w:pPr>
            <w:r>
              <w:rPr>
                <w:spacing w:val="-1"/>
                <w:sz w:val="24"/>
              </w:rPr>
              <w:t>第 </w:t>
            </w:r>
            <w:r>
              <w:rPr>
                <w:rFonts w:ascii="Cambria" w:eastAsia="Cambria"/>
                <w:sz w:val="24"/>
              </w:rPr>
              <w:t>2</w:t>
            </w:r>
            <w:r>
              <w:rPr>
                <w:rFonts w:ascii="Cambria" w:eastAsia="Cambria"/>
                <w:spacing w:val="18"/>
                <w:sz w:val="24"/>
              </w:rPr>
              <w:t> </w:t>
            </w:r>
            <w:r>
              <w:rPr>
                <w:sz w:val="24"/>
              </w:rPr>
              <w:t>條</w:t>
            </w:r>
          </w:p>
        </w:tc>
        <w:tc>
          <w:tcPr>
            <w:tcW w:w="5134" w:type="dxa"/>
          </w:tcPr>
          <w:p>
            <w:pPr>
              <w:pStyle w:val="TableParagraph"/>
              <w:spacing w:line="400" w:lineRule="atLeast"/>
              <w:ind w:left="108" w:right="212"/>
              <w:rPr>
                <w:sz w:val="24"/>
              </w:rPr>
            </w:pPr>
            <w:r>
              <w:rPr>
                <w:spacing w:val="-1"/>
                <w:sz w:val="24"/>
              </w:rPr>
              <w:t>定義何謂職業災害、勞工、事業者、化學物質</w:t>
            </w:r>
            <w:r>
              <w:rPr>
                <w:sz w:val="24"/>
              </w:rPr>
              <w:t>及作業環境測定。</w:t>
            </w:r>
          </w:p>
        </w:tc>
      </w:tr>
      <w:tr>
        <w:trPr>
          <w:trHeight w:val="639" w:hRule="atLeast"/>
        </w:trPr>
        <w:tc>
          <w:tcPr>
            <w:tcW w:w="1526" w:type="dxa"/>
            <w:vMerge/>
            <w:tcBorders>
              <w:top w:val="nil"/>
            </w:tcBorders>
          </w:tcPr>
          <w:p>
            <w:pPr>
              <w:rPr>
                <w:sz w:val="2"/>
                <w:szCs w:val="2"/>
              </w:rPr>
            </w:pPr>
          </w:p>
        </w:tc>
        <w:tc>
          <w:tcPr>
            <w:tcW w:w="2268" w:type="dxa"/>
          </w:tcPr>
          <w:p>
            <w:pPr>
              <w:pStyle w:val="TableParagraph"/>
              <w:spacing w:before="65"/>
              <w:ind w:left="108"/>
              <w:rPr>
                <w:sz w:val="24"/>
              </w:rPr>
            </w:pPr>
            <w:r>
              <w:rPr>
                <w:spacing w:val="-1"/>
                <w:sz w:val="24"/>
              </w:rPr>
              <w:t>第 </w:t>
            </w:r>
            <w:r>
              <w:rPr>
                <w:rFonts w:ascii="Cambria" w:eastAsia="Cambria"/>
                <w:sz w:val="24"/>
              </w:rPr>
              <w:t>3</w:t>
            </w:r>
            <w:r>
              <w:rPr>
                <w:rFonts w:ascii="Cambria" w:eastAsia="Cambria"/>
                <w:spacing w:val="18"/>
                <w:sz w:val="24"/>
              </w:rPr>
              <w:t> </w:t>
            </w:r>
            <w:r>
              <w:rPr>
                <w:sz w:val="24"/>
              </w:rPr>
              <w:t>條</w:t>
            </w:r>
          </w:p>
        </w:tc>
        <w:tc>
          <w:tcPr>
            <w:tcW w:w="5134" w:type="dxa"/>
          </w:tcPr>
          <w:p>
            <w:pPr>
              <w:pStyle w:val="TableParagraph"/>
              <w:spacing w:before="65"/>
              <w:ind w:left="108"/>
              <w:rPr>
                <w:sz w:val="24"/>
              </w:rPr>
            </w:pPr>
            <w:r>
              <w:rPr>
                <w:sz w:val="24"/>
              </w:rPr>
              <w:t>明定事業者等之責任</w:t>
            </w:r>
          </w:p>
        </w:tc>
      </w:tr>
      <w:tr>
        <w:trPr>
          <w:trHeight w:val="1439" w:hRule="atLeast"/>
        </w:trPr>
        <w:tc>
          <w:tcPr>
            <w:tcW w:w="1526" w:type="dxa"/>
            <w:vMerge/>
            <w:tcBorders>
              <w:top w:val="nil"/>
            </w:tcBorders>
          </w:tcPr>
          <w:p>
            <w:pPr>
              <w:rPr>
                <w:sz w:val="2"/>
                <w:szCs w:val="2"/>
              </w:rPr>
            </w:pPr>
          </w:p>
        </w:tc>
        <w:tc>
          <w:tcPr>
            <w:tcW w:w="2268" w:type="dxa"/>
          </w:tcPr>
          <w:p>
            <w:pPr>
              <w:pStyle w:val="TableParagraph"/>
              <w:spacing w:before="65"/>
              <w:ind w:left="108"/>
              <w:rPr>
                <w:sz w:val="24"/>
              </w:rPr>
            </w:pPr>
            <w:r>
              <w:rPr>
                <w:spacing w:val="-1"/>
                <w:sz w:val="24"/>
              </w:rPr>
              <w:t>第 </w:t>
            </w:r>
            <w:r>
              <w:rPr>
                <w:rFonts w:ascii="Cambria" w:eastAsia="Cambria"/>
                <w:sz w:val="24"/>
              </w:rPr>
              <w:t>4</w:t>
            </w:r>
            <w:r>
              <w:rPr>
                <w:rFonts w:ascii="Cambria" w:eastAsia="Cambria"/>
                <w:spacing w:val="18"/>
                <w:sz w:val="24"/>
              </w:rPr>
              <w:t> </w:t>
            </w:r>
            <w:r>
              <w:rPr>
                <w:sz w:val="24"/>
              </w:rPr>
              <w:t>條</w:t>
            </w:r>
          </w:p>
        </w:tc>
        <w:tc>
          <w:tcPr>
            <w:tcW w:w="5134" w:type="dxa"/>
          </w:tcPr>
          <w:p>
            <w:pPr>
              <w:pStyle w:val="TableParagraph"/>
              <w:spacing w:line="285" w:lineRule="auto" w:before="65"/>
              <w:ind w:left="108" w:right="213"/>
              <w:jc w:val="both"/>
              <w:rPr>
                <w:sz w:val="24"/>
              </w:rPr>
            </w:pPr>
            <w:r>
              <w:rPr>
                <w:spacing w:val="-1"/>
                <w:sz w:val="24"/>
              </w:rPr>
              <w:t>明定勞工必須遵守防止職業災害之必要事項必對於事業者所實施之防止職業災害之相關事項</w:t>
            </w:r>
            <w:r>
              <w:rPr>
                <w:sz w:val="24"/>
              </w:rPr>
              <w:t>具有協力義務。</w:t>
            </w:r>
          </w:p>
        </w:tc>
      </w:tr>
      <w:tr>
        <w:trPr>
          <w:trHeight w:val="640" w:hRule="atLeast"/>
        </w:trPr>
        <w:tc>
          <w:tcPr>
            <w:tcW w:w="1526" w:type="dxa"/>
            <w:vMerge/>
            <w:tcBorders>
              <w:top w:val="nil"/>
            </w:tcBorders>
          </w:tcPr>
          <w:p>
            <w:pPr>
              <w:rPr>
                <w:sz w:val="2"/>
                <w:szCs w:val="2"/>
              </w:rPr>
            </w:pPr>
          </w:p>
        </w:tc>
        <w:tc>
          <w:tcPr>
            <w:tcW w:w="2268" w:type="dxa"/>
          </w:tcPr>
          <w:p>
            <w:pPr>
              <w:pStyle w:val="TableParagraph"/>
              <w:spacing w:before="65"/>
              <w:ind w:left="108"/>
              <w:rPr>
                <w:sz w:val="24"/>
              </w:rPr>
            </w:pPr>
            <w:r>
              <w:rPr>
                <w:spacing w:val="-1"/>
                <w:sz w:val="24"/>
              </w:rPr>
              <w:t>第 </w:t>
            </w:r>
            <w:r>
              <w:rPr>
                <w:rFonts w:ascii="Cambria" w:eastAsia="Cambria"/>
                <w:sz w:val="24"/>
              </w:rPr>
              <w:t>5</w:t>
            </w:r>
            <w:r>
              <w:rPr>
                <w:rFonts w:ascii="Cambria" w:eastAsia="Cambria"/>
                <w:spacing w:val="18"/>
                <w:sz w:val="24"/>
              </w:rPr>
              <w:t> </w:t>
            </w:r>
            <w:r>
              <w:rPr>
                <w:sz w:val="24"/>
              </w:rPr>
              <w:t>條</w:t>
            </w:r>
          </w:p>
        </w:tc>
        <w:tc>
          <w:tcPr>
            <w:tcW w:w="5134" w:type="dxa"/>
          </w:tcPr>
          <w:p>
            <w:pPr>
              <w:pStyle w:val="TableParagraph"/>
              <w:spacing w:before="65"/>
              <w:ind w:left="108"/>
              <w:rPr>
                <w:sz w:val="24"/>
              </w:rPr>
            </w:pPr>
            <w:r>
              <w:rPr>
                <w:sz w:val="24"/>
              </w:rPr>
              <w:t>與事業者相關規定之適用</w:t>
            </w:r>
          </w:p>
        </w:tc>
      </w:tr>
      <w:tr>
        <w:trPr>
          <w:trHeight w:val="640" w:hRule="atLeast"/>
        </w:trPr>
        <w:tc>
          <w:tcPr>
            <w:tcW w:w="1526" w:type="dxa"/>
            <w:vMerge w:val="restart"/>
          </w:tcPr>
          <w:p>
            <w:pPr>
              <w:pStyle w:val="TableParagraph"/>
              <w:spacing w:line="285" w:lineRule="auto" w:before="65"/>
              <w:ind w:right="206"/>
              <w:rPr>
                <w:sz w:val="24"/>
              </w:rPr>
            </w:pPr>
            <w:r>
              <w:rPr>
                <w:spacing w:val="-1"/>
                <w:sz w:val="24"/>
              </w:rPr>
              <w:t>組織性質規</w:t>
            </w:r>
            <w:r>
              <w:rPr>
                <w:sz w:val="24"/>
              </w:rPr>
              <w:t>定</w:t>
            </w:r>
          </w:p>
        </w:tc>
        <w:tc>
          <w:tcPr>
            <w:tcW w:w="2268" w:type="dxa"/>
          </w:tcPr>
          <w:p>
            <w:pPr>
              <w:pStyle w:val="TableParagraph"/>
              <w:spacing w:before="65"/>
              <w:ind w:left="108"/>
              <w:rPr>
                <w:sz w:val="24"/>
              </w:rPr>
            </w:pPr>
            <w:r>
              <w:rPr>
                <w:spacing w:val="-1"/>
                <w:sz w:val="24"/>
              </w:rPr>
              <w:t>第 </w:t>
            </w:r>
            <w:r>
              <w:rPr>
                <w:rFonts w:ascii="Cambria" w:eastAsia="Cambria"/>
                <w:sz w:val="24"/>
              </w:rPr>
              <w:t>6</w:t>
            </w:r>
            <w:r>
              <w:rPr>
                <w:rFonts w:ascii="Cambria" w:eastAsia="Cambria"/>
                <w:spacing w:val="18"/>
                <w:sz w:val="24"/>
              </w:rPr>
              <w:t> </w:t>
            </w:r>
            <w:r>
              <w:rPr>
                <w:sz w:val="24"/>
              </w:rPr>
              <w:t>條</w:t>
            </w:r>
          </w:p>
        </w:tc>
        <w:tc>
          <w:tcPr>
            <w:tcW w:w="5134" w:type="dxa"/>
          </w:tcPr>
          <w:p>
            <w:pPr>
              <w:pStyle w:val="TableParagraph"/>
              <w:spacing w:before="65"/>
              <w:ind w:left="108"/>
              <w:rPr>
                <w:sz w:val="24"/>
              </w:rPr>
            </w:pPr>
            <w:r>
              <w:rPr>
                <w:sz w:val="24"/>
              </w:rPr>
              <w:t>厚生勞動大臣應策定職業災害防止計畫</w:t>
            </w:r>
          </w:p>
        </w:tc>
      </w:tr>
      <w:tr>
        <w:trPr>
          <w:trHeight w:val="640" w:hRule="atLeast"/>
        </w:trPr>
        <w:tc>
          <w:tcPr>
            <w:tcW w:w="1526" w:type="dxa"/>
            <w:vMerge/>
            <w:tcBorders>
              <w:top w:val="nil"/>
            </w:tcBorders>
          </w:tcPr>
          <w:p>
            <w:pPr>
              <w:rPr>
                <w:sz w:val="2"/>
                <w:szCs w:val="2"/>
              </w:rPr>
            </w:pPr>
          </w:p>
        </w:tc>
        <w:tc>
          <w:tcPr>
            <w:tcW w:w="2268" w:type="dxa"/>
          </w:tcPr>
          <w:p>
            <w:pPr>
              <w:pStyle w:val="TableParagraph"/>
              <w:spacing w:before="65"/>
              <w:ind w:left="108"/>
              <w:rPr>
                <w:sz w:val="24"/>
              </w:rPr>
            </w:pPr>
            <w:r>
              <w:rPr>
                <w:spacing w:val="-1"/>
                <w:sz w:val="24"/>
              </w:rPr>
              <w:t>第 </w:t>
            </w:r>
            <w:r>
              <w:rPr>
                <w:rFonts w:ascii="Cambria" w:eastAsia="Cambria"/>
                <w:sz w:val="24"/>
              </w:rPr>
              <w:t>7</w:t>
            </w:r>
            <w:r>
              <w:rPr>
                <w:rFonts w:ascii="Cambria" w:eastAsia="Cambria"/>
                <w:spacing w:val="18"/>
                <w:sz w:val="24"/>
              </w:rPr>
              <w:t> </w:t>
            </w:r>
            <w:r>
              <w:rPr>
                <w:sz w:val="24"/>
              </w:rPr>
              <w:t>條</w:t>
            </w:r>
          </w:p>
        </w:tc>
        <w:tc>
          <w:tcPr>
            <w:tcW w:w="5134" w:type="dxa"/>
          </w:tcPr>
          <w:p>
            <w:pPr>
              <w:pStyle w:val="TableParagraph"/>
              <w:spacing w:before="65"/>
              <w:ind w:left="108"/>
              <w:rPr>
                <w:sz w:val="24"/>
              </w:rPr>
            </w:pPr>
            <w:r>
              <w:rPr>
                <w:sz w:val="24"/>
              </w:rPr>
              <w:t>厚生勞動大臣必要時應變更職業災害防止計畫</w:t>
            </w:r>
          </w:p>
        </w:tc>
      </w:tr>
      <w:tr>
        <w:trPr>
          <w:trHeight w:val="640" w:hRule="atLeast"/>
        </w:trPr>
        <w:tc>
          <w:tcPr>
            <w:tcW w:w="1526" w:type="dxa"/>
            <w:vMerge/>
            <w:tcBorders>
              <w:top w:val="nil"/>
            </w:tcBorders>
          </w:tcPr>
          <w:p>
            <w:pPr>
              <w:rPr>
                <w:sz w:val="2"/>
                <w:szCs w:val="2"/>
              </w:rPr>
            </w:pPr>
          </w:p>
        </w:tc>
        <w:tc>
          <w:tcPr>
            <w:tcW w:w="2268" w:type="dxa"/>
          </w:tcPr>
          <w:p>
            <w:pPr>
              <w:pStyle w:val="TableParagraph"/>
              <w:spacing w:before="65"/>
              <w:ind w:left="108"/>
              <w:rPr>
                <w:sz w:val="24"/>
              </w:rPr>
            </w:pPr>
            <w:r>
              <w:rPr>
                <w:spacing w:val="-1"/>
                <w:sz w:val="24"/>
              </w:rPr>
              <w:t>第 </w:t>
            </w:r>
            <w:r>
              <w:rPr>
                <w:rFonts w:ascii="Cambria" w:eastAsia="Cambria"/>
                <w:sz w:val="24"/>
              </w:rPr>
              <w:t>8</w:t>
            </w:r>
            <w:r>
              <w:rPr>
                <w:rFonts w:ascii="Cambria" w:eastAsia="Cambria"/>
                <w:spacing w:val="18"/>
                <w:sz w:val="24"/>
              </w:rPr>
              <w:t> </w:t>
            </w:r>
            <w:r>
              <w:rPr>
                <w:sz w:val="24"/>
              </w:rPr>
              <w:t>條</w:t>
            </w:r>
          </w:p>
        </w:tc>
        <w:tc>
          <w:tcPr>
            <w:tcW w:w="5134" w:type="dxa"/>
          </w:tcPr>
          <w:p>
            <w:pPr>
              <w:pStyle w:val="TableParagraph"/>
              <w:spacing w:before="65"/>
              <w:ind w:left="108"/>
              <w:rPr>
                <w:sz w:val="24"/>
              </w:rPr>
            </w:pPr>
            <w:r>
              <w:rPr>
                <w:sz w:val="24"/>
              </w:rPr>
              <w:t>厚生勞動大臣應公布職業災害防止計畫</w:t>
            </w:r>
          </w:p>
        </w:tc>
      </w:tr>
      <w:tr>
        <w:trPr>
          <w:trHeight w:val="1440" w:hRule="atLeast"/>
        </w:trPr>
        <w:tc>
          <w:tcPr>
            <w:tcW w:w="1526" w:type="dxa"/>
            <w:vMerge/>
            <w:tcBorders>
              <w:top w:val="nil"/>
            </w:tcBorders>
          </w:tcPr>
          <w:p>
            <w:pPr>
              <w:rPr>
                <w:sz w:val="2"/>
                <w:szCs w:val="2"/>
              </w:rPr>
            </w:pPr>
          </w:p>
        </w:tc>
        <w:tc>
          <w:tcPr>
            <w:tcW w:w="2268" w:type="dxa"/>
          </w:tcPr>
          <w:p>
            <w:pPr>
              <w:pStyle w:val="TableParagraph"/>
              <w:spacing w:before="65"/>
              <w:ind w:left="108"/>
              <w:rPr>
                <w:sz w:val="24"/>
              </w:rPr>
            </w:pPr>
            <w:r>
              <w:rPr>
                <w:spacing w:val="-1"/>
                <w:sz w:val="24"/>
              </w:rPr>
              <w:t>第 </w:t>
            </w:r>
            <w:r>
              <w:rPr>
                <w:rFonts w:ascii="Cambria" w:eastAsia="Cambria"/>
                <w:sz w:val="24"/>
              </w:rPr>
              <w:t>9</w:t>
            </w:r>
            <w:r>
              <w:rPr>
                <w:rFonts w:ascii="Cambria" w:eastAsia="Cambria"/>
                <w:spacing w:val="18"/>
                <w:sz w:val="24"/>
              </w:rPr>
              <w:t> </w:t>
            </w:r>
            <w:r>
              <w:rPr>
                <w:sz w:val="24"/>
              </w:rPr>
              <w:t>條</w:t>
            </w:r>
          </w:p>
        </w:tc>
        <w:tc>
          <w:tcPr>
            <w:tcW w:w="5134" w:type="dxa"/>
          </w:tcPr>
          <w:p>
            <w:pPr>
              <w:pStyle w:val="TableParagraph"/>
              <w:spacing w:line="285" w:lineRule="auto" w:before="65"/>
              <w:ind w:left="108" w:right="160"/>
              <w:jc w:val="both"/>
              <w:rPr>
                <w:sz w:val="24"/>
              </w:rPr>
            </w:pPr>
            <w:r>
              <w:rPr>
                <w:sz w:val="24"/>
              </w:rPr>
              <w:t>厚生勞動大臣必要時對事業者、事業者團體或其他關係者提出關於職業災害防止相關事項的勸告或請求</w:t>
            </w:r>
          </w:p>
        </w:tc>
      </w:tr>
      <w:tr>
        <w:trPr>
          <w:trHeight w:val="640" w:hRule="atLeast"/>
        </w:trPr>
        <w:tc>
          <w:tcPr>
            <w:tcW w:w="1526" w:type="dxa"/>
            <w:vMerge/>
            <w:tcBorders>
              <w:top w:val="nil"/>
            </w:tcBorders>
          </w:tcPr>
          <w:p>
            <w:pPr>
              <w:rPr>
                <w:sz w:val="2"/>
                <w:szCs w:val="2"/>
              </w:rPr>
            </w:pPr>
          </w:p>
        </w:tc>
        <w:tc>
          <w:tcPr>
            <w:tcW w:w="2268" w:type="dxa"/>
          </w:tcPr>
          <w:p>
            <w:pPr>
              <w:pStyle w:val="TableParagraph"/>
              <w:spacing w:before="65"/>
              <w:ind w:left="108"/>
              <w:rPr>
                <w:sz w:val="24"/>
              </w:rPr>
            </w:pPr>
            <w:r>
              <w:rPr>
                <w:spacing w:val="-2"/>
                <w:sz w:val="24"/>
              </w:rPr>
              <w:t>第 </w:t>
            </w:r>
            <w:r>
              <w:rPr>
                <w:rFonts w:ascii="Cambria" w:eastAsia="Cambria"/>
                <w:sz w:val="24"/>
              </w:rPr>
              <w:t>10</w:t>
            </w:r>
            <w:r>
              <w:rPr>
                <w:rFonts w:ascii="Cambria" w:eastAsia="Cambria"/>
                <w:spacing w:val="18"/>
                <w:sz w:val="24"/>
              </w:rPr>
              <w:t> </w:t>
            </w:r>
            <w:r>
              <w:rPr>
                <w:sz w:val="24"/>
              </w:rPr>
              <w:t>條</w:t>
            </w:r>
          </w:p>
        </w:tc>
        <w:tc>
          <w:tcPr>
            <w:tcW w:w="5134" w:type="dxa"/>
          </w:tcPr>
          <w:p>
            <w:pPr>
              <w:pStyle w:val="TableParagraph"/>
              <w:spacing w:before="65"/>
              <w:ind w:left="108"/>
              <w:rPr>
                <w:sz w:val="24"/>
              </w:rPr>
            </w:pPr>
            <w:r>
              <w:rPr>
                <w:sz w:val="24"/>
              </w:rPr>
              <w:t>事業者應選任總括安全衛生管理者</w:t>
            </w:r>
          </w:p>
        </w:tc>
      </w:tr>
      <w:tr>
        <w:trPr>
          <w:trHeight w:val="638" w:hRule="atLeast"/>
        </w:trPr>
        <w:tc>
          <w:tcPr>
            <w:tcW w:w="1526" w:type="dxa"/>
            <w:vMerge/>
            <w:tcBorders>
              <w:top w:val="nil"/>
            </w:tcBorders>
          </w:tcPr>
          <w:p>
            <w:pPr>
              <w:rPr>
                <w:sz w:val="2"/>
                <w:szCs w:val="2"/>
              </w:rPr>
            </w:pPr>
          </w:p>
        </w:tc>
        <w:tc>
          <w:tcPr>
            <w:tcW w:w="2268" w:type="dxa"/>
          </w:tcPr>
          <w:p>
            <w:pPr>
              <w:pStyle w:val="TableParagraph"/>
              <w:spacing w:before="65"/>
              <w:ind w:left="108"/>
              <w:rPr>
                <w:sz w:val="24"/>
              </w:rPr>
            </w:pPr>
            <w:r>
              <w:rPr>
                <w:spacing w:val="-2"/>
                <w:sz w:val="24"/>
              </w:rPr>
              <w:t>第 </w:t>
            </w:r>
            <w:r>
              <w:rPr>
                <w:rFonts w:ascii="Cambria" w:eastAsia="Cambria"/>
                <w:sz w:val="24"/>
              </w:rPr>
              <w:t>11</w:t>
            </w:r>
            <w:r>
              <w:rPr>
                <w:rFonts w:ascii="Cambria" w:eastAsia="Cambria"/>
                <w:spacing w:val="18"/>
                <w:sz w:val="24"/>
              </w:rPr>
              <w:t> </w:t>
            </w:r>
            <w:r>
              <w:rPr>
                <w:sz w:val="24"/>
              </w:rPr>
              <w:t>條</w:t>
            </w:r>
          </w:p>
        </w:tc>
        <w:tc>
          <w:tcPr>
            <w:tcW w:w="5134" w:type="dxa"/>
          </w:tcPr>
          <w:p>
            <w:pPr>
              <w:pStyle w:val="TableParagraph"/>
              <w:spacing w:before="65"/>
              <w:ind w:left="108"/>
              <w:rPr>
                <w:sz w:val="24"/>
              </w:rPr>
            </w:pPr>
            <w:r>
              <w:rPr>
                <w:sz w:val="24"/>
              </w:rPr>
              <w:t>事業者應選任安全衛生管理者</w:t>
            </w:r>
          </w:p>
        </w:tc>
      </w:tr>
      <w:tr>
        <w:trPr>
          <w:trHeight w:val="640" w:hRule="atLeast"/>
        </w:trPr>
        <w:tc>
          <w:tcPr>
            <w:tcW w:w="1526" w:type="dxa"/>
            <w:vMerge/>
            <w:tcBorders>
              <w:top w:val="nil"/>
            </w:tcBorders>
          </w:tcPr>
          <w:p>
            <w:pPr>
              <w:rPr>
                <w:sz w:val="2"/>
                <w:szCs w:val="2"/>
              </w:rPr>
            </w:pPr>
          </w:p>
        </w:tc>
        <w:tc>
          <w:tcPr>
            <w:tcW w:w="2268" w:type="dxa"/>
          </w:tcPr>
          <w:p>
            <w:pPr>
              <w:pStyle w:val="TableParagraph"/>
              <w:spacing w:before="68"/>
              <w:ind w:left="108"/>
              <w:rPr>
                <w:sz w:val="24"/>
              </w:rPr>
            </w:pPr>
            <w:r>
              <w:rPr>
                <w:spacing w:val="-2"/>
                <w:sz w:val="24"/>
              </w:rPr>
              <w:t>第 </w:t>
            </w:r>
            <w:r>
              <w:rPr>
                <w:rFonts w:ascii="Cambria" w:eastAsia="Cambria"/>
                <w:sz w:val="24"/>
              </w:rPr>
              <w:t>12</w:t>
            </w:r>
            <w:r>
              <w:rPr>
                <w:rFonts w:ascii="Cambria" w:eastAsia="Cambria"/>
                <w:spacing w:val="18"/>
                <w:sz w:val="24"/>
              </w:rPr>
              <w:t> </w:t>
            </w:r>
            <w:r>
              <w:rPr>
                <w:sz w:val="24"/>
              </w:rPr>
              <w:t>條</w:t>
            </w:r>
          </w:p>
        </w:tc>
        <w:tc>
          <w:tcPr>
            <w:tcW w:w="5134" w:type="dxa"/>
          </w:tcPr>
          <w:p>
            <w:pPr>
              <w:pStyle w:val="TableParagraph"/>
              <w:spacing w:before="68"/>
              <w:ind w:left="108"/>
              <w:rPr>
                <w:sz w:val="24"/>
              </w:rPr>
            </w:pPr>
            <w:r>
              <w:rPr>
                <w:sz w:val="24"/>
              </w:rPr>
              <w:t>事業者應選任衛生管理者</w:t>
            </w:r>
          </w:p>
        </w:tc>
      </w:tr>
      <w:tr>
        <w:trPr>
          <w:trHeight w:val="640" w:hRule="atLeast"/>
        </w:trPr>
        <w:tc>
          <w:tcPr>
            <w:tcW w:w="1526" w:type="dxa"/>
            <w:vMerge w:val="restart"/>
          </w:tcPr>
          <w:p>
            <w:pPr>
              <w:pStyle w:val="TableParagraph"/>
              <w:ind w:left="0"/>
              <w:rPr>
                <w:rFonts w:ascii="Times New Roman"/>
                <w:sz w:val="22"/>
              </w:rPr>
            </w:pPr>
          </w:p>
        </w:tc>
        <w:tc>
          <w:tcPr>
            <w:tcW w:w="2268" w:type="dxa"/>
          </w:tcPr>
          <w:p>
            <w:pPr>
              <w:pStyle w:val="TableParagraph"/>
              <w:spacing w:before="65"/>
              <w:ind w:left="108"/>
              <w:rPr>
                <w:sz w:val="24"/>
              </w:rPr>
            </w:pPr>
            <w:r>
              <w:rPr>
                <w:spacing w:val="-2"/>
                <w:sz w:val="24"/>
              </w:rPr>
              <w:t>第 </w:t>
            </w:r>
            <w:r>
              <w:rPr>
                <w:rFonts w:ascii="Cambria" w:eastAsia="Cambria"/>
                <w:sz w:val="24"/>
              </w:rPr>
              <w:t>13</w:t>
            </w:r>
            <w:r>
              <w:rPr>
                <w:rFonts w:ascii="Cambria" w:eastAsia="Cambria"/>
                <w:spacing w:val="18"/>
                <w:sz w:val="24"/>
              </w:rPr>
              <w:t> </w:t>
            </w:r>
            <w:r>
              <w:rPr>
                <w:sz w:val="24"/>
              </w:rPr>
              <w:t>條</w:t>
            </w:r>
          </w:p>
        </w:tc>
        <w:tc>
          <w:tcPr>
            <w:tcW w:w="5134" w:type="dxa"/>
          </w:tcPr>
          <w:p>
            <w:pPr>
              <w:pStyle w:val="TableParagraph"/>
              <w:spacing w:before="65"/>
              <w:ind w:left="108"/>
              <w:rPr>
                <w:sz w:val="24"/>
              </w:rPr>
            </w:pPr>
            <w:r>
              <w:rPr>
                <w:sz w:val="24"/>
              </w:rPr>
              <w:t>事業者應選任產業醫</w:t>
            </w:r>
          </w:p>
        </w:tc>
      </w:tr>
      <w:tr>
        <w:trPr>
          <w:trHeight w:val="640" w:hRule="atLeast"/>
        </w:trPr>
        <w:tc>
          <w:tcPr>
            <w:tcW w:w="1526" w:type="dxa"/>
            <w:vMerge/>
            <w:tcBorders>
              <w:top w:val="nil"/>
            </w:tcBorders>
          </w:tcPr>
          <w:p>
            <w:pPr>
              <w:rPr>
                <w:sz w:val="2"/>
                <w:szCs w:val="2"/>
              </w:rPr>
            </w:pPr>
          </w:p>
        </w:tc>
        <w:tc>
          <w:tcPr>
            <w:tcW w:w="2268" w:type="dxa"/>
          </w:tcPr>
          <w:p>
            <w:pPr>
              <w:pStyle w:val="TableParagraph"/>
              <w:spacing w:before="65"/>
              <w:ind w:left="108"/>
              <w:rPr>
                <w:sz w:val="24"/>
              </w:rPr>
            </w:pPr>
            <w:r>
              <w:rPr>
                <w:spacing w:val="-2"/>
                <w:sz w:val="24"/>
              </w:rPr>
              <w:t>第 </w:t>
            </w:r>
            <w:r>
              <w:rPr>
                <w:rFonts w:ascii="Cambria" w:eastAsia="Cambria"/>
                <w:sz w:val="24"/>
              </w:rPr>
              <w:t>14</w:t>
            </w:r>
            <w:r>
              <w:rPr>
                <w:rFonts w:ascii="Cambria" w:eastAsia="Cambria"/>
                <w:spacing w:val="18"/>
                <w:sz w:val="24"/>
              </w:rPr>
              <w:t> </w:t>
            </w:r>
            <w:r>
              <w:rPr>
                <w:sz w:val="24"/>
              </w:rPr>
              <w:t>條</w:t>
            </w:r>
          </w:p>
        </w:tc>
        <w:tc>
          <w:tcPr>
            <w:tcW w:w="5134" w:type="dxa"/>
          </w:tcPr>
          <w:p>
            <w:pPr>
              <w:pStyle w:val="TableParagraph"/>
              <w:spacing w:before="65"/>
              <w:ind w:left="108"/>
              <w:rPr>
                <w:sz w:val="24"/>
              </w:rPr>
            </w:pPr>
            <w:r>
              <w:rPr>
                <w:sz w:val="24"/>
              </w:rPr>
              <w:t>事業者應選任作業主任者</w:t>
            </w:r>
          </w:p>
        </w:tc>
      </w:tr>
    </w:tbl>
    <w:p>
      <w:pPr>
        <w:spacing w:after="0"/>
        <w:rPr>
          <w:sz w:val="24"/>
        </w:rPr>
        <w:sectPr>
          <w:pgSz w:w="11900" w:h="16850"/>
          <w:pgMar w:header="0" w:footer="896" w:top="1460" w:bottom="1160" w:left="1400" w:right="116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6"/>
        <w:gridCol w:w="2268"/>
        <w:gridCol w:w="5134"/>
      </w:tblGrid>
      <w:tr>
        <w:trPr>
          <w:trHeight w:val="640" w:hRule="atLeast"/>
        </w:trPr>
        <w:tc>
          <w:tcPr>
            <w:tcW w:w="1526" w:type="dxa"/>
            <w:vMerge w:val="restart"/>
          </w:tcPr>
          <w:p>
            <w:pPr>
              <w:pStyle w:val="TableParagraph"/>
              <w:ind w:left="0"/>
              <w:rPr>
                <w:rFonts w:ascii="Times New Roman"/>
                <w:sz w:val="22"/>
              </w:rPr>
            </w:pPr>
          </w:p>
        </w:tc>
        <w:tc>
          <w:tcPr>
            <w:tcW w:w="2268" w:type="dxa"/>
          </w:tcPr>
          <w:p>
            <w:pPr>
              <w:pStyle w:val="TableParagraph"/>
              <w:spacing w:before="79"/>
              <w:ind w:left="108"/>
              <w:rPr>
                <w:sz w:val="24"/>
              </w:rPr>
            </w:pPr>
            <w:r>
              <w:rPr>
                <w:spacing w:val="-2"/>
                <w:sz w:val="24"/>
              </w:rPr>
              <w:t>第 </w:t>
            </w:r>
            <w:r>
              <w:rPr>
                <w:rFonts w:ascii="Cambria" w:eastAsia="Cambria"/>
                <w:sz w:val="24"/>
              </w:rPr>
              <w:t>17</w:t>
            </w:r>
            <w:r>
              <w:rPr>
                <w:rFonts w:ascii="Cambria" w:eastAsia="Cambria"/>
                <w:spacing w:val="18"/>
                <w:sz w:val="24"/>
              </w:rPr>
              <w:t> </w:t>
            </w:r>
            <w:r>
              <w:rPr>
                <w:sz w:val="24"/>
              </w:rPr>
              <w:t>條</w:t>
            </w:r>
          </w:p>
        </w:tc>
        <w:tc>
          <w:tcPr>
            <w:tcW w:w="5134" w:type="dxa"/>
          </w:tcPr>
          <w:p>
            <w:pPr>
              <w:pStyle w:val="TableParagraph"/>
              <w:spacing w:before="79"/>
              <w:ind w:left="108"/>
              <w:rPr>
                <w:sz w:val="24"/>
              </w:rPr>
            </w:pPr>
            <w:r>
              <w:rPr>
                <w:sz w:val="24"/>
              </w:rPr>
              <w:t>事業者應設置安全委員會</w:t>
            </w:r>
          </w:p>
        </w:tc>
      </w:tr>
      <w:tr>
        <w:trPr>
          <w:trHeight w:val="640" w:hRule="atLeast"/>
        </w:trPr>
        <w:tc>
          <w:tcPr>
            <w:tcW w:w="1526" w:type="dxa"/>
            <w:vMerge/>
            <w:tcBorders>
              <w:top w:val="nil"/>
            </w:tcBorders>
          </w:tcPr>
          <w:p>
            <w:pPr>
              <w:rPr>
                <w:sz w:val="2"/>
                <w:szCs w:val="2"/>
              </w:rPr>
            </w:pPr>
          </w:p>
        </w:tc>
        <w:tc>
          <w:tcPr>
            <w:tcW w:w="2268" w:type="dxa"/>
          </w:tcPr>
          <w:p>
            <w:pPr>
              <w:pStyle w:val="TableParagraph"/>
              <w:spacing w:before="79"/>
              <w:ind w:left="108"/>
              <w:rPr>
                <w:sz w:val="24"/>
              </w:rPr>
            </w:pPr>
            <w:r>
              <w:rPr>
                <w:spacing w:val="-2"/>
                <w:sz w:val="24"/>
              </w:rPr>
              <w:t>第 </w:t>
            </w:r>
            <w:r>
              <w:rPr>
                <w:rFonts w:ascii="Cambria" w:eastAsia="Cambria"/>
                <w:sz w:val="24"/>
              </w:rPr>
              <w:t>18</w:t>
            </w:r>
            <w:r>
              <w:rPr>
                <w:rFonts w:ascii="Cambria" w:eastAsia="Cambria"/>
                <w:spacing w:val="18"/>
                <w:sz w:val="24"/>
              </w:rPr>
              <w:t> </w:t>
            </w:r>
            <w:r>
              <w:rPr>
                <w:sz w:val="24"/>
              </w:rPr>
              <w:t>條</w:t>
            </w:r>
          </w:p>
        </w:tc>
        <w:tc>
          <w:tcPr>
            <w:tcW w:w="5134" w:type="dxa"/>
          </w:tcPr>
          <w:p>
            <w:pPr>
              <w:pStyle w:val="TableParagraph"/>
              <w:spacing w:before="79"/>
              <w:ind w:left="108"/>
              <w:rPr>
                <w:sz w:val="24"/>
              </w:rPr>
            </w:pPr>
            <w:r>
              <w:rPr>
                <w:sz w:val="24"/>
              </w:rPr>
              <w:t>事業者應設置衛生委員會</w:t>
            </w:r>
          </w:p>
        </w:tc>
      </w:tr>
      <w:tr>
        <w:trPr>
          <w:trHeight w:val="1038" w:hRule="atLeast"/>
        </w:trPr>
        <w:tc>
          <w:tcPr>
            <w:tcW w:w="1526" w:type="dxa"/>
            <w:vMerge/>
            <w:tcBorders>
              <w:top w:val="nil"/>
            </w:tcBorders>
          </w:tcPr>
          <w:p>
            <w:pPr>
              <w:rPr>
                <w:sz w:val="2"/>
                <w:szCs w:val="2"/>
              </w:rPr>
            </w:pPr>
          </w:p>
        </w:tc>
        <w:tc>
          <w:tcPr>
            <w:tcW w:w="2268" w:type="dxa"/>
          </w:tcPr>
          <w:p>
            <w:pPr>
              <w:pStyle w:val="TableParagraph"/>
              <w:spacing w:before="79"/>
              <w:ind w:left="108"/>
              <w:rPr>
                <w:sz w:val="24"/>
              </w:rPr>
            </w:pPr>
            <w:r>
              <w:rPr>
                <w:spacing w:val="-2"/>
                <w:sz w:val="24"/>
              </w:rPr>
              <w:t>第 </w:t>
            </w:r>
            <w:r>
              <w:rPr>
                <w:rFonts w:ascii="Cambria" w:eastAsia="Cambria"/>
                <w:sz w:val="24"/>
              </w:rPr>
              <w:t>19</w:t>
            </w:r>
            <w:r>
              <w:rPr>
                <w:rFonts w:ascii="Cambria" w:eastAsia="Cambria"/>
                <w:spacing w:val="18"/>
                <w:sz w:val="24"/>
              </w:rPr>
              <w:t> </w:t>
            </w:r>
            <w:r>
              <w:rPr>
                <w:sz w:val="24"/>
              </w:rPr>
              <w:t>條</w:t>
            </w:r>
          </w:p>
        </w:tc>
        <w:tc>
          <w:tcPr>
            <w:tcW w:w="5134" w:type="dxa"/>
          </w:tcPr>
          <w:p>
            <w:pPr>
              <w:pStyle w:val="TableParagraph"/>
              <w:spacing w:line="285" w:lineRule="auto" w:before="79"/>
              <w:ind w:left="108" w:right="213"/>
              <w:rPr>
                <w:sz w:val="24"/>
              </w:rPr>
            </w:pPr>
            <w:r>
              <w:rPr>
                <w:spacing w:val="-1"/>
                <w:sz w:val="24"/>
              </w:rPr>
              <w:t>事業者得設置安全衛生委員會以取代安全委員</w:t>
            </w:r>
            <w:r>
              <w:rPr>
                <w:sz w:val="24"/>
              </w:rPr>
              <w:t>會及衛生委員會</w:t>
            </w:r>
          </w:p>
        </w:tc>
      </w:tr>
      <w:tr>
        <w:trPr>
          <w:trHeight w:val="1199" w:hRule="atLeast"/>
        </w:trPr>
        <w:tc>
          <w:tcPr>
            <w:tcW w:w="1526" w:type="dxa"/>
            <w:vMerge w:val="restart"/>
          </w:tcPr>
          <w:p>
            <w:pPr>
              <w:pStyle w:val="TableParagraph"/>
              <w:spacing w:line="285" w:lineRule="auto" w:before="79"/>
              <w:ind w:right="206"/>
              <w:rPr>
                <w:sz w:val="24"/>
              </w:rPr>
            </w:pPr>
            <w:r>
              <w:rPr>
                <w:spacing w:val="-1"/>
                <w:sz w:val="24"/>
              </w:rPr>
              <w:t>健康防護性</w:t>
            </w:r>
            <w:r>
              <w:rPr>
                <w:sz w:val="24"/>
              </w:rPr>
              <w:t>質</w:t>
            </w:r>
          </w:p>
        </w:tc>
        <w:tc>
          <w:tcPr>
            <w:tcW w:w="2268" w:type="dxa"/>
          </w:tcPr>
          <w:p>
            <w:pPr>
              <w:pStyle w:val="TableParagraph"/>
              <w:spacing w:before="79"/>
              <w:ind w:left="108"/>
              <w:rPr>
                <w:sz w:val="24"/>
              </w:rPr>
            </w:pPr>
            <w:r>
              <w:rPr>
                <w:spacing w:val="-2"/>
                <w:sz w:val="24"/>
              </w:rPr>
              <w:t>第 </w:t>
            </w:r>
            <w:r>
              <w:rPr>
                <w:rFonts w:ascii="Cambria" w:eastAsia="Cambria"/>
                <w:sz w:val="24"/>
              </w:rPr>
              <w:t>20</w:t>
            </w:r>
            <w:r>
              <w:rPr>
                <w:rFonts w:ascii="Cambria" w:eastAsia="Cambria"/>
                <w:spacing w:val="18"/>
                <w:sz w:val="24"/>
              </w:rPr>
              <w:t> </w:t>
            </w:r>
            <w:r>
              <w:rPr>
                <w:sz w:val="24"/>
              </w:rPr>
              <w:t>條</w:t>
            </w:r>
          </w:p>
        </w:tc>
        <w:tc>
          <w:tcPr>
            <w:tcW w:w="5134" w:type="dxa"/>
          </w:tcPr>
          <w:p>
            <w:pPr>
              <w:pStyle w:val="TableParagraph"/>
              <w:spacing w:line="400" w:lineRule="atLeast"/>
              <w:ind w:left="108" w:right="213"/>
              <w:jc w:val="both"/>
              <w:rPr>
                <w:sz w:val="24"/>
              </w:rPr>
            </w:pPr>
            <w:r>
              <w:rPr>
                <w:spacing w:val="-1"/>
                <w:sz w:val="24"/>
              </w:rPr>
              <w:t>事業者應為防止機械、器具其他設備等、爆發性、引火性等物質，電氣、熱等其他能源引發</w:t>
            </w:r>
            <w:r>
              <w:rPr>
                <w:sz w:val="24"/>
              </w:rPr>
              <w:t>之危險之必要措施</w:t>
            </w:r>
          </w:p>
        </w:tc>
      </w:tr>
      <w:tr>
        <w:trPr>
          <w:trHeight w:val="1041" w:hRule="atLeast"/>
        </w:trPr>
        <w:tc>
          <w:tcPr>
            <w:tcW w:w="1526" w:type="dxa"/>
            <w:vMerge/>
            <w:tcBorders>
              <w:top w:val="nil"/>
            </w:tcBorders>
          </w:tcPr>
          <w:p>
            <w:pPr>
              <w:rPr>
                <w:sz w:val="2"/>
                <w:szCs w:val="2"/>
              </w:rPr>
            </w:pPr>
          </w:p>
        </w:tc>
        <w:tc>
          <w:tcPr>
            <w:tcW w:w="2268" w:type="dxa"/>
          </w:tcPr>
          <w:p>
            <w:pPr>
              <w:pStyle w:val="TableParagraph"/>
              <w:spacing w:before="81"/>
              <w:ind w:left="108"/>
              <w:rPr>
                <w:sz w:val="24"/>
              </w:rPr>
            </w:pPr>
            <w:r>
              <w:rPr>
                <w:spacing w:val="-2"/>
                <w:sz w:val="24"/>
              </w:rPr>
              <w:t>第 </w:t>
            </w:r>
            <w:r>
              <w:rPr>
                <w:rFonts w:ascii="Cambria" w:eastAsia="Cambria"/>
                <w:sz w:val="24"/>
              </w:rPr>
              <w:t>21</w:t>
            </w:r>
            <w:r>
              <w:rPr>
                <w:rFonts w:ascii="Cambria" w:eastAsia="Cambria"/>
                <w:spacing w:val="18"/>
                <w:sz w:val="24"/>
              </w:rPr>
              <w:t> </w:t>
            </w:r>
            <w:r>
              <w:rPr>
                <w:spacing w:val="-1"/>
                <w:sz w:val="24"/>
              </w:rPr>
              <w:t>條第 </w:t>
            </w:r>
            <w:r>
              <w:rPr>
                <w:rFonts w:ascii="Cambria" w:eastAsia="Cambria"/>
                <w:sz w:val="24"/>
              </w:rPr>
              <w:t>1</w:t>
            </w:r>
            <w:r>
              <w:rPr>
                <w:rFonts w:ascii="Cambria" w:eastAsia="Cambria"/>
                <w:spacing w:val="18"/>
                <w:sz w:val="24"/>
              </w:rPr>
              <w:t> </w:t>
            </w:r>
            <w:r>
              <w:rPr>
                <w:sz w:val="24"/>
              </w:rPr>
              <w:t>項</w:t>
            </w:r>
          </w:p>
        </w:tc>
        <w:tc>
          <w:tcPr>
            <w:tcW w:w="5134" w:type="dxa"/>
          </w:tcPr>
          <w:p>
            <w:pPr>
              <w:pStyle w:val="TableParagraph"/>
              <w:spacing w:line="285" w:lineRule="auto" w:before="81"/>
              <w:ind w:left="108" w:right="213"/>
              <w:rPr>
                <w:sz w:val="24"/>
              </w:rPr>
            </w:pPr>
            <w:r>
              <w:rPr>
                <w:spacing w:val="-1"/>
                <w:sz w:val="24"/>
              </w:rPr>
              <w:t>事業者應為防止掘削、採石、荷役、伐木等業</w:t>
            </w:r>
            <w:r>
              <w:rPr>
                <w:sz w:val="24"/>
              </w:rPr>
              <w:t>務之作業方法引發之危險之必要措施</w:t>
            </w:r>
          </w:p>
        </w:tc>
      </w:tr>
      <w:tr>
        <w:trPr>
          <w:trHeight w:val="1038" w:hRule="atLeast"/>
        </w:trPr>
        <w:tc>
          <w:tcPr>
            <w:tcW w:w="1526" w:type="dxa"/>
            <w:vMerge/>
            <w:tcBorders>
              <w:top w:val="nil"/>
            </w:tcBorders>
          </w:tcPr>
          <w:p>
            <w:pPr>
              <w:rPr>
                <w:sz w:val="2"/>
                <w:szCs w:val="2"/>
              </w:rPr>
            </w:pPr>
          </w:p>
        </w:tc>
        <w:tc>
          <w:tcPr>
            <w:tcW w:w="2268" w:type="dxa"/>
          </w:tcPr>
          <w:p>
            <w:pPr>
              <w:pStyle w:val="TableParagraph"/>
              <w:spacing w:before="79"/>
              <w:ind w:left="108"/>
              <w:rPr>
                <w:sz w:val="24"/>
              </w:rPr>
            </w:pPr>
            <w:r>
              <w:rPr>
                <w:spacing w:val="-2"/>
                <w:sz w:val="24"/>
              </w:rPr>
              <w:t>第 </w:t>
            </w:r>
            <w:r>
              <w:rPr>
                <w:rFonts w:ascii="Cambria" w:eastAsia="Cambria"/>
                <w:sz w:val="24"/>
              </w:rPr>
              <w:t>21</w:t>
            </w:r>
            <w:r>
              <w:rPr>
                <w:rFonts w:ascii="Cambria" w:eastAsia="Cambria"/>
                <w:spacing w:val="18"/>
                <w:sz w:val="24"/>
              </w:rPr>
              <w:t> </w:t>
            </w:r>
            <w:r>
              <w:rPr>
                <w:spacing w:val="-1"/>
                <w:sz w:val="24"/>
              </w:rPr>
              <w:t>條第 </w:t>
            </w:r>
            <w:r>
              <w:rPr>
                <w:rFonts w:ascii="Cambria" w:eastAsia="Cambria"/>
                <w:sz w:val="24"/>
              </w:rPr>
              <w:t>2</w:t>
            </w:r>
            <w:r>
              <w:rPr>
                <w:rFonts w:ascii="Cambria" w:eastAsia="Cambria"/>
                <w:spacing w:val="18"/>
                <w:sz w:val="24"/>
              </w:rPr>
              <w:t> </w:t>
            </w:r>
            <w:r>
              <w:rPr>
                <w:sz w:val="24"/>
              </w:rPr>
              <w:t>項</w:t>
            </w:r>
          </w:p>
        </w:tc>
        <w:tc>
          <w:tcPr>
            <w:tcW w:w="5134" w:type="dxa"/>
          </w:tcPr>
          <w:p>
            <w:pPr>
              <w:pStyle w:val="TableParagraph"/>
              <w:spacing w:line="285" w:lineRule="auto" w:before="79"/>
              <w:ind w:left="108" w:right="213"/>
              <w:rPr>
                <w:sz w:val="24"/>
              </w:rPr>
            </w:pPr>
            <w:r>
              <w:rPr>
                <w:spacing w:val="-1"/>
                <w:sz w:val="24"/>
              </w:rPr>
              <w:t>事業者應為勞工有墜落之虞或土石有崩壞之虞</w:t>
            </w:r>
            <w:r>
              <w:rPr>
                <w:sz w:val="24"/>
              </w:rPr>
              <w:t>之場所等相關危險之防止措施</w:t>
            </w:r>
          </w:p>
        </w:tc>
      </w:tr>
      <w:tr>
        <w:trPr>
          <w:trHeight w:val="2001" w:hRule="atLeast"/>
        </w:trPr>
        <w:tc>
          <w:tcPr>
            <w:tcW w:w="1526" w:type="dxa"/>
            <w:vMerge/>
            <w:tcBorders>
              <w:top w:val="nil"/>
            </w:tcBorders>
          </w:tcPr>
          <w:p>
            <w:pPr>
              <w:rPr>
                <w:sz w:val="2"/>
                <w:szCs w:val="2"/>
              </w:rPr>
            </w:pPr>
          </w:p>
        </w:tc>
        <w:tc>
          <w:tcPr>
            <w:tcW w:w="2268" w:type="dxa"/>
          </w:tcPr>
          <w:p>
            <w:pPr>
              <w:pStyle w:val="TableParagraph"/>
              <w:spacing w:before="81"/>
              <w:ind w:left="108"/>
              <w:rPr>
                <w:sz w:val="24"/>
              </w:rPr>
            </w:pPr>
            <w:r>
              <w:rPr>
                <w:spacing w:val="-2"/>
                <w:sz w:val="24"/>
              </w:rPr>
              <w:t>第 </w:t>
            </w:r>
            <w:r>
              <w:rPr>
                <w:rFonts w:ascii="Cambria" w:eastAsia="Cambria"/>
                <w:sz w:val="24"/>
              </w:rPr>
              <w:t>22</w:t>
            </w:r>
            <w:r>
              <w:rPr>
                <w:rFonts w:ascii="Cambria" w:eastAsia="Cambria"/>
                <w:spacing w:val="18"/>
                <w:sz w:val="24"/>
              </w:rPr>
              <w:t> </w:t>
            </w:r>
            <w:r>
              <w:rPr>
                <w:sz w:val="24"/>
              </w:rPr>
              <w:t>條</w:t>
            </w:r>
          </w:p>
        </w:tc>
        <w:tc>
          <w:tcPr>
            <w:tcW w:w="5134" w:type="dxa"/>
          </w:tcPr>
          <w:p>
            <w:pPr>
              <w:pStyle w:val="TableParagraph"/>
              <w:spacing w:line="285" w:lineRule="auto" w:before="81"/>
              <w:ind w:left="108" w:right="213"/>
              <w:rPr>
                <w:sz w:val="24"/>
              </w:rPr>
            </w:pPr>
            <w:r>
              <w:rPr>
                <w:spacing w:val="-1"/>
                <w:sz w:val="24"/>
              </w:rPr>
              <w:t>就起因於原材料、瓦斯、蒸氣、粉塵、缺氧、</w:t>
            </w:r>
            <w:r>
              <w:rPr>
                <w:sz w:val="24"/>
              </w:rPr>
              <w:t>病原體、放射線、高温、低温、超音波、噪</w:t>
            </w:r>
            <w:r>
              <w:rPr>
                <w:spacing w:val="1"/>
                <w:sz w:val="24"/>
              </w:rPr>
              <w:t> </w:t>
            </w:r>
            <w:r>
              <w:rPr>
                <w:spacing w:val="-1"/>
                <w:sz w:val="24"/>
              </w:rPr>
              <w:t>音、振動、異常氣壓、計器監視及精密工作等作業、排氣、排水或殘留物之健康障礙，事業</w:t>
            </w:r>
          </w:p>
          <w:p>
            <w:pPr>
              <w:pStyle w:val="TableParagraph"/>
              <w:spacing w:line="301" w:lineRule="exact" w:before="1"/>
              <w:ind w:left="108"/>
              <w:rPr>
                <w:sz w:val="24"/>
              </w:rPr>
            </w:pPr>
            <w:r>
              <w:rPr>
                <w:sz w:val="24"/>
              </w:rPr>
              <w:t>者應為防止之必要措施</w:t>
            </w:r>
          </w:p>
        </w:tc>
      </w:tr>
      <w:tr>
        <w:trPr>
          <w:trHeight w:val="2445" w:hRule="atLeast"/>
        </w:trPr>
        <w:tc>
          <w:tcPr>
            <w:tcW w:w="1526" w:type="dxa"/>
            <w:vMerge/>
            <w:tcBorders>
              <w:top w:val="nil"/>
            </w:tcBorders>
          </w:tcPr>
          <w:p>
            <w:pPr>
              <w:rPr>
                <w:sz w:val="2"/>
                <w:szCs w:val="2"/>
              </w:rPr>
            </w:pPr>
          </w:p>
        </w:tc>
        <w:tc>
          <w:tcPr>
            <w:tcW w:w="2268" w:type="dxa"/>
          </w:tcPr>
          <w:p>
            <w:pPr>
              <w:pStyle w:val="TableParagraph"/>
              <w:spacing w:before="79"/>
              <w:ind w:left="108"/>
              <w:rPr>
                <w:sz w:val="24"/>
              </w:rPr>
            </w:pPr>
            <w:r>
              <w:rPr>
                <w:spacing w:val="-2"/>
                <w:sz w:val="24"/>
              </w:rPr>
              <w:t>第 </w:t>
            </w:r>
            <w:r>
              <w:rPr>
                <w:rFonts w:ascii="Cambria" w:eastAsia="Cambria"/>
                <w:sz w:val="24"/>
              </w:rPr>
              <w:t>23</w:t>
            </w:r>
            <w:r>
              <w:rPr>
                <w:rFonts w:ascii="Cambria" w:eastAsia="Cambria"/>
                <w:spacing w:val="18"/>
                <w:sz w:val="24"/>
              </w:rPr>
              <w:t> </w:t>
            </w:r>
            <w:r>
              <w:rPr>
                <w:sz w:val="24"/>
              </w:rPr>
              <w:t>條</w:t>
            </w:r>
          </w:p>
        </w:tc>
        <w:tc>
          <w:tcPr>
            <w:tcW w:w="5134" w:type="dxa"/>
          </w:tcPr>
          <w:p>
            <w:pPr>
              <w:pStyle w:val="TableParagraph"/>
              <w:spacing w:line="285" w:lineRule="auto" w:before="79"/>
              <w:ind w:left="108" w:right="213"/>
              <w:jc w:val="both"/>
              <w:rPr>
                <w:sz w:val="24"/>
              </w:rPr>
            </w:pPr>
            <w:r>
              <w:rPr>
                <w:spacing w:val="-1"/>
                <w:sz w:val="24"/>
              </w:rPr>
              <w:t>就就業場所之通路、地面、階梯等及換氣、採光、照明、保温、防湿、休養、避難及清潔等及其他勞工之健康、風紀及生命之維持，事業</w:t>
            </w:r>
            <w:r>
              <w:rPr>
                <w:sz w:val="24"/>
              </w:rPr>
              <w:t>者應為必要之措施。</w:t>
            </w:r>
          </w:p>
        </w:tc>
      </w:tr>
      <w:tr>
        <w:trPr>
          <w:trHeight w:val="1039" w:hRule="atLeast"/>
        </w:trPr>
        <w:tc>
          <w:tcPr>
            <w:tcW w:w="1526" w:type="dxa"/>
            <w:vMerge/>
            <w:tcBorders>
              <w:top w:val="nil"/>
            </w:tcBorders>
          </w:tcPr>
          <w:p>
            <w:pPr>
              <w:rPr>
                <w:sz w:val="2"/>
                <w:szCs w:val="2"/>
              </w:rPr>
            </w:pPr>
          </w:p>
        </w:tc>
        <w:tc>
          <w:tcPr>
            <w:tcW w:w="2268" w:type="dxa"/>
          </w:tcPr>
          <w:p>
            <w:pPr>
              <w:pStyle w:val="TableParagraph"/>
              <w:spacing w:before="79"/>
              <w:ind w:left="108"/>
              <w:rPr>
                <w:sz w:val="24"/>
              </w:rPr>
            </w:pPr>
            <w:r>
              <w:rPr>
                <w:spacing w:val="-2"/>
                <w:sz w:val="24"/>
              </w:rPr>
              <w:t>第 </w:t>
            </w:r>
            <w:r>
              <w:rPr>
                <w:rFonts w:ascii="Cambria" w:eastAsia="Cambria"/>
                <w:sz w:val="24"/>
              </w:rPr>
              <w:t>24</w:t>
            </w:r>
            <w:r>
              <w:rPr>
                <w:rFonts w:ascii="Cambria" w:eastAsia="Cambria"/>
                <w:spacing w:val="18"/>
                <w:sz w:val="24"/>
              </w:rPr>
              <w:t> </w:t>
            </w:r>
            <w:r>
              <w:rPr>
                <w:sz w:val="24"/>
              </w:rPr>
              <w:t>條</w:t>
            </w:r>
          </w:p>
        </w:tc>
        <w:tc>
          <w:tcPr>
            <w:tcW w:w="5134" w:type="dxa"/>
          </w:tcPr>
          <w:p>
            <w:pPr>
              <w:pStyle w:val="TableParagraph"/>
              <w:spacing w:line="285" w:lineRule="auto" w:before="79"/>
              <w:ind w:left="108" w:right="213"/>
              <w:rPr>
                <w:sz w:val="24"/>
              </w:rPr>
            </w:pPr>
            <w:r>
              <w:rPr>
                <w:spacing w:val="-1"/>
                <w:sz w:val="24"/>
              </w:rPr>
              <w:t>就勞工作業行動所生之職業災害，事業者應為</w:t>
            </w:r>
            <w:r>
              <w:rPr>
                <w:sz w:val="24"/>
              </w:rPr>
              <w:t>防止之必要措施。</w:t>
            </w:r>
          </w:p>
        </w:tc>
      </w:tr>
      <w:tr>
        <w:trPr>
          <w:trHeight w:val="1199" w:hRule="atLeast"/>
        </w:trPr>
        <w:tc>
          <w:tcPr>
            <w:tcW w:w="1526" w:type="dxa"/>
            <w:vMerge/>
            <w:tcBorders>
              <w:top w:val="nil"/>
            </w:tcBorders>
          </w:tcPr>
          <w:p>
            <w:pPr>
              <w:rPr>
                <w:sz w:val="2"/>
                <w:szCs w:val="2"/>
              </w:rPr>
            </w:pPr>
          </w:p>
        </w:tc>
        <w:tc>
          <w:tcPr>
            <w:tcW w:w="2268" w:type="dxa"/>
          </w:tcPr>
          <w:p>
            <w:pPr>
              <w:pStyle w:val="TableParagraph"/>
              <w:spacing w:before="79"/>
              <w:ind w:left="108"/>
              <w:rPr>
                <w:sz w:val="24"/>
              </w:rPr>
            </w:pPr>
            <w:r>
              <w:rPr>
                <w:spacing w:val="-2"/>
                <w:sz w:val="24"/>
              </w:rPr>
              <w:t>第 </w:t>
            </w:r>
            <w:r>
              <w:rPr>
                <w:rFonts w:ascii="Cambria" w:eastAsia="Cambria"/>
                <w:sz w:val="24"/>
              </w:rPr>
              <w:t>25</w:t>
            </w:r>
            <w:r>
              <w:rPr>
                <w:rFonts w:ascii="Cambria" w:eastAsia="Cambria"/>
                <w:spacing w:val="18"/>
                <w:sz w:val="24"/>
              </w:rPr>
              <w:t> </w:t>
            </w:r>
            <w:r>
              <w:rPr>
                <w:sz w:val="24"/>
              </w:rPr>
              <w:t>條</w:t>
            </w:r>
          </w:p>
        </w:tc>
        <w:tc>
          <w:tcPr>
            <w:tcW w:w="5134" w:type="dxa"/>
          </w:tcPr>
          <w:p>
            <w:pPr>
              <w:pStyle w:val="TableParagraph"/>
              <w:spacing w:line="400" w:lineRule="atLeast"/>
              <w:ind w:left="108" w:right="213"/>
              <w:jc w:val="both"/>
              <w:rPr>
                <w:sz w:val="24"/>
              </w:rPr>
            </w:pPr>
            <w:r>
              <w:rPr>
                <w:spacing w:val="-1"/>
                <w:sz w:val="24"/>
              </w:rPr>
              <w:t>有發生職業災害之急迫危險時，事業者應立刻中止作業，為命勞工從作業場所退避等必要措</w:t>
            </w:r>
            <w:r>
              <w:rPr>
                <w:sz w:val="24"/>
              </w:rPr>
              <w:t>施</w:t>
            </w:r>
          </w:p>
        </w:tc>
      </w:tr>
      <w:tr>
        <w:trPr>
          <w:trHeight w:val="1041" w:hRule="atLeast"/>
        </w:trPr>
        <w:tc>
          <w:tcPr>
            <w:tcW w:w="1526" w:type="dxa"/>
            <w:vMerge/>
            <w:tcBorders>
              <w:top w:val="nil"/>
            </w:tcBorders>
          </w:tcPr>
          <w:p>
            <w:pPr>
              <w:rPr>
                <w:sz w:val="2"/>
                <w:szCs w:val="2"/>
              </w:rPr>
            </w:pPr>
          </w:p>
        </w:tc>
        <w:tc>
          <w:tcPr>
            <w:tcW w:w="2268" w:type="dxa"/>
          </w:tcPr>
          <w:p>
            <w:pPr>
              <w:pStyle w:val="TableParagraph"/>
              <w:spacing w:before="81"/>
              <w:ind w:left="108"/>
              <w:rPr>
                <w:sz w:val="24"/>
              </w:rPr>
            </w:pPr>
            <w:r>
              <w:rPr>
                <w:spacing w:val="-2"/>
                <w:sz w:val="24"/>
              </w:rPr>
              <w:t>第 </w:t>
            </w:r>
            <w:r>
              <w:rPr>
                <w:rFonts w:ascii="Cambria" w:eastAsia="Cambria"/>
                <w:sz w:val="24"/>
              </w:rPr>
              <w:t>26</w:t>
            </w:r>
            <w:r>
              <w:rPr>
                <w:rFonts w:ascii="Cambria" w:eastAsia="Cambria"/>
                <w:spacing w:val="18"/>
                <w:sz w:val="24"/>
              </w:rPr>
              <w:t> </w:t>
            </w:r>
            <w:r>
              <w:rPr>
                <w:sz w:val="24"/>
              </w:rPr>
              <w:t>條</w:t>
            </w:r>
          </w:p>
        </w:tc>
        <w:tc>
          <w:tcPr>
            <w:tcW w:w="5134" w:type="dxa"/>
          </w:tcPr>
          <w:p>
            <w:pPr>
              <w:pStyle w:val="TableParagraph"/>
              <w:spacing w:line="285" w:lineRule="auto" w:before="81"/>
              <w:ind w:left="108" w:right="138"/>
              <w:rPr>
                <w:sz w:val="24"/>
              </w:rPr>
            </w:pPr>
            <w:r>
              <w:rPr>
                <w:spacing w:val="-1"/>
                <w:sz w:val="24"/>
              </w:rPr>
              <w:t>勞工應遵守事業者依第 </w:t>
            </w:r>
            <w:r>
              <w:rPr>
                <w:rFonts w:ascii="Cambria" w:eastAsia="Cambria"/>
                <w:sz w:val="24"/>
              </w:rPr>
              <w:t>20</w:t>
            </w:r>
            <w:r>
              <w:rPr>
                <w:rFonts w:ascii="Cambria" w:eastAsia="Cambria"/>
                <w:spacing w:val="15"/>
                <w:sz w:val="24"/>
              </w:rPr>
              <w:t> </w:t>
            </w:r>
            <w:r>
              <w:rPr>
                <w:spacing w:val="-2"/>
                <w:sz w:val="24"/>
              </w:rPr>
              <w:t>條至第 </w:t>
            </w:r>
            <w:r>
              <w:rPr>
                <w:rFonts w:ascii="Cambria" w:eastAsia="Cambria"/>
                <w:sz w:val="24"/>
              </w:rPr>
              <w:t>25</w:t>
            </w:r>
            <w:r>
              <w:rPr>
                <w:rFonts w:ascii="Cambria" w:eastAsia="Cambria"/>
                <w:spacing w:val="15"/>
                <w:sz w:val="24"/>
              </w:rPr>
              <w:t> </w:t>
            </w:r>
            <w:r>
              <w:rPr>
                <w:sz w:val="24"/>
              </w:rPr>
              <w:t>條所實施措施之必要事項</w:t>
            </w:r>
          </w:p>
        </w:tc>
      </w:tr>
    </w:tbl>
    <w:p>
      <w:pPr>
        <w:spacing w:after="0" w:line="285" w:lineRule="auto"/>
        <w:rPr>
          <w:sz w:val="24"/>
        </w:rPr>
        <w:sectPr>
          <w:pgSz w:w="11900" w:h="16850"/>
          <w:pgMar w:header="0" w:footer="896" w:top="1440" w:bottom="1080" w:left="1400" w:right="116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6"/>
        <w:gridCol w:w="2268"/>
        <w:gridCol w:w="5134"/>
      </w:tblGrid>
      <w:tr>
        <w:trPr>
          <w:trHeight w:val="801" w:hRule="atLeast"/>
        </w:trPr>
        <w:tc>
          <w:tcPr>
            <w:tcW w:w="1526" w:type="dxa"/>
            <w:vMerge w:val="restart"/>
          </w:tcPr>
          <w:p>
            <w:pPr>
              <w:pStyle w:val="TableParagraph"/>
              <w:ind w:left="0"/>
              <w:rPr>
                <w:rFonts w:ascii="Times New Roman"/>
                <w:sz w:val="22"/>
              </w:rPr>
            </w:pPr>
          </w:p>
        </w:tc>
        <w:tc>
          <w:tcPr>
            <w:tcW w:w="2268" w:type="dxa"/>
          </w:tcPr>
          <w:p>
            <w:pPr>
              <w:pStyle w:val="TableParagraph"/>
              <w:spacing w:before="79"/>
              <w:ind w:left="108"/>
              <w:rPr>
                <w:sz w:val="24"/>
              </w:rPr>
            </w:pPr>
            <w:r>
              <w:rPr>
                <w:spacing w:val="-2"/>
                <w:sz w:val="24"/>
              </w:rPr>
              <w:t>第 </w:t>
            </w:r>
            <w:r>
              <w:rPr>
                <w:rFonts w:ascii="Cambria" w:eastAsia="Cambria"/>
                <w:sz w:val="24"/>
              </w:rPr>
              <w:t>27</w:t>
            </w:r>
            <w:r>
              <w:rPr>
                <w:rFonts w:ascii="Cambria" w:eastAsia="Cambria"/>
                <w:spacing w:val="18"/>
                <w:sz w:val="24"/>
              </w:rPr>
              <w:t> </w:t>
            </w:r>
            <w:r>
              <w:rPr>
                <w:sz w:val="24"/>
              </w:rPr>
              <w:t>條</w:t>
            </w:r>
          </w:p>
        </w:tc>
        <w:tc>
          <w:tcPr>
            <w:tcW w:w="5134" w:type="dxa"/>
          </w:tcPr>
          <w:p>
            <w:pPr>
              <w:pStyle w:val="TableParagraph"/>
              <w:spacing w:line="400" w:lineRule="atLeast"/>
              <w:ind w:left="108" w:right="138"/>
              <w:rPr>
                <w:sz w:val="24"/>
              </w:rPr>
            </w:pPr>
            <w:r>
              <w:rPr>
                <w:spacing w:val="-3"/>
                <w:sz w:val="24"/>
              </w:rPr>
              <w:t>第 </w:t>
            </w:r>
            <w:r>
              <w:rPr>
                <w:rFonts w:ascii="Cambria" w:eastAsia="Cambria"/>
                <w:sz w:val="24"/>
              </w:rPr>
              <w:t>20</w:t>
            </w:r>
            <w:r>
              <w:rPr>
                <w:rFonts w:ascii="Cambria" w:eastAsia="Cambria"/>
                <w:spacing w:val="15"/>
                <w:sz w:val="24"/>
              </w:rPr>
              <w:t> </w:t>
            </w:r>
            <w:r>
              <w:rPr>
                <w:spacing w:val="-2"/>
                <w:sz w:val="24"/>
              </w:rPr>
              <w:t>條至第 </w:t>
            </w:r>
            <w:r>
              <w:rPr>
                <w:rFonts w:ascii="Cambria" w:eastAsia="Cambria"/>
                <w:sz w:val="24"/>
              </w:rPr>
              <w:t>25</w:t>
            </w:r>
            <w:r>
              <w:rPr>
                <w:rFonts w:ascii="Cambria" w:eastAsia="Cambria"/>
                <w:spacing w:val="15"/>
                <w:sz w:val="24"/>
              </w:rPr>
              <w:t> </w:t>
            </w:r>
            <w:r>
              <w:rPr>
                <w:sz w:val="24"/>
              </w:rPr>
              <w:t>條事業者應為之措施及勞工應遵守之事項，由厚生勞動省以省令定之</w:t>
            </w:r>
          </w:p>
        </w:tc>
      </w:tr>
      <w:tr>
        <w:trPr>
          <w:trHeight w:val="798" w:hRule="atLeast"/>
        </w:trPr>
        <w:tc>
          <w:tcPr>
            <w:tcW w:w="1526" w:type="dxa"/>
            <w:vMerge/>
            <w:tcBorders>
              <w:top w:val="nil"/>
            </w:tcBorders>
          </w:tcPr>
          <w:p>
            <w:pPr>
              <w:rPr>
                <w:sz w:val="2"/>
                <w:szCs w:val="2"/>
              </w:rPr>
            </w:pPr>
          </w:p>
        </w:tc>
        <w:tc>
          <w:tcPr>
            <w:tcW w:w="2268" w:type="dxa"/>
          </w:tcPr>
          <w:p>
            <w:pPr>
              <w:pStyle w:val="TableParagraph"/>
              <w:spacing w:before="79"/>
              <w:ind w:left="108"/>
              <w:rPr>
                <w:sz w:val="24"/>
              </w:rPr>
            </w:pPr>
            <w:r>
              <w:rPr>
                <w:spacing w:val="-2"/>
                <w:sz w:val="24"/>
              </w:rPr>
              <w:t>第 </w:t>
            </w:r>
            <w:r>
              <w:rPr>
                <w:rFonts w:ascii="Cambria" w:eastAsia="Cambria"/>
                <w:sz w:val="24"/>
              </w:rPr>
              <w:t>28</w:t>
            </w:r>
            <w:r>
              <w:rPr>
                <w:rFonts w:ascii="Cambria" w:eastAsia="Cambria"/>
                <w:spacing w:val="18"/>
                <w:sz w:val="24"/>
              </w:rPr>
              <w:t> </w:t>
            </w:r>
            <w:r>
              <w:rPr>
                <w:sz w:val="24"/>
              </w:rPr>
              <w:t>條</w:t>
            </w:r>
          </w:p>
        </w:tc>
        <w:tc>
          <w:tcPr>
            <w:tcW w:w="5134" w:type="dxa"/>
          </w:tcPr>
          <w:p>
            <w:pPr>
              <w:pStyle w:val="TableParagraph"/>
              <w:spacing w:line="400" w:lineRule="atLeast"/>
              <w:ind w:left="108" w:right="212" w:firstLine="240"/>
              <w:rPr>
                <w:sz w:val="24"/>
              </w:rPr>
            </w:pPr>
            <w:r>
              <w:rPr>
                <w:spacing w:val="-1"/>
                <w:sz w:val="24"/>
              </w:rPr>
              <w:t>厚生勞動大臣應公布職業災害防止之技術上</w:t>
            </w:r>
            <w:r>
              <w:rPr>
                <w:sz w:val="24"/>
              </w:rPr>
              <w:t>的指針等</w:t>
            </w:r>
          </w:p>
        </w:tc>
      </w:tr>
      <w:tr>
        <w:trPr>
          <w:trHeight w:val="1438" w:hRule="atLeast"/>
        </w:trPr>
        <w:tc>
          <w:tcPr>
            <w:tcW w:w="1526" w:type="dxa"/>
            <w:vMerge/>
            <w:tcBorders>
              <w:top w:val="nil"/>
            </w:tcBorders>
          </w:tcPr>
          <w:p>
            <w:pPr>
              <w:rPr>
                <w:sz w:val="2"/>
                <w:szCs w:val="2"/>
              </w:rPr>
            </w:pPr>
          </w:p>
        </w:tc>
        <w:tc>
          <w:tcPr>
            <w:tcW w:w="2268" w:type="dxa"/>
          </w:tcPr>
          <w:p>
            <w:pPr>
              <w:pStyle w:val="TableParagraph"/>
              <w:spacing w:before="77"/>
              <w:ind w:left="108"/>
              <w:rPr>
                <w:sz w:val="24"/>
              </w:rPr>
            </w:pPr>
            <w:r>
              <w:rPr>
                <w:spacing w:val="-2"/>
                <w:sz w:val="24"/>
              </w:rPr>
              <w:t>第 </w:t>
            </w:r>
            <w:r>
              <w:rPr>
                <w:rFonts w:ascii="Cambria" w:eastAsia="Cambria"/>
                <w:sz w:val="24"/>
              </w:rPr>
              <w:t>33</w:t>
            </w:r>
            <w:r>
              <w:rPr>
                <w:rFonts w:ascii="Cambria" w:eastAsia="Cambria"/>
                <w:spacing w:val="18"/>
                <w:sz w:val="24"/>
              </w:rPr>
              <w:t> </w:t>
            </w:r>
            <w:r>
              <w:rPr>
                <w:sz w:val="24"/>
              </w:rPr>
              <w:t>條</w:t>
            </w:r>
          </w:p>
        </w:tc>
        <w:tc>
          <w:tcPr>
            <w:tcW w:w="5134" w:type="dxa"/>
          </w:tcPr>
          <w:p>
            <w:pPr>
              <w:pStyle w:val="TableParagraph"/>
              <w:spacing w:line="285" w:lineRule="auto" w:before="77"/>
              <w:ind w:left="108" w:right="213"/>
              <w:rPr>
                <w:sz w:val="24"/>
              </w:rPr>
            </w:pPr>
            <w:r>
              <w:rPr>
                <w:spacing w:val="-1"/>
                <w:sz w:val="24"/>
              </w:rPr>
              <w:t>機械等貸與者等應實施防止職業災害發生之措</w:t>
            </w:r>
            <w:r>
              <w:rPr>
                <w:sz w:val="24"/>
              </w:rPr>
              <w:t>施</w:t>
            </w:r>
          </w:p>
        </w:tc>
      </w:tr>
      <w:tr>
        <w:trPr>
          <w:trHeight w:val="1440" w:hRule="atLeast"/>
        </w:trPr>
        <w:tc>
          <w:tcPr>
            <w:tcW w:w="1526" w:type="dxa"/>
            <w:vMerge/>
            <w:tcBorders>
              <w:top w:val="nil"/>
            </w:tcBorders>
          </w:tcPr>
          <w:p>
            <w:pPr>
              <w:rPr>
                <w:sz w:val="2"/>
                <w:szCs w:val="2"/>
              </w:rPr>
            </w:pPr>
          </w:p>
        </w:tc>
        <w:tc>
          <w:tcPr>
            <w:tcW w:w="2268" w:type="dxa"/>
          </w:tcPr>
          <w:p>
            <w:pPr>
              <w:pStyle w:val="TableParagraph"/>
              <w:spacing w:before="79"/>
              <w:ind w:left="108"/>
              <w:rPr>
                <w:sz w:val="24"/>
              </w:rPr>
            </w:pPr>
            <w:r>
              <w:rPr>
                <w:spacing w:val="-2"/>
                <w:sz w:val="24"/>
              </w:rPr>
              <w:t>第 </w:t>
            </w:r>
            <w:r>
              <w:rPr>
                <w:rFonts w:ascii="Cambria" w:eastAsia="Cambria"/>
                <w:sz w:val="24"/>
              </w:rPr>
              <w:t>34</w:t>
            </w:r>
            <w:r>
              <w:rPr>
                <w:rFonts w:ascii="Cambria" w:eastAsia="Cambria"/>
                <w:spacing w:val="18"/>
                <w:sz w:val="24"/>
              </w:rPr>
              <w:t> </w:t>
            </w:r>
            <w:r>
              <w:rPr>
                <w:sz w:val="24"/>
              </w:rPr>
              <w:t>條</w:t>
            </w:r>
          </w:p>
        </w:tc>
        <w:tc>
          <w:tcPr>
            <w:tcW w:w="5134" w:type="dxa"/>
          </w:tcPr>
          <w:p>
            <w:pPr>
              <w:pStyle w:val="TableParagraph"/>
              <w:spacing w:line="288" w:lineRule="auto" w:before="79"/>
              <w:ind w:left="108" w:right="213"/>
              <w:rPr>
                <w:sz w:val="24"/>
              </w:rPr>
            </w:pPr>
            <w:r>
              <w:rPr>
                <w:spacing w:val="-1"/>
                <w:sz w:val="24"/>
              </w:rPr>
              <w:t>建築物之貸與者應實施防止職業災害發生之措</w:t>
            </w:r>
            <w:r>
              <w:rPr>
                <w:sz w:val="24"/>
              </w:rPr>
              <w:t>施</w:t>
            </w:r>
          </w:p>
        </w:tc>
      </w:tr>
      <w:tr>
        <w:trPr>
          <w:trHeight w:val="801" w:hRule="atLeast"/>
        </w:trPr>
        <w:tc>
          <w:tcPr>
            <w:tcW w:w="1526" w:type="dxa"/>
            <w:vMerge/>
            <w:tcBorders>
              <w:top w:val="nil"/>
            </w:tcBorders>
          </w:tcPr>
          <w:p>
            <w:pPr>
              <w:rPr>
                <w:sz w:val="2"/>
                <w:szCs w:val="2"/>
              </w:rPr>
            </w:pPr>
          </w:p>
        </w:tc>
        <w:tc>
          <w:tcPr>
            <w:tcW w:w="2268" w:type="dxa"/>
          </w:tcPr>
          <w:p>
            <w:pPr>
              <w:pStyle w:val="TableParagraph"/>
              <w:spacing w:before="81"/>
              <w:ind w:left="108"/>
              <w:rPr>
                <w:sz w:val="24"/>
              </w:rPr>
            </w:pPr>
            <w:r>
              <w:rPr>
                <w:spacing w:val="-2"/>
                <w:sz w:val="24"/>
              </w:rPr>
              <w:t>第 </w:t>
            </w:r>
            <w:r>
              <w:rPr>
                <w:rFonts w:ascii="Cambria" w:eastAsia="Cambria"/>
                <w:sz w:val="24"/>
              </w:rPr>
              <w:t>35</w:t>
            </w:r>
            <w:r>
              <w:rPr>
                <w:rFonts w:ascii="Cambria" w:eastAsia="Cambria"/>
                <w:spacing w:val="18"/>
                <w:sz w:val="24"/>
              </w:rPr>
              <w:t> </w:t>
            </w:r>
            <w:r>
              <w:rPr>
                <w:sz w:val="24"/>
              </w:rPr>
              <w:t>條</w:t>
            </w:r>
          </w:p>
        </w:tc>
        <w:tc>
          <w:tcPr>
            <w:tcW w:w="5134" w:type="dxa"/>
          </w:tcPr>
          <w:p>
            <w:pPr>
              <w:pStyle w:val="TableParagraph"/>
              <w:spacing w:line="400" w:lineRule="atLeast"/>
              <w:ind w:left="108" w:right="188"/>
              <w:rPr>
                <w:sz w:val="24"/>
              </w:rPr>
            </w:pPr>
            <w:r>
              <w:rPr>
                <w:spacing w:val="-2"/>
                <w:sz w:val="24"/>
              </w:rPr>
              <w:t>一個貨物以重量 </w:t>
            </w:r>
            <w:r>
              <w:rPr>
                <w:rFonts w:ascii="Cambria" w:eastAsia="Cambria"/>
                <w:sz w:val="24"/>
              </w:rPr>
              <w:t>1</w:t>
            </w:r>
            <w:r>
              <w:rPr>
                <w:rFonts w:ascii="Cambria" w:eastAsia="Cambria"/>
                <w:spacing w:val="11"/>
                <w:sz w:val="24"/>
              </w:rPr>
              <w:t> </w:t>
            </w:r>
            <w:r>
              <w:rPr>
                <w:sz w:val="24"/>
              </w:rPr>
              <w:t>噸以上的包裝寄送時，應為重量表示</w:t>
            </w:r>
          </w:p>
        </w:tc>
      </w:tr>
      <w:tr>
        <w:trPr>
          <w:trHeight w:val="1199" w:hRule="atLeast"/>
        </w:trPr>
        <w:tc>
          <w:tcPr>
            <w:tcW w:w="1526" w:type="dxa"/>
            <w:vMerge/>
            <w:tcBorders>
              <w:top w:val="nil"/>
            </w:tcBorders>
          </w:tcPr>
          <w:p>
            <w:pPr>
              <w:rPr>
                <w:sz w:val="2"/>
                <w:szCs w:val="2"/>
              </w:rPr>
            </w:pPr>
          </w:p>
        </w:tc>
        <w:tc>
          <w:tcPr>
            <w:tcW w:w="2268" w:type="dxa"/>
          </w:tcPr>
          <w:p>
            <w:pPr>
              <w:pStyle w:val="TableParagraph"/>
              <w:spacing w:before="79"/>
              <w:ind w:left="108"/>
              <w:rPr>
                <w:sz w:val="24"/>
              </w:rPr>
            </w:pPr>
            <w:r>
              <w:rPr>
                <w:spacing w:val="-2"/>
                <w:sz w:val="24"/>
              </w:rPr>
              <w:t>第 </w:t>
            </w:r>
            <w:r>
              <w:rPr>
                <w:rFonts w:ascii="Cambria" w:eastAsia="Cambria"/>
                <w:sz w:val="24"/>
              </w:rPr>
              <w:t>37</w:t>
            </w:r>
            <w:r>
              <w:rPr>
                <w:rFonts w:ascii="Cambria" w:eastAsia="Cambria"/>
                <w:spacing w:val="18"/>
                <w:sz w:val="24"/>
              </w:rPr>
              <w:t> </w:t>
            </w:r>
            <w:r>
              <w:rPr>
                <w:sz w:val="24"/>
              </w:rPr>
              <w:t>條</w:t>
            </w:r>
          </w:p>
        </w:tc>
        <w:tc>
          <w:tcPr>
            <w:tcW w:w="5134" w:type="dxa"/>
          </w:tcPr>
          <w:p>
            <w:pPr>
              <w:pStyle w:val="TableParagraph"/>
              <w:spacing w:before="79"/>
              <w:ind w:left="108"/>
              <w:rPr>
                <w:sz w:val="24"/>
              </w:rPr>
            </w:pPr>
            <w:r>
              <w:rPr>
                <w:sz w:val="24"/>
              </w:rPr>
              <w:t>特別危險的作業所需要之機械等</w:t>
            </w:r>
            <w:r>
              <w:rPr>
                <w:rFonts w:ascii="Cambria" w:eastAsia="Cambria"/>
                <w:sz w:val="24"/>
              </w:rPr>
              <w:t>(</w:t>
            </w:r>
            <w:r>
              <w:rPr>
                <w:sz w:val="24"/>
              </w:rPr>
              <w:t>以下稱「特定</w:t>
            </w:r>
          </w:p>
          <w:p>
            <w:pPr>
              <w:pStyle w:val="TableParagraph"/>
              <w:spacing w:line="400" w:lineRule="atLeast"/>
              <w:ind w:left="108" w:right="361"/>
              <w:rPr>
                <w:sz w:val="24"/>
              </w:rPr>
            </w:pPr>
            <w:r>
              <w:rPr>
                <w:spacing w:val="-1"/>
                <w:sz w:val="24"/>
              </w:rPr>
              <w:t>機械等」</w:t>
            </w:r>
            <w:r>
              <w:rPr>
                <w:rFonts w:ascii="Cambria" w:eastAsia="Cambria"/>
                <w:sz w:val="24"/>
              </w:rPr>
              <w:t>)</w:t>
            </w:r>
            <w:r>
              <w:rPr>
                <w:sz w:val="24"/>
              </w:rPr>
              <w:t>，必須事先得到主管機關製造之許可，方可製造</w:t>
            </w:r>
          </w:p>
        </w:tc>
      </w:tr>
      <w:tr>
        <w:trPr>
          <w:trHeight w:val="1026" w:hRule="atLeast"/>
        </w:trPr>
        <w:tc>
          <w:tcPr>
            <w:tcW w:w="1526" w:type="dxa"/>
            <w:vMerge/>
            <w:tcBorders>
              <w:top w:val="nil"/>
            </w:tcBorders>
          </w:tcPr>
          <w:p>
            <w:pPr>
              <w:rPr>
                <w:sz w:val="2"/>
                <w:szCs w:val="2"/>
              </w:rPr>
            </w:pPr>
          </w:p>
        </w:tc>
        <w:tc>
          <w:tcPr>
            <w:tcW w:w="2268" w:type="dxa"/>
          </w:tcPr>
          <w:p>
            <w:pPr>
              <w:pStyle w:val="TableParagraph"/>
              <w:spacing w:before="64"/>
              <w:ind w:left="108"/>
              <w:rPr>
                <w:sz w:val="24"/>
              </w:rPr>
            </w:pPr>
            <w:r>
              <w:rPr>
                <w:spacing w:val="-2"/>
                <w:sz w:val="24"/>
              </w:rPr>
              <w:t>第 </w:t>
            </w:r>
            <w:r>
              <w:rPr>
                <w:rFonts w:ascii="Cambria" w:eastAsia="Cambria"/>
                <w:sz w:val="24"/>
              </w:rPr>
              <w:t>38</w:t>
            </w:r>
            <w:r>
              <w:rPr>
                <w:rFonts w:ascii="Cambria" w:eastAsia="Cambria"/>
                <w:spacing w:val="18"/>
                <w:sz w:val="24"/>
              </w:rPr>
              <w:t> </w:t>
            </w:r>
            <w:r>
              <w:rPr>
                <w:sz w:val="24"/>
              </w:rPr>
              <w:t>條</w:t>
            </w:r>
          </w:p>
        </w:tc>
        <w:tc>
          <w:tcPr>
            <w:tcW w:w="5134" w:type="dxa"/>
          </w:tcPr>
          <w:p>
            <w:pPr>
              <w:pStyle w:val="TableParagraph"/>
              <w:spacing w:before="64"/>
              <w:ind w:left="108"/>
              <w:rPr>
                <w:sz w:val="24"/>
              </w:rPr>
            </w:pPr>
            <w:r>
              <w:rPr>
                <w:sz w:val="24"/>
              </w:rPr>
              <w:t>特定機械等之製造或輸入時應接受檢查等</w:t>
            </w:r>
          </w:p>
        </w:tc>
      </w:tr>
      <w:tr>
        <w:trPr>
          <w:trHeight w:val="637" w:hRule="atLeast"/>
        </w:trPr>
        <w:tc>
          <w:tcPr>
            <w:tcW w:w="1526" w:type="dxa"/>
            <w:vMerge/>
            <w:tcBorders>
              <w:top w:val="nil"/>
            </w:tcBorders>
          </w:tcPr>
          <w:p>
            <w:pPr>
              <w:rPr>
                <w:sz w:val="2"/>
                <w:szCs w:val="2"/>
              </w:rPr>
            </w:pPr>
          </w:p>
        </w:tc>
        <w:tc>
          <w:tcPr>
            <w:tcW w:w="2268" w:type="dxa"/>
          </w:tcPr>
          <w:p>
            <w:pPr>
              <w:pStyle w:val="TableParagraph"/>
              <w:spacing w:before="79"/>
              <w:ind w:left="108"/>
              <w:rPr>
                <w:sz w:val="24"/>
              </w:rPr>
            </w:pPr>
            <w:r>
              <w:rPr>
                <w:spacing w:val="-2"/>
                <w:sz w:val="24"/>
              </w:rPr>
              <w:t>第 </w:t>
            </w:r>
            <w:r>
              <w:rPr>
                <w:rFonts w:ascii="Cambria" w:eastAsia="Cambria"/>
                <w:sz w:val="24"/>
              </w:rPr>
              <w:t>39</w:t>
            </w:r>
            <w:r>
              <w:rPr>
                <w:rFonts w:ascii="Cambria" w:eastAsia="Cambria"/>
                <w:spacing w:val="18"/>
                <w:sz w:val="24"/>
              </w:rPr>
              <w:t> </w:t>
            </w:r>
            <w:r>
              <w:rPr>
                <w:sz w:val="24"/>
              </w:rPr>
              <w:t>條</w:t>
            </w:r>
          </w:p>
        </w:tc>
        <w:tc>
          <w:tcPr>
            <w:tcW w:w="5134" w:type="dxa"/>
          </w:tcPr>
          <w:p>
            <w:pPr>
              <w:pStyle w:val="TableParagraph"/>
              <w:spacing w:before="79"/>
              <w:ind w:left="108"/>
              <w:rPr>
                <w:sz w:val="24"/>
              </w:rPr>
            </w:pPr>
            <w:r>
              <w:rPr>
                <w:sz w:val="24"/>
              </w:rPr>
              <w:t>完成前條檢查者，應交付檢查證</w:t>
            </w:r>
          </w:p>
        </w:tc>
      </w:tr>
      <w:tr>
        <w:trPr>
          <w:trHeight w:val="801" w:hRule="atLeast"/>
        </w:trPr>
        <w:tc>
          <w:tcPr>
            <w:tcW w:w="1526" w:type="dxa"/>
            <w:vMerge/>
            <w:tcBorders>
              <w:top w:val="nil"/>
            </w:tcBorders>
          </w:tcPr>
          <w:p>
            <w:pPr>
              <w:rPr>
                <w:sz w:val="2"/>
                <w:szCs w:val="2"/>
              </w:rPr>
            </w:pPr>
          </w:p>
        </w:tc>
        <w:tc>
          <w:tcPr>
            <w:tcW w:w="2268" w:type="dxa"/>
          </w:tcPr>
          <w:p>
            <w:pPr>
              <w:pStyle w:val="TableParagraph"/>
              <w:spacing w:before="81"/>
              <w:ind w:left="108"/>
              <w:rPr>
                <w:sz w:val="24"/>
              </w:rPr>
            </w:pPr>
            <w:r>
              <w:rPr>
                <w:spacing w:val="-2"/>
                <w:sz w:val="24"/>
              </w:rPr>
              <w:t>第 </w:t>
            </w:r>
            <w:r>
              <w:rPr>
                <w:rFonts w:ascii="Cambria" w:eastAsia="Cambria"/>
                <w:sz w:val="24"/>
              </w:rPr>
              <w:t>40</w:t>
            </w:r>
            <w:r>
              <w:rPr>
                <w:rFonts w:ascii="Cambria" w:eastAsia="Cambria"/>
                <w:spacing w:val="18"/>
                <w:sz w:val="24"/>
              </w:rPr>
              <w:t> </w:t>
            </w:r>
            <w:r>
              <w:rPr>
                <w:sz w:val="24"/>
              </w:rPr>
              <w:t>條</w:t>
            </w:r>
          </w:p>
        </w:tc>
        <w:tc>
          <w:tcPr>
            <w:tcW w:w="5134" w:type="dxa"/>
          </w:tcPr>
          <w:p>
            <w:pPr>
              <w:pStyle w:val="TableParagraph"/>
              <w:spacing w:line="400" w:lineRule="atLeast"/>
              <w:ind w:left="108" w:right="213"/>
              <w:rPr>
                <w:sz w:val="24"/>
              </w:rPr>
            </w:pPr>
            <w:r>
              <w:rPr>
                <w:spacing w:val="-1"/>
                <w:sz w:val="24"/>
              </w:rPr>
              <w:t>無檢查證的特定機械不得使用，有檢查證的特</w:t>
            </w:r>
            <w:r>
              <w:rPr>
                <w:sz w:val="24"/>
              </w:rPr>
              <w:t>定機械讓渡時應與同時交付檢查證</w:t>
            </w:r>
          </w:p>
        </w:tc>
      </w:tr>
      <w:tr>
        <w:trPr>
          <w:trHeight w:val="640" w:hRule="atLeast"/>
        </w:trPr>
        <w:tc>
          <w:tcPr>
            <w:tcW w:w="1526" w:type="dxa"/>
            <w:vMerge/>
            <w:tcBorders>
              <w:top w:val="nil"/>
            </w:tcBorders>
          </w:tcPr>
          <w:p>
            <w:pPr>
              <w:rPr>
                <w:sz w:val="2"/>
                <w:szCs w:val="2"/>
              </w:rPr>
            </w:pPr>
          </w:p>
        </w:tc>
        <w:tc>
          <w:tcPr>
            <w:tcW w:w="2268" w:type="dxa"/>
          </w:tcPr>
          <w:p>
            <w:pPr>
              <w:pStyle w:val="TableParagraph"/>
              <w:spacing w:before="79"/>
              <w:ind w:left="108"/>
              <w:rPr>
                <w:sz w:val="24"/>
              </w:rPr>
            </w:pPr>
            <w:r>
              <w:rPr>
                <w:spacing w:val="-2"/>
                <w:sz w:val="24"/>
              </w:rPr>
              <w:t>第 </w:t>
            </w:r>
            <w:r>
              <w:rPr>
                <w:rFonts w:ascii="Cambria" w:eastAsia="Cambria"/>
                <w:sz w:val="24"/>
              </w:rPr>
              <w:t>41</w:t>
            </w:r>
            <w:r>
              <w:rPr>
                <w:rFonts w:ascii="Cambria" w:eastAsia="Cambria"/>
                <w:spacing w:val="18"/>
                <w:sz w:val="24"/>
              </w:rPr>
              <w:t> </w:t>
            </w:r>
            <w:r>
              <w:rPr>
                <w:sz w:val="24"/>
              </w:rPr>
              <w:t>條</w:t>
            </w:r>
          </w:p>
        </w:tc>
        <w:tc>
          <w:tcPr>
            <w:tcW w:w="5134" w:type="dxa"/>
          </w:tcPr>
          <w:p>
            <w:pPr>
              <w:pStyle w:val="TableParagraph"/>
              <w:spacing w:before="79"/>
              <w:ind w:left="108"/>
              <w:rPr>
                <w:sz w:val="24"/>
              </w:rPr>
            </w:pPr>
            <w:r>
              <w:rPr>
                <w:sz w:val="24"/>
              </w:rPr>
              <w:t>檢查証の有効期間等</w:t>
            </w:r>
          </w:p>
        </w:tc>
      </w:tr>
      <w:tr>
        <w:trPr>
          <w:trHeight w:val="1440" w:hRule="atLeast"/>
        </w:trPr>
        <w:tc>
          <w:tcPr>
            <w:tcW w:w="1526" w:type="dxa"/>
            <w:vMerge/>
            <w:tcBorders>
              <w:top w:val="nil"/>
            </w:tcBorders>
          </w:tcPr>
          <w:p>
            <w:pPr>
              <w:rPr>
                <w:sz w:val="2"/>
                <w:szCs w:val="2"/>
              </w:rPr>
            </w:pPr>
          </w:p>
        </w:tc>
        <w:tc>
          <w:tcPr>
            <w:tcW w:w="2268" w:type="dxa"/>
          </w:tcPr>
          <w:p>
            <w:pPr>
              <w:pStyle w:val="TableParagraph"/>
              <w:spacing w:before="79"/>
              <w:ind w:left="108"/>
              <w:rPr>
                <w:sz w:val="24"/>
              </w:rPr>
            </w:pPr>
            <w:r>
              <w:rPr>
                <w:spacing w:val="-2"/>
                <w:sz w:val="24"/>
              </w:rPr>
              <w:t>第 </w:t>
            </w:r>
            <w:r>
              <w:rPr>
                <w:rFonts w:ascii="Cambria" w:eastAsia="Cambria"/>
                <w:sz w:val="24"/>
              </w:rPr>
              <w:t>42</w:t>
            </w:r>
            <w:r>
              <w:rPr>
                <w:rFonts w:ascii="Cambria" w:eastAsia="Cambria"/>
                <w:spacing w:val="18"/>
                <w:sz w:val="24"/>
              </w:rPr>
              <w:t> </w:t>
            </w:r>
            <w:r>
              <w:rPr>
                <w:sz w:val="24"/>
              </w:rPr>
              <w:t>條</w:t>
            </w:r>
          </w:p>
        </w:tc>
        <w:tc>
          <w:tcPr>
            <w:tcW w:w="5134" w:type="dxa"/>
          </w:tcPr>
          <w:p>
            <w:pPr>
              <w:pStyle w:val="TableParagraph"/>
              <w:spacing w:line="285" w:lineRule="auto" w:before="79"/>
              <w:ind w:left="108" w:right="213"/>
              <w:jc w:val="both"/>
              <w:rPr>
                <w:sz w:val="24"/>
              </w:rPr>
            </w:pPr>
            <w:r>
              <w:rPr>
                <w:spacing w:val="-1"/>
                <w:sz w:val="24"/>
              </w:rPr>
              <w:t>特定機械等以外經厚生勞動省指定之機械等，</w:t>
            </w:r>
            <w:r>
              <w:rPr>
                <w:spacing w:val="-60"/>
                <w:sz w:val="24"/>
              </w:rPr>
              <w:t> </w:t>
            </w:r>
            <w:r>
              <w:rPr>
                <w:spacing w:val="-1"/>
                <w:sz w:val="24"/>
              </w:rPr>
              <w:t>未具備厚生勞動大臣所定規格或安全装置者，</w:t>
            </w:r>
            <w:r>
              <w:rPr>
                <w:spacing w:val="-60"/>
                <w:sz w:val="24"/>
              </w:rPr>
              <w:t> </w:t>
            </w:r>
            <w:r>
              <w:rPr>
                <w:sz w:val="24"/>
              </w:rPr>
              <w:t>不得讓渡、貸與、或設置</w:t>
            </w:r>
          </w:p>
        </w:tc>
      </w:tr>
      <w:tr>
        <w:trPr>
          <w:trHeight w:val="1439" w:hRule="atLeast"/>
        </w:trPr>
        <w:tc>
          <w:tcPr>
            <w:tcW w:w="1526" w:type="dxa"/>
            <w:vMerge/>
            <w:tcBorders>
              <w:top w:val="nil"/>
            </w:tcBorders>
          </w:tcPr>
          <w:p>
            <w:pPr>
              <w:rPr>
                <w:sz w:val="2"/>
                <w:szCs w:val="2"/>
              </w:rPr>
            </w:pPr>
          </w:p>
        </w:tc>
        <w:tc>
          <w:tcPr>
            <w:tcW w:w="2268" w:type="dxa"/>
          </w:tcPr>
          <w:p>
            <w:pPr>
              <w:pStyle w:val="TableParagraph"/>
              <w:spacing w:before="79"/>
              <w:ind w:left="108"/>
              <w:rPr>
                <w:sz w:val="24"/>
              </w:rPr>
            </w:pPr>
            <w:r>
              <w:rPr>
                <w:spacing w:val="-2"/>
                <w:sz w:val="24"/>
              </w:rPr>
              <w:t>第 </w:t>
            </w:r>
            <w:r>
              <w:rPr>
                <w:rFonts w:ascii="Cambria" w:eastAsia="Cambria"/>
                <w:sz w:val="24"/>
              </w:rPr>
              <w:t>43</w:t>
            </w:r>
            <w:r>
              <w:rPr>
                <w:rFonts w:ascii="Cambria" w:eastAsia="Cambria"/>
                <w:spacing w:val="18"/>
                <w:sz w:val="24"/>
              </w:rPr>
              <w:t> </w:t>
            </w:r>
            <w:r>
              <w:rPr>
                <w:sz w:val="24"/>
              </w:rPr>
              <w:t>條</w:t>
            </w:r>
          </w:p>
        </w:tc>
        <w:tc>
          <w:tcPr>
            <w:tcW w:w="5134" w:type="dxa"/>
          </w:tcPr>
          <w:p>
            <w:pPr>
              <w:pStyle w:val="TableParagraph"/>
              <w:spacing w:line="285" w:lineRule="auto" w:before="79"/>
              <w:ind w:left="108" w:right="213"/>
              <w:jc w:val="both"/>
              <w:rPr>
                <w:sz w:val="24"/>
              </w:rPr>
            </w:pPr>
            <w:r>
              <w:rPr>
                <w:spacing w:val="-1"/>
                <w:sz w:val="24"/>
              </w:rPr>
              <w:t>動力驅動之機械等，未具備厚生勞動省令所定防護者，不得讓渡、貸與、或以讓渡或貸與為</w:t>
            </w:r>
            <w:r>
              <w:rPr>
                <w:sz w:val="24"/>
              </w:rPr>
              <w:t>目的而展示</w:t>
            </w:r>
          </w:p>
        </w:tc>
      </w:tr>
      <w:tr>
        <w:trPr>
          <w:trHeight w:val="801" w:hRule="atLeast"/>
        </w:trPr>
        <w:tc>
          <w:tcPr>
            <w:tcW w:w="1526" w:type="dxa"/>
            <w:vMerge/>
            <w:tcBorders>
              <w:top w:val="nil"/>
            </w:tcBorders>
          </w:tcPr>
          <w:p>
            <w:pPr>
              <w:rPr>
                <w:sz w:val="2"/>
                <w:szCs w:val="2"/>
              </w:rPr>
            </w:pPr>
          </w:p>
        </w:tc>
        <w:tc>
          <w:tcPr>
            <w:tcW w:w="2268" w:type="dxa"/>
          </w:tcPr>
          <w:p>
            <w:pPr>
              <w:pStyle w:val="TableParagraph"/>
              <w:spacing w:before="79"/>
              <w:ind w:left="108"/>
              <w:rPr>
                <w:sz w:val="24"/>
              </w:rPr>
            </w:pPr>
            <w:r>
              <w:rPr>
                <w:spacing w:val="-2"/>
                <w:sz w:val="24"/>
              </w:rPr>
              <w:t>第 </w:t>
            </w:r>
            <w:r>
              <w:rPr>
                <w:rFonts w:ascii="Cambria" w:eastAsia="Cambria"/>
                <w:sz w:val="24"/>
              </w:rPr>
              <w:t>44</w:t>
            </w:r>
            <w:r>
              <w:rPr>
                <w:rFonts w:ascii="Cambria" w:eastAsia="Cambria"/>
                <w:spacing w:val="18"/>
                <w:sz w:val="24"/>
              </w:rPr>
              <w:t> </w:t>
            </w:r>
            <w:r>
              <w:rPr>
                <w:sz w:val="24"/>
              </w:rPr>
              <w:t>條</w:t>
            </w:r>
          </w:p>
        </w:tc>
        <w:tc>
          <w:tcPr>
            <w:tcW w:w="5134" w:type="dxa"/>
          </w:tcPr>
          <w:p>
            <w:pPr>
              <w:pStyle w:val="TableParagraph"/>
              <w:spacing w:line="400" w:lineRule="atLeast"/>
              <w:ind w:left="108" w:right="213"/>
              <w:rPr>
                <w:sz w:val="24"/>
              </w:rPr>
            </w:pPr>
            <w:r>
              <w:rPr>
                <w:spacing w:val="-1"/>
                <w:sz w:val="24"/>
              </w:rPr>
              <w:t>第四十二條之機械等中經厚生勞動省令指定之</w:t>
            </w:r>
            <w:r>
              <w:rPr>
                <w:sz w:val="24"/>
              </w:rPr>
              <w:t>機械，依規定經登錄者，須接受個別檢定</w:t>
            </w:r>
          </w:p>
        </w:tc>
      </w:tr>
    </w:tbl>
    <w:p>
      <w:pPr>
        <w:spacing w:after="0" w:line="400" w:lineRule="atLeast"/>
        <w:rPr>
          <w:sz w:val="24"/>
        </w:rPr>
        <w:sectPr>
          <w:pgSz w:w="11900" w:h="16850"/>
          <w:pgMar w:header="0" w:footer="896" w:top="1440" w:bottom="1080" w:left="1400" w:right="116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6"/>
        <w:gridCol w:w="2268"/>
        <w:gridCol w:w="5134"/>
      </w:tblGrid>
      <w:tr>
        <w:trPr>
          <w:trHeight w:val="1041" w:hRule="atLeast"/>
        </w:trPr>
        <w:tc>
          <w:tcPr>
            <w:tcW w:w="1526" w:type="dxa"/>
            <w:vMerge w:val="restart"/>
          </w:tcPr>
          <w:p>
            <w:pPr>
              <w:pStyle w:val="TableParagraph"/>
              <w:ind w:left="0"/>
              <w:rPr>
                <w:rFonts w:ascii="Times New Roman"/>
                <w:sz w:val="22"/>
              </w:rPr>
            </w:pPr>
          </w:p>
        </w:tc>
        <w:tc>
          <w:tcPr>
            <w:tcW w:w="2268" w:type="dxa"/>
          </w:tcPr>
          <w:p>
            <w:pPr>
              <w:pStyle w:val="TableParagraph"/>
              <w:spacing w:before="79"/>
              <w:ind w:left="108"/>
              <w:rPr>
                <w:sz w:val="24"/>
              </w:rPr>
            </w:pPr>
            <w:r>
              <w:rPr>
                <w:spacing w:val="-2"/>
                <w:sz w:val="24"/>
              </w:rPr>
              <w:t>第 </w:t>
            </w:r>
            <w:r>
              <w:rPr>
                <w:rFonts w:ascii="Cambria" w:eastAsia="Cambria"/>
                <w:sz w:val="24"/>
              </w:rPr>
              <w:t>44</w:t>
            </w:r>
            <w:r>
              <w:rPr>
                <w:rFonts w:ascii="Cambria" w:eastAsia="Cambria"/>
                <w:spacing w:val="18"/>
                <w:sz w:val="24"/>
              </w:rPr>
              <w:t> </w:t>
            </w:r>
            <w:r>
              <w:rPr>
                <w:spacing w:val="-2"/>
                <w:sz w:val="24"/>
              </w:rPr>
              <w:t>條 </w:t>
            </w:r>
            <w:r>
              <w:rPr>
                <w:rFonts w:ascii="Cambria" w:eastAsia="Cambria"/>
                <w:sz w:val="24"/>
              </w:rPr>
              <w:t>2</w:t>
            </w:r>
            <w:r>
              <w:rPr>
                <w:rFonts w:ascii="Cambria" w:eastAsia="Cambria"/>
                <w:spacing w:val="18"/>
                <w:sz w:val="24"/>
              </w:rPr>
              <w:t> </w:t>
            </w:r>
            <w:r>
              <w:rPr>
                <w:sz w:val="24"/>
              </w:rPr>
              <w:t>二</w:t>
            </w:r>
          </w:p>
        </w:tc>
        <w:tc>
          <w:tcPr>
            <w:tcW w:w="5134" w:type="dxa"/>
          </w:tcPr>
          <w:p>
            <w:pPr>
              <w:pStyle w:val="TableParagraph"/>
              <w:spacing w:line="285" w:lineRule="auto" w:before="79"/>
              <w:ind w:left="108" w:right="212"/>
              <w:rPr>
                <w:sz w:val="24"/>
              </w:rPr>
            </w:pPr>
            <w:r>
              <w:rPr>
                <w:spacing w:val="-1"/>
                <w:sz w:val="24"/>
              </w:rPr>
              <w:t>第四十二條之機械等中經厚生勞動省令指定之</w:t>
            </w:r>
            <w:r>
              <w:rPr>
                <w:sz w:val="24"/>
              </w:rPr>
              <w:t>機械，依規定經登錄者，須接受型式檢定</w:t>
            </w:r>
          </w:p>
        </w:tc>
      </w:tr>
      <w:tr>
        <w:trPr>
          <w:trHeight w:val="1038" w:hRule="atLeast"/>
        </w:trPr>
        <w:tc>
          <w:tcPr>
            <w:tcW w:w="1526" w:type="dxa"/>
            <w:vMerge/>
            <w:tcBorders>
              <w:top w:val="nil"/>
            </w:tcBorders>
          </w:tcPr>
          <w:p>
            <w:pPr>
              <w:rPr>
                <w:sz w:val="2"/>
                <w:szCs w:val="2"/>
              </w:rPr>
            </w:pPr>
          </w:p>
        </w:tc>
        <w:tc>
          <w:tcPr>
            <w:tcW w:w="2268" w:type="dxa"/>
          </w:tcPr>
          <w:p>
            <w:pPr>
              <w:pStyle w:val="TableParagraph"/>
              <w:spacing w:before="79"/>
              <w:ind w:left="108"/>
              <w:rPr>
                <w:rFonts w:ascii="Cambria" w:eastAsia="Cambria"/>
                <w:sz w:val="24"/>
              </w:rPr>
            </w:pPr>
            <w:r>
              <w:rPr>
                <w:spacing w:val="-2"/>
                <w:sz w:val="24"/>
              </w:rPr>
              <w:t>第 </w:t>
            </w:r>
            <w:r>
              <w:rPr>
                <w:rFonts w:ascii="Cambria" w:eastAsia="Cambria"/>
                <w:sz w:val="24"/>
              </w:rPr>
              <w:t>44</w:t>
            </w:r>
            <w:r>
              <w:rPr>
                <w:rFonts w:ascii="Cambria" w:eastAsia="Cambria"/>
                <w:spacing w:val="18"/>
                <w:sz w:val="24"/>
              </w:rPr>
              <w:t> </w:t>
            </w:r>
            <w:r>
              <w:rPr>
                <w:spacing w:val="-1"/>
                <w:sz w:val="24"/>
              </w:rPr>
              <w:t>條之 </w:t>
            </w:r>
            <w:r>
              <w:rPr>
                <w:rFonts w:ascii="Cambria" w:eastAsia="Cambria"/>
                <w:sz w:val="24"/>
              </w:rPr>
              <w:t>3</w:t>
            </w:r>
          </w:p>
        </w:tc>
        <w:tc>
          <w:tcPr>
            <w:tcW w:w="5134" w:type="dxa"/>
          </w:tcPr>
          <w:p>
            <w:pPr>
              <w:pStyle w:val="TableParagraph"/>
              <w:spacing w:before="79"/>
              <w:ind w:left="108"/>
              <w:rPr>
                <w:sz w:val="24"/>
              </w:rPr>
            </w:pPr>
            <w:r>
              <w:rPr>
                <w:sz w:val="24"/>
              </w:rPr>
              <w:t>型式檢定合格証之有効期間等規定</w:t>
            </w:r>
          </w:p>
        </w:tc>
      </w:tr>
      <w:tr>
        <w:trPr>
          <w:trHeight w:val="1041" w:hRule="atLeast"/>
        </w:trPr>
        <w:tc>
          <w:tcPr>
            <w:tcW w:w="1526" w:type="dxa"/>
            <w:vMerge/>
            <w:tcBorders>
              <w:top w:val="nil"/>
            </w:tcBorders>
          </w:tcPr>
          <w:p>
            <w:pPr>
              <w:rPr>
                <w:sz w:val="2"/>
                <w:szCs w:val="2"/>
              </w:rPr>
            </w:pPr>
          </w:p>
        </w:tc>
        <w:tc>
          <w:tcPr>
            <w:tcW w:w="2268" w:type="dxa"/>
          </w:tcPr>
          <w:p>
            <w:pPr>
              <w:pStyle w:val="TableParagraph"/>
              <w:spacing w:before="79"/>
              <w:ind w:left="108"/>
              <w:rPr>
                <w:rFonts w:ascii="Cambria" w:eastAsia="Cambria"/>
                <w:sz w:val="24"/>
              </w:rPr>
            </w:pPr>
            <w:r>
              <w:rPr>
                <w:spacing w:val="-2"/>
                <w:sz w:val="24"/>
              </w:rPr>
              <w:t>第 </w:t>
            </w:r>
            <w:r>
              <w:rPr>
                <w:rFonts w:ascii="Cambria" w:eastAsia="Cambria"/>
                <w:sz w:val="24"/>
              </w:rPr>
              <w:t>44</w:t>
            </w:r>
            <w:r>
              <w:rPr>
                <w:rFonts w:ascii="Cambria" w:eastAsia="Cambria"/>
                <w:spacing w:val="18"/>
                <w:sz w:val="24"/>
              </w:rPr>
              <w:t> </w:t>
            </w:r>
            <w:r>
              <w:rPr>
                <w:spacing w:val="-1"/>
                <w:sz w:val="24"/>
              </w:rPr>
              <w:t>條之 </w:t>
            </w:r>
            <w:r>
              <w:rPr>
                <w:rFonts w:ascii="Cambria" w:eastAsia="Cambria"/>
                <w:sz w:val="24"/>
              </w:rPr>
              <w:t>4</w:t>
            </w:r>
          </w:p>
        </w:tc>
        <w:tc>
          <w:tcPr>
            <w:tcW w:w="5134" w:type="dxa"/>
          </w:tcPr>
          <w:p>
            <w:pPr>
              <w:pStyle w:val="TableParagraph"/>
              <w:spacing w:before="79"/>
              <w:ind w:left="108"/>
              <w:rPr>
                <w:sz w:val="24"/>
              </w:rPr>
            </w:pPr>
            <w:r>
              <w:rPr>
                <w:sz w:val="24"/>
              </w:rPr>
              <w:t>型式檢定合格証之失効</w:t>
            </w:r>
          </w:p>
        </w:tc>
      </w:tr>
      <w:tr>
        <w:trPr>
          <w:trHeight w:val="638" w:hRule="atLeast"/>
        </w:trPr>
        <w:tc>
          <w:tcPr>
            <w:tcW w:w="1526" w:type="dxa"/>
            <w:vMerge/>
            <w:tcBorders>
              <w:top w:val="nil"/>
            </w:tcBorders>
          </w:tcPr>
          <w:p>
            <w:pPr>
              <w:rPr>
                <w:sz w:val="2"/>
                <w:szCs w:val="2"/>
              </w:rPr>
            </w:pPr>
          </w:p>
        </w:tc>
        <w:tc>
          <w:tcPr>
            <w:tcW w:w="2268" w:type="dxa"/>
          </w:tcPr>
          <w:p>
            <w:pPr>
              <w:pStyle w:val="TableParagraph"/>
              <w:spacing w:before="79"/>
              <w:ind w:left="108"/>
              <w:rPr>
                <w:sz w:val="24"/>
              </w:rPr>
            </w:pPr>
            <w:r>
              <w:rPr>
                <w:spacing w:val="-2"/>
                <w:sz w:val="24"/>
              </w:rPr>
              <w:t>第 </w:t>
            </w:r>
            <w:r>
              <w:rPr>
                <w:rFonts w:ascii="Cambria" w:eastAsia="Cambria"/>
                <w:sz w:val="24"/>
              </w:rPr>
              <w:t>45</w:t>
            </w:r>
            <w:r>
              <w:rPr>
                <w:rFonts w:ascii="Cambria" w:eastAsia="Cambria"/>
                <w:spacing w:val="18"/>
                <w:sz w:val="24"/>
              </w:rPr>
              <w:t> </w:t>
            </w:r>
            <w:r>
              <w:rPr>
                <w:sz w:val="24"/>
              </w:rPr>
              <w:t>條</w:t>
            </w:r>
          </w:p>
        </w:tc>
        <w:tc>
          <w:tcPr>
            <w:tcW w:w="5134" w:type="dxa"/>
          </w:tcPr>
          <w:p>
            <w:pPr>
              <w:pStyle w:val="TableParagraph"/>
              <w:spacing w:before="79"/>
              <w:ind w:left="108"/>
              <w:rPr>
                <w:sz w:val="24"/>
              </w:rPr>
            </w:pPr>
            <w:r>
              <w:rPr>
                <w:sz w:val="24"/>
              </w:rPr>
              <w:t>事業主就法規所定之機械應為定期自主檢查</w:t>
            </w:r>
          </w:p>
        </w:tc>
      </w:tr>
      <w:tr>
        <w:trPr>
          <w:trHeight w:val="1041" w:hRule="atLeast"/>
        </w:trPr>
        <w:tc>
          <w:tcPr>
            <w:tcW w:w="1526" w:type="dxa"/>
            <w:vMerge/>
            <w:tcBorders>
              <w:top w:val="nil"/>
            </w:tcBorders>
          </w:tcPr>
          <w:p>
            <w:pPr>
              <w:rPr>
                <w:sz w:val="2"/>
                <w:szCs w:val="2"/>
              </w:rPr>
            </w:pPr>
          </w:p>
        </w:tc>
        <w:tc>
          <w:tcPr>
            <w:tcW w:w="2268" w:type="dxa"/>
          </w:tcPr>
          <w:p>
            <w:pPr>
              <w:pStyle w:val="TableParagraph"/>
              <w:spacing w:before="81"/>
              <w:ind w:left="108"/>
              <w:rPr>
                <w:sz w:val="24"/>
              </w:rPr>
            </w:pPr>
            <w:r>
              <w:rPr>
                <w:spacing w:val="-2"/>
                <w:sz w:val="24"/>
              </w:rPr>
              <w:t>第 </w:t>
            </w:r>
            <w:r>
              <w:rPr>
                <w:rFonts w:ascii="Cambria" w:eastAsia="Cambria"/>
                <w:sz w:val="24"/>
              </w:rPr>
              <w:t>47</w:t>
            </w:r>
            <w:r>
              <w:rPr>
                <w:rFonts w:ascii="Cambria" w:eastAsia="Cambria"/>
                <w:spacing w:val="18"/>
                <w:sz w:val="24"/>
              </w:rPr>
              <w:t> </w:t>
            </w:r>
            <w:r>
              <w:rPr>
                <w:sz w:val="24"/>
              </w:rPr>
              <w:t>條</w:t>
            </w:r>
          </w:p>
        </w:tc>
        <w:tc>
          <w:tcPr>
            <w:tcW w:w="5134" w:type="dxa"/>
          </w:tcPr>
          <w:p>
            <w:pPr>
              <w:pStyle w:val="TableParagraph"/>
              <w:spacing w:line="285" w:lineRule="auto" w:before="81"/>
              <w:ind w:left="108" w:right="213"/>
              <w:rPr>
                <w:sz w:val="24"/>
              </w:rPr>
            </w:pPr>
            <w:r>
              <w:rPr>
                <w:spacing w:val="-1"/>
                <w:sz w:val="24"/>
              </w:rPr>
              <w:t>登録製造時等檢查機關之製造時等檢查的義務</w:t>
            </w:r>
            <w:r>
              <w:rPr>
                <w:sz w:val="24"/>
              </w:rPr>
              <w:t>等之相關規定</w:t>
            </w:r>
          </w:p>
        </w:tc>
      </w:tr>
      <w:tr>
        <w:trPr>
          <w:trHeight w:val="798" w:hRule="atLeast"/>
        </w:trPr>
        <w:tc>
          <w:tcPr>
            <w:tcW w:w="1526" w:type="dxa"/>
            <w:vMerge/>
            <w:tcBorders>
              <w:top w:val="nil"/>
            </w:tcBorders>
          </w:tcPr>
          <w:p>
            <w:pPr>
              <w:rPr>
                <w:sz w:val="2"/>
                <w:szCs w:val="2"/>
              </w:rPr>
            </w:pPr>
          </w:p>
        </w:tc>
        <w:tc>
          <w:tcPr>
            <w:tcW w:w="2268" w:type="dxa"/>
          </w:tcPr>
          <w:p>
            <w:pPr>
              <w:pStyle w:val="TableParagraph"/>
              <w:spacing w:before="79"/>
              <w:ind w:left="108"/>
              <w:rPr>
                <w:sz w:val="24"/>
              </w:rPr>
            </w:pPr>
            <w:r>
              <w:rPr>
                <w:spacing w:val="-2"/>
                <w:sz w:val="24"/>
              </w:rPr>
              <w:t>第 </w:t>
            </w:r>
            <w:r>
              <w:rPr>
                <w:rFonts w:ascii="Cambria" w:eastAsia="Cambria"/>
                <w:sz w:val="24"/>
              </w:rPr>
              <w:t>48</w:t>
            </w:r>
            <w:r>
              <w:rPr>
                <w:rFonts w:ascii="Cambria" w:eastAsia="Cambria"/>
                <w:spacing w:val="18"/>
                <w:sz w:val="24"/>
              </w:rPr>
              <w:t> </w:t>
            </w:r>
            <w:r>
              <w:rPr>
                <w:sz w:val="24"/>
              </w:rPr>
              <w:t>條</w:t>
            </w:r>
          </w:p>
        </w:tc>
        <w:tc>
          <w:tcPr>
            <w:tcW w:w="5134" w:type="dxa"/>
          </w:tcPr>
          <w:p>
            <w:pPr>
              <w:pStyle w:val="TableParagraph"/>
              <w:spacing w:line="400" w:lineRule="atLeast"/>
              <w:ind w:left="108" w:right="213"/>
              <w:rPr>
                <w:sz w:val="24"/>
              </w:rPr>
            </w:pPr>
            <w:r>
              <w:rPr>
                <w:spacing w:val="-1"/>
                <w:sz w:val="24"/>
              </w:rPr>
              <w:t>登録製造時等檢查機關應提出製造時等檢查的</w:t>
            </w:r>
            <w:r>
              <w:rPr>
                <w:sz w:val="24"/>
              </w:rPr>
              <w:t>業務規程</w:t>
            </w:r>
          </w:p>
        </w:tc>
      </w:tr>
      <w:tr>
        <w:trPr>
          <w:trHeight w:val="800" w:hRule="atLeast"/>
        </w:trPr>
        <w:tc>
          <w:tcPr>
            <w:tcW w:w="1526" w:type="dxa"/>
            <w:vMerge w:val="restart"/>
          </w:tcPr>
          <w:p>
            <w:pPr>
              <w:pStyle w:val="TableParagraph"/>
              <w:ind w:left="0"/>
              <w:rPr>
                <w:rFonts w:ascii="Times New Roman"/>
                <w:sz w:val="22"/>
              </w:rPr>
            </w:pPr>
          </w:p>
        </w:tc>
        <w:tc>
          <w:tcPr>
            <w:tcW w:w="2268" w:type="dxa"/>
          </w:tcPr>
          <w:p>
            <w:pPr>
              <w:pStyle w:val="TableParagraph"/>
              <w:spacing w:before="80"/>
              <w:ind w:left="108"/>
              <w:rPr>
                <w:sz w:val="24"/>
              </w:rPr>
            </w:pPr>
            <w:r>
              <w:rPr>
                <w:spacing w:val="-2"/>
                <w:sz w:val="24"/>
              </w:rPr>
              <w:t>第 </w:t>
            </w:r>
            <w:r>
              <w:rPr>
                <w:rFonts w:ascii="Cambria" w:eastAsia="Cambria"/>
                <w:sz w:val="24"/>
              </w:rPr>
              <w:t>49</w:t>
            </w:r>
            <w:r>
              <w:rPr>
                <w:rFonts w:ascii="Cambria" w:eastAsia="Cambria"/>
                <w:spacing w:val="18"/>
                <w:sz w:val="24"/>
              </w:rPr>
              <w:t> </w:t>
            </w:r>
            <w:r>
              <w:rPr>
                <w:sz w:val="24"/>
              </w:rPr>
              <w:t>條</w:t>
            </w:r>
          </w:p>
        </w:tc>
        <w:tc>
          <w:tcPr>
            <w:tcW w:w="5134" w:type="dxa"/>
          </w:tcPr>
          <w:p>
            <w:pPr>
              <w:pStyle w:val="TableParagraph"/>
              <w:spacing w:line="400" w:lineRule="atLeast"/>
              <w:ind w:left="108" w:right="213"/>
              <w:rPr>
                <w:sz w:val="24"/>
              </w:rPr>
            </w:pPr>
            <w:r>
              <w:rPr>
                <w:spacing w:val="-1"/>
                <w:sz w:val="24"/>
              </w:rPr>
              <w:t>登録製造時等檢查機關之業務一部或全部休止</w:t>
            </w:r>
            <w:r>
              <w:rPr>
                <w:sz w:val="24"/>
              </w:rPr>
              <w:t>或廢止時，應向厚生勞動大臣提出</w:t>
            </w:r>
          </w:p>
        </w:tc>
      </w:tr>
      <w:tr>
        <w:trPr>
          <w:trHeight w:val="799" w:hRule="atLeast"/>
        </w:trPr>
        <w:tc>
          <w:tcPr>
            <w:tcW w:w="1526" w:type="dxa"/>
            <w:vMerge/>
            <w:tcBorders>
              <w:top w:val="nil"/>
            </w:tcBorders>
          </w:tcPr>
          <w:p>
            <w:pPr>
              <w:rPr>
                <w:sz w:val="2"/>
                <w:szCs w:val="2"/>
              </w:rPr>
            </w:pPr>
          </w:p>
        </w:tc>
        <w:tc>
          <w:tcPr>
            <w:tcW w:w="2268" w:type="dxa"/>
          </w:tcPr>
          <w:p>
            <w:pPr>
              <w:pStyle w:val="TableParagraph"/>
              <w:spacing w:before="79"/>
              <w:ind w:left="108"/>
              <w:rPr>
                <w:sz w:val="24"/>
              </w:rPr>
            </w:pPr>
            <w:r>
              <w:rPr>
                <w:spacing w:val="-2"/>
                <w:sz w:val="24"/>
              </w:rPr>
              <w:t>第 </w:t>
            </w:r>
            <w:r>
              <w:rPr>
                <w:rFonts w:ascii="Cambria" w:eastAsia="Cambria"/>
                <w:sz w:val="24"/>
              </w:rPr>
              <w:t>50</w:t>
            </w:r>
            <w:r>
              <w:rPr>
                <w:rFonts w:ascii="Cambria" w:eastAsia="Cambria"/>
                <w:spacing w:val="18"/>
                <w:sz w:val="24"/>
              </w:rPr>
              <w:t> </w:t>
            </w:r>
            <w:r>
              <w:rPr>
                <w:sz w:val="24"/>
              </w:rPr>
              <w:t>條</w:t>
            </w:r>
          </w:p>
        </w:tc>
        <w:tc>
          <w:tcPr>
            <w:tcW w:w="5134" w:type="dxa"/>
          </w:tcPr>
          <w:p>
            <w:pPr>
              <w:pStyle w:val="TableParagraph"/>
              <w:spacing w:line="400" w:lineRule="atLeast"/>
              <w:ind w:left="108" w:right="213"/>
              <w:rPr>
                <w:sz w:val="24"/>
              </w:rPr>
            </w:pPr>
            <w:r>
              <w:rPr>
                <w:spacing w:val="-1"/>
                <w:sz w:val="24"/>
              </w:rPr>
              <w:t>登録製造時等檢查機關應備置財務諸報表等並</w:t>
            </w:r>
            <w:r>
              <w:rPr>
                <w:sz w:val="24"/>
              </w:rPr>
              <w:t>供閲覧</w:t>
            </w:r>
          </w:p>
        </w:tc>
      </w:tr>
      <w:tr>
        <w:trPr>
          <w:trHeight w:val="800" w:hRule="atLeast"/>
        </w:trPr>
        <w:tc>
          <w:tcPr>
            <w:tcW w:w="1526" w:type="dxa"/>
            <w:vMerge/>
            <w:tcBorders>
              <w:top w:val="nil"/>
            </w:tcBorders>
          </w:tcPr>
          <w:p>
            <w:pPr>
              <w:rPr>
                <w:sz w:val="2"/>
                <w:szCs w:val="2"/>
              </w:rPr>
            </w:pPr>
          </w:p>
        </w:tc>
        <w:tc>
          <w:tcPr>
            <w:tcW w:w="2268" w:type="dxa"/>
          </w:tcPr>
          <w:p>
            <w:pPr>
              <w:pStyle w:val="TableParagraph"/>
              <w:spacing w:before="80"/>
              <w:ind w:left="108"/>
              <w:rPr>
                <w:sz w:val="24"/>
              </w:rPr>
            </w:pPr>
            <w:r>
              <w:rPr>
                <w:spacing w:val="-2"/>
                <w:sz w:val="24"/>
              </w:rPr>
              <w:t>第 </w:t>
            </w:r>
            <w:r>
              <w:rPr>
                <w:rFonts w:ascii="Cambria" w:eastAsia="Cambria"/>
                <w:sz w:val="24"/>
              </w:rPr>
              <w:t>51</w:t>
            </w:r>
            <w:r>
              <w:rPr>
                <w:rFonts w:ascii="Cambria" w:eastAsia="Cambria"/>
                <w:spacing w:val="18"/>
                <w:sz w:val="24"/>
              </w:rPr>
              <w:t> </w:t>
            </w:r>
            <w:r>
              <w:rPr>
                <w:sz w:val="24"/>
              </w:rPr>
              <w:t>條</w:t>
            </w:r>
          </w:p>
        </w:tc>
        <w:tc>
          <w:tcPr>
            <w:tcW w:w="5134" w:type="dxa"/>
          </w:tcPr>
          <w:p>
            <w:pPr>
              <w:pStyle w:val="TableParagraph"/>
              <w:spacing w:line="400" w:lineRule="atLeast"/>
              <w:ind w:left="108" w:right="453"/>
              <w:rPr>
                <w:sz w:val="24"/>
              </w:rPr>
            </w:pPr>
            <w:r>
              <w:rPr>
                <w:spacing w:val="-1"/>
                <w:sz w:val="24"/>
              </w:rPr>
              <w:t>登録製造時等檢查機關檢查員之選任或解任</w:t>
            </w:r>
            <w:r>
              <w:rPr>
                <w:sz w:val="24"/>
              </w:rPr>
              <w:t>等，應向厚生勞動大臣提出</w:t>
            </w:r>
          </w:p>
        </w:tc>
      </w:tr>
      <w:tr>
        <w:trPr>
          <w:trHeight w:val="1038" w:hRule="atLeast"/>
        </w:trPr>
        <w:tc>
          <w:tcPr>
            <w:tcW w:w="1526" w:type="dxa"/>
            <w:vMerge/>
            <w:tcBorders>
              <w:top w:val="nil"/>
            </w:tcBorders>
          </w:tcPr>
          <w:p>
            <w:pPr>
              <w:rPr>
                <w:sz w:val="2"/>
                <w:szCs w:val="2"/>
              </w:rPr>
            </w:pPr>
          </w:p>
        </w:tc>
        <w:tc>
          <w:tcPr>
            <w:tcW w:w="2268" w:type="dxa"/>
          </w:tcPr>
          <w:p>
            <w:pPr>
              <w:pStyle w:val="TableParagraph"/>
              <w:spacing w:before="79"/>
              <w:ind w:left="108"/>
              <w:rPr>
                <w:sz w:val="24"/>
              </w:rPr>
            </w:pPr>
            <w:r>
              <w:rPr>
                <w:spacing w:val="-2"/>
                <w:sz w:val="24"/>
              </w:rPr>
              <w:t>第 </w:t>
            </w:r>
            <w:r>
              <w:rPr>
                <w:rFonts w:ascii="Cambria" w:eastAsia="Cambria"/>
                <w:sz w:val="24"/>
              </w:rPr>
              <w:t>53</w:t>
            </w:r>
            <w:r>
              <w:rPr>
                <w:rFonts w:ascii="Cambria" w:eastAsia="Cambria"/>
                <w:spacing w:val="18"/>
                <w:sz w:val="24"/>
              </w:rPr>
              <w:t> </w:t>
            </w:r>
            <w:r>
              <w:rPr>
                <w:sz w:val="24"/>
              </w:rPr>
              <w:t>條</w:t>
            </w:r>
          </w:p>
        </w:tc>
        <w:tc>
          <w:tcPr>
            <w:tcW w:w="5134" w:type="dxa"/>
          </w:tcPr>
          <w:p>
            <w:pPr>
              <w:pStyle w:val="TableParagraph"/>
              <w:spacing w:line="285" w:lineRule="auto" w:before="79"/>
              <w:ind w:left="108" w:right="213"/>
              <w:rPr>
                <w:sz w:val="24"/>
              </w:rPr>
            </w:pPr>
            <w:r>
              <w:rPr>
                <w:spacing w:val="-1"/>
                <w:sz w:val="24"/>
              </w:rPr>
              <w:t>登録製造時等檢查機關有違反本法規定之情形</w:t>
            </w:r>
            <w:r>
              <w:rPr>
                <w:sz w:val="24"/>
              </w:rPr>
              <w:t>時，厚生勞動大臣得取消其登錄</w:t>
            </w:r>
          </w:p>
        </w:tc>
      </w:tr>
      <w:tr>
        <w:trPr>
          <w:trHeight w:val="801" w:hRule="atLeast"/>
        </w:trPr>
        <w:tc>
          <w:tcPr>
            <w:tcW w:w="1526" w:type="dxa"/>
            <w:vMerge/>
            <w:tcBorders>
              <w:top w:val="nil"/>
            </w:tcBorders>
          </w:tcPr>
          <w:p>
            <w:pPr>
              <w:rPr>
                <w:sz w:val="2"/>
                <w:szCs w:val="2"/>
              </w:rPr>
            </w:pPr>
          </w:p>
        </w:tc>
        <w:tc>
          <w:tcPr>
            <w:tcW w:w="2268" w:type="dxa"/>
          </w:tcPr>
          <w:p>
            <w:pPr>
              <w:pStyle w:val="TableParagraph"/>
              <w:spacing w:before="81"/>
              <w:ind w:left="108"/>
              <w:rPr>
                <w:sz w:val="24"/>
              </w:rPr>
            </w:pPr>
            <w:r>
              <w:rPr>
                <w:spacing w:val="-2"/>
                <w:sz w:val="24"/>
              </w:rPr>
              <w:t>第 </w:t>
            </w:r>
            <w:r>
              <w:rPr>
                <w:rFonts w:ascii="Cambria" w:eastAsia="Cambria"/>
                <w:sz w:val="24"/>
              </w:rPr>
              <w:t>55</w:t>
            </w:r>
            <w:r>
              <w:rPr>
                <w:rFonts w:ascii="Cambria" w:eastAsia="Cambria"/>
                <w:spacing w:val="18"/>
                <w:sz w:val="24"/>
              </w:rPr>
              <w:t> </w:t>
            </w:r>
            <w:r>
              <w:rPr>
                <w:sz w:val="24"/>
              </w:rPr>
              <w:t>條</w:t>
            </w:r>
          </w:p>
        </w:tc>
        <w:tc>
          <w:tcPr>
            <w:tcW w:w="5134" w:type="dxa"/>
          </w:tcPr>
          <w:p>
            <w:pPr>
              <w:pStyle w:val="TableParagraph"/>
              <w:spacing w:line="400" w:lineRule="atLeast"/>
              <w:ind w:left="281" w:right="213" w:hanging="174"/>
              <w:rPr>
                <w:sz w:val="24"/>
              </w:rPr>
            </w:pPr>
            <w:r>
              <w:rPr>
                <w:spacing w:val="-1"/>
                <w:sz w:val="24"/>
              </w:rPr>
              <w:t>對勞工之有重度健康障礙之物質，不得製造、</w:t>
            </w:r>
            <w:r>
              <w:rPr>
                <w:sz w:val="24"/>
              </w:rPr>
              <w:t>輸入、讓渡、提供或使用。</w:t>
            </w:r>
          </w:p>
        </w:tc>
      </w:tr>
      <w:tr>
        <w:trPr>
          <w:trHeight w:val="1039" w:hRule="atLeast"/>
        </w:trPr>
        <w:tc>
          <w:tcPr>
            <w:tcW w:w="1526" w:type="dxa"/>
            <w:vMerge/>
            <w:tcBorders>
              <w:top w:val="nil"/>
            </w:tcBorders>
          </w:tcPr>
          <w:p>
            <w:pPr>
              <w:rPr>
                <w:sz w:val="2"/>
                <w:szCs w:val="2"/>
              </w:rPr>
            </w:pPr>
          </w:p>
        </w:tc>
        <w:tc>
          <w:tcPr>
            <w:tcW w:w="2268" w:type="dxa"/>
          </w:tcPr>
          <w:p>
            <w:pPr>
              <w:pStyle w:val="TableParagraph"/>
              <w:spacing w:before="79"/>
              <w:ind w:left="108"/>
              <w:rPr>
                <w:sz w:val="24"/>
              </w:rPr>
            </w:pPr>
            <w:r>
              <w:rPr>
                <w:spacing w:val="-2"/>
                <w:sz w:val="24"/>
              </w:rPr>
              <w:t>第 </w:t>
            </w:r>
            <w:r>
              <w:rPr>
                <w:rFonts w:ascii="Cambria" w:eastAsia="Cambria"/>
                <w:sz w:val="24"/>
              </w:rPr>
              <w:t>56</w:t>
            </w:r>
            <w:r>
              <w:rPr>
                <w:rFonts w:ascii="Cambria" w:eastAsia="Cambria"/>
                <w:spacing w:val="18"/>
                <w:sz w:val="24"/>
              </w:rPr>
              <w:t> </w:t>
            </w:r>
            <w:r>
              <w:rPr>
                <w:sz w:val="24"/>
              </w:rPr>
              <w:t>條</w:t>
            </w:r>
          </w:p>
        </w:tc>
        <w:tc>
          <w:tcPr>
            <w:tcW w:w="5134" w:type="dxa"/>
          </w:tcPr>
          <w:p>
            <w:pPr>
              <w:pStyle w:val="TableParagraph"/>
              <w:spacing w:line="288" w:lineRule="auto" w:before="79"/>
              <w:ind w:left="108" w:right="213"/>
              <w:rPr>
                <w:sz w:val="24"/>
              </w:rPr>
            </w:pPr>
            <w:r>
              <w:rPr>
                <w:spacing w:val="-1"/>
                <w:sz w:val="24"/>
              </w:rPr>
              <w:t>對勞工之有重度健康障礙之虞之物質，未經厚</w:t>
            </w:r>
            <w:r>
              <w:rPr>
                <w:sz w:val="24"/>
              </w:rPr>
              <w:t>生勞動大臣事先之許可，不得製造</w:t>
            </w:r>
          </w:p>
        </w:tc>
      </w:tr>
      <w:tr>
        <w:trPr>
          <w:trHeight w:val="1442" w:hRule="atLeast"/>
        </w:trPr>
        <w:tc>
          <w:tcPr>
            <w:tcW w:w="1526" w:type="dxa"/>
            <w:vMerge/>
            <w:tcBorders>
              <w:top w:val="nil"/>
            </w:tcBorders>
          </w:tcPr>
          <w:p>
            <w:pPr>
              <w:rPr>
                <w:sz w:val="2"/>
                <w:szCs w:val="2"/>
              </w:rPr>
            </w:pPr>
          </w:p>
        </w:tc>
        <w:tc>
          <w:tcPr>
            <w:tcW w:w="2268" w:type="dxa"/>
          </w:tcPr>
          <w:p>
            <w:pPr>
              <w:pStyle w:val="TableParagraph"/>
              <w:spacing w:before="81"/>
              <w:ind w:left="108"/>
              <w:rPr>
                <w:sz w:val="24"/>
              </w:rPr>
            </w:pPr>
            <w:r>
              <w:rPr>
                <w:spacing w:val="-2"/>
                <w:sz w:val="24"/>
              </w:rPr>
              <w:t>第 </w:t>
            </w:r>
            <w:r>
              <w:rPr>
                <w:rFonts w:ascii="Cambria" w:eastAsia="Cambria"/>
                <w:sz w:val="24"/>
              </w:rPr>
              <w:t>57</w:t>
            </w:r>
            <w:r>
              <w:rPr>
                <w:rFonts w:ascii="Cambria" w:eastAsia="Cambria"/>
                <w:spacing w:val="18"/>
                <w:sz w:val="24"/>
              </w:rPr>
              <w:t> </w:t>
            </w:r>
            <w:r>
              <w:rPr>
                <w:sz w:val="24"/>
              </w:rPr>
              <w:t>條</w:t>
            </w:r>
          </w:p>
        </w:tc>
        <w:tc>
          <w:tcPr>
            <w:tcW w:w="5134" w:type="dxa"/>
          </w:tcPr>
          <w:p>
            <w:pPr>
              <w:pStyle w:val="TableParagraph"/>
              <w:spacing w:line="285" w:lineRule="auto" w:before="81"/>
              <w:ind w:left="108" w:right="213"/>
              <w:jc w:val="both"/>
              <w:rPr>
                <w:sz w:val="24"/>
              </w:rPr>
            </w:pPr>
            <w:r>
              <w:rPr>
                <w:spacing w:val="-1"/>
                <w:sz w:val="24"/>
              </w:rPr>
              <w:t>爆發性、發火性、引火性的物質或其他對勞工有危險或健康障礙之虞之的物質，應為必要之</w:t>
            </w:r>
            <w:r>
              <w:rPr>
                <w:sz w:val="24"/>
              </w:rPr>
              <w:t>標示</w:t>
            </w:r>
          </w:p>
        </w:tc>
      </w:tr>
      <w:tr>
        <w:trPr>
          <w:trHeight w:val="1466" w:hRule="atLeast"/>
        </w:trPr>
        <w:tc>
          <w:tcPr>
            <w:tcW w:w="1526" w:type="dxa"/>
            <w:vMerge/>
            <w:tcBorders>
              <w:top w:val="nil"/>
            </w:tcBorders>
          </w:tcPr>
          <w:p>
            <w:pPr>
              <w:rPr>
                <w:sz w:val="2"/>
                <w:szCs w:val="2"/>
              </w:rPr>
            </w:pPr>
          </w:p>
        </w:tc>
        <w:tc>
          <w:tcPr>
            <w:tcW w:w="2268" w:type="dxa"/>
          </w:tcPr>
          <w:p>
            <w:pPr>
              <w:pStyle w:val="TableParagraph"/>
              <w:spacing w:before="79"/>
              <w:ind w:left="108"/>
              <w:rPr>
                <w:sz w:val="24"/>
              </w:rPr>
            </w:pPr>
            <w:r>
              <w:rPr>
                <w:spacing w:val="-2"/>
                <w:sz w:val="24"/>
              </w:rPr>
              <w:t>第 </w:t>
            </w:r>
            <w:r>
              <w:rPr>
                <w:rFonts w:ascii="Cambria" w:eastAsia="Cambria"/>
                <w:sz w:val="24"/>
              </w:rPr>
              <w:t>61</w:t>
            </w:r>
            <w:r>
              <w:rPr>
                <w:rFonts w:ascii="Cambria" w:eastAsia="Cambria"/>
                <w:spacing w:val="18"/>
                <w:sz w:val="24"/>
              </w:rPr>
              <w:t> </w:t>
            </w:r>
            <w:r>
              <w:rPr>
                <w:sz w:val="24"/>
              </w:rPr>
              <w:t>條</w:t>
            </w:r>
          </w:p>
        </w:tc>
        <w:tc>
          <w:tcPr>
            <w:tcW w:w="5134" w:type="dxa"/>
          </w:tcPr>
          <w:p>
            <w:pPr>
              <w:pStyle w:val="TableParagraph"/>
              <w:spacing w:line="285" w:lineRule="auto" w:before="79"/>
              <w:ind w:left="108" w:right="212"/>
              <w:rPr>
                <w:sz w:val="24"/>
              </w:rPr>
            </w:pPr>
            <w:r>
              <w:rPr>
                <w:sz w:val="24"/>
              </w:rPr>
              <w:t>事業者就吊車的駕駛或其他法律有規定之業</w:t>
            </w:r>
            <w:r>
              <w:rPr>
                <w:spacing w:val="1"/>
                <w:sz w:val="24"/>
              </w:rPr>
              <w:t> </w:t>
            </w:r>
            <w:r>
              <w:rPr>
                <w:spacing w:val="-1"/>
                <w:sz w:val="24"/>
              </w:rPr>
              <w:t>務，不得令無執照、未登錄或未受技能講習等</w:t>
            </w:r>
            <w:r>
              <w:rPr>
                <w:sz w:val="24"/>
              </w:rPr>
              <w:t>無其他厚生勞動省令所定資格者從事之。</w:t>
            </w:r>
          </w:p>
        </w:tc>
      </w:tr>
    </w:tbl>
    <w:p>
      <w:pPr>
        <w:spacing w:after="0" w:line="285" w:lineRule="auto"/>
        <w:rPr>
          <w:sz w:val="24"/>
        </w:rPr>
        <w:sectPr>
          <w:pgSz w:w="11900" w:h="16850"/>
          <w:pgMar w:header="0" w:footer="896" w:top="1440" w:bottom="1080" w:left="1400" w:right="116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6"/>
        <w:gridCol w:w="2268"/>
        <w:gridCol w:w="5134"/>
      </w:tblGrid>
      <w:tr>
        <w:trPr>
          <w:trHeight w:val="1041" w:hRule="atLeast"/>
        </w:trPr>
        <w:tc>
          <w:tcPr>
            <w:tcW w:w="1526" w:type="dxa"/>
            <w:vMerge w:val="restart"/>
          </w:tcPr>
          <w:p>
            <w:pPr>
              <w:pStyle w:val="TableParagraph"/>
              <w:ind w:left="0"/>
              <w:rPr>
                <w:rFonts w:ascii="Times New Roman"/>
                <w:sz w:val="22"/>
              </w:rPr>
            </w:pPr>
          </w:p>
        </w:tc>
        <w:tc>
          <w:tcPr>
            <w:tcW w:w="2268" w:type="dxa"/>
          </w:tcPr>
          <w:p>
            <w:pPr>
              <w:pStyle w:val="TableParagraph"/>
              <w:spacing w:before="79"/>
              <w:ind w:left="108"/>
              <w:rPr>
                <w:sz w:val="24"/>
              </w:rPr>
            </w:pPr>
            <w:r>
              <w:rPr>
                <w:spacing w:val="-2"/>
                <w:sz w:val="24"/>
              </w:rPr>
              <w:t>第 </w:t>
            </w:r>
            <w:r>
              <w:rPr>
                <w:rFonts w:ascii="Cambria" w:eastAsia="Cambria"/>
                <w:sz w:val="24"/>
              </w:rPr>
              <w:t>62</w:t>
            </w:r>
            <w:r>
              <w:rPr>
                <w:rFonts w:ascii="Cambria" w:eastAsia="Cambria"/>
                <w:spacing w:val="18"/>
                <w:sz w:val="24"/>
              </w:rPr>
              <w:t> </w:t>
            </w:r>
            <w:r>
              <w:rPr>
                <w:sz w:val="24"/>
              </w:rPr>
              <w:t>條</w:t>
            </w:r>
          </w:p>
        </w:tc>
        <w:tc>
          <w:tcPr>
            <w:tcW w:w="5134" w:type="dxa"/>
          </w:tcPr>
          <w:p>
            <w:pPr>
              <w:pStyle w:val="TableParagraph"/>
              <w:spacing w:line="285" w:lineRule="auto" w:before="79"/>
              <w:ind w:left="108" w:right="213"/>
              <w:rPr>
                <w:sz w:val="24"/>
              </w:rPr>
            </w:pPr>
            <w:r>
              <w:rPr>
                <w:spacing w:val="-1"/>
                <w:sz w:val="24"/>
              </w:rPr>
              <w:t>事業者對於中高齢勞工就職業災害防止有特別</w:t>
            </w:r>
            <w:r>
              <w:rPr>
                <w:sz w:val="24"/>
              </w:rPr>
              <w:t>保護之必要者，應努力予以適當的配置</w:t>
            </w:r>
          </w:p>
        </w:tc>
      </w:tr>
      <w:tr>
        <w:trPr>
          <w:trHeight w:val="637" w:hRule="atLeast"/>
        </w:trPr>
        <w:tc>
          <w:tcPr>
            <w:tcW w:w="1526" w:type="dxa"/>
            <w:vMerge/>
            <w:tcBorders>
              <w:top w:val="nil"/>
            </w:tcBorders>
          </w:tcPr>
          <w:p>
            <w:pPr>
              <w:rPr>
                <w:sz w:val="2"/>
                <w:szCs w:val="2"/>
              </w:rPr>
            </w:pPr>
          </w:p>
        </w:tc>
        <w:tc>
          <w:tcPr>
            <w:tcW w:w="2268" w:type="dxa"/>
          </w:tcPr>
          <w:p>
            <w:pPr>
              <w:pStyle w:val="TableParagraph"/>
              <w:spacing w:before="79"/>
              <w:ind w:left="108"/>
              <w:rPr>
                <w:sz w:val="24"/>
              </w:rPr>
            </w:pPr>
            <w:r>
              <w:rPr>
                <w:spacing w:val="-2"/>
                <w:sz w:val="24"/>
              </w:rPr>
              <w:t>第 </w:t>
            </w:r>
            <w:r>
              <w:rPr>
                <w:rFonts w:ascii="Cambria" w:eastAsia="Cambria"/>
                <w:sz w:val="24"/>
              </w:rPr>
              <w:t>65</w:t>
            </w:r>
            <w:r>
              <w:rPr>
                <w:rFonts w:ascii="Cambria" w:eastAsia="Cambria"/>
                <w:spacing w:val="18"/>
                <w:sz w:val="24"/>
              </w:rPr>
              <w:t> </w:t>
            </w:r>
            <w:r>
              <w:rPr>
                <w:sz w:val="24"/>
              </w:rPr>
              <w:t>條</w:t>
            </w:r>
          </w:p>
        </w:tc>
        <w:tc>
          <w:tcPr>
            <w:tcW w:w="5134" w:type="dxa"/>
          </w:tcPr>
          <w:p>
            <w:pPr>
              <w:pStyle w:val="TableParagraph"/>
              <w:spacing w:before="79"/>
              <w:ind w:left="108"/>
              <w:rPr>
                <w:sz w:val="24"/>
              </w:rPr>
            </w:pPr>
            <w:r>
              <w:rPr>
                <w:sz w:val="24"/>
              </w:rPr>
              <w:t>事業者應實施作業環境測定</w:t>
            </w:r>
          </w:p>
        </w:tc>
      </w:tr>
      <w:tr>
        <w:trPr>
          <w:trHeight w:val="1202" w:hRule="atLeast"/>
        </w:trPr>
        <w:tc>
          <w:tcPr>
            <w:tcW w:w="1526" w:type="dxa"/>
            <w:vMerge/>
            <w:tcBorders>
              <w:top w:val="nil"/>
            </w:tcBorders>
          </w:tcPr>
          <w:p>
            <w:pPr>
              <w:rPr>
                <w:sz w:val="2"/>
                <w:szCs w:val="2"/>
              </w:rPr>
            </w:pPr>
          </w:p>
        </w:tc>
        <w:tc>
          <w:tcPr>
            <w:tcW w:w="2268" w:type="dxa"/>
          </w:tcPr>
          <w:p>
            <w:pPr>
              <w:pStyle w:val="TableParagraph"/>
              <w:spacing w:before="81"/>
              <w:ind w:left="108"/>
              <w:rPr>
                <w:rFonts w:ascii="Cambria" w:eastAsia="Cambria"/>
                <w:sz w:val="24"/>
              </w:rPr>
            </w:pPr>
            <w:r>
              <w:rPr>
                <w:spacing w:val="-2"/>
                <w:sz w:val="24"/>
              </w:rPr>
              <w:t>第 </w:t>
            </w:r>
            <w:r>
              <w:rPr>
                <w:rFonts w:ascii="Cambria" w:eastAsia="Cambria"/>
                <w:sz w:val="24"/>
              </w:rPr>
              <w:t>65</w:t>
            </w:r>
            <w:r>
              <w:rPr>
                <w:rFonts w:ascii="Cambria" w:eastAsia="Cambria"/>
                <w:spacing w:val="18"/>
                <w:sz w:val="24"/>
              </w:rPr>
              <w:t> </w:t>
            </w:r>
            <w:r>
              <w:rPr>
                <w:spacing w:val="-1"/>
                <w:sz w:val="24"/>
              </w:rPr>
              <w:t>條之 </w:t>
            </w:r>
            <w:r>
              <w:rPr>
                <w:rFonts w:ascii="Cambria" w:eastAsia="Cambria"/>
                <w:sz w:val="24"/>
              </w:rPr>
              <w:t>2</w:t>
            </w:r>
          </w:p>
        </w:tc>
        <w:tc>
          <w:tcPr>
            <w:tcW w:w="5134" w:type="dxa"/>
          </w:tcPr>
          <w:p>
            <w:pPr>
              <w:pStyle w:val="TableParagraph"/>
              <w:spacing w:line="285" w:lineRule="auto" w:before="81"/>
              <w:ind w:left="108" w:right="179" w:firstLine="274"/>
              <w:rPr>
                <w:sz w:val="24"/>
              </w:rPr>
            </w:pPr>
            <w:r>
              <w:rPr>
                <w:spacing w:val="-1"/>
                <w:sz w:val="24"/>
              </w:rPr>
              <w:t>事業者依作業環境測定結果之評価，必要時</w:t>
            </w:r>
            <w:r>
              <w:rPr>
                <w:sz w:val="24"/>
              </w:rPr>
              <w:t>應設置或整備相關施設、實施健康診斷等適切</w:t>
            </w:r>
          </w:p>
          <w:p>
            <w:pPr>
              <w:pStyle w:val="TableParagraph"/>
              <w:spacing w:line="301" w:lineRule="exact" w:before="1"/>
              <w:ind w:left="108"/>
              <w:rPr>
                <w:sz w:val="24"/>
              </w:rPr>
            </w:pPr>
            <w:r>
              <w:rPr>
                <w:sz w:val="24"/>
              </w:rPr>
              <w:t>的措施</w:t>
            </w:r>
          </w:p>
        </w:tc>
      </w:tr>
      <w:tr>
        <w:trPr>
          <w:trHeight w:val="981" w:hRule="atLeast"/>
        </w:trPr>
        <w:tc>
          <w:tcPr>
            <w:tcW w:w="1526" w:type="dxa"/>
            <w:vMerge/>
            <w:tcBorders>
              <w:top w:val="nil"/>
            </w:tcBorders>
          </w:tcPr>
          <w:p>
            <w:pPr>
              <w:rPr>
                <w:sz w:val="2"/>
                <w:szCs w:val="2"/>
              </w:rPr>
            </w:pPr>
          </w:p>
        </w:tc>
        <w:tc>
          <w:tcPr>
            <w:tcW w:w="2268" w:type="dxa"/>
          </w:tcPr>
          <w:p>
            <w:pPr>
              <w:pStyle w:val="TableParagraph"/>
              <w:spacing w:before="79"/>
              <w:ind w:left="108"/>
              <w:rPr>
                <w:rFonts w:ascii="Cambria" w:eastAsia="Cambria"/>
                <w:sz w:val="24"/>
              </w:rPr>
            </w:pPr>
            <w:r>
              <w:rPr>
                <w:spacing w:val="-2"/>
                <w:sz w:val="24"/>
              </w:rPr>
              <w:t>第 </w:t>
            </w:r>
            <w:r>
              <w:rPr>
                <w:rFonts w:ascii="Cambria" w:eastAsia="Cambria"/>
                <w:sz w:val="24"/>
              </w:rPr>
              <w:t>65</w:t>
            </w:r>
            <w:r>
              <w:rPr>
                <w:rFonts w:ascii="Cambria" w:eastAsia="Cambria"/>
                <w:spacing w:val="18"/>
                <w:sz w:val="24"/>
              </w:rPr>
              <w:t> </w:t>
            </w:r>
            <w:r>
              <w:rPr>
                <w:spacing w:val="-1"/>
                <w:sz w:val="24"/>
              </w:rPr>
              <w:t>條之 </w:t>
            </w:r>
            <w:r>
              <w:rPr>
                <w:rFonts w:ascii="Cambria" w:eastAsia="Cambria"/>
                <w:sz w:val="24"/>
              </w:rPr>
              <w:t>3</w:t>
            </w:r>
          </w:p>
        </w:tc>
        <w:tc>
          <w:tcPr>
            <w:tcW w:w="5134" w:type="dxa"/>
          </w:tcPr>
          <w:p>
            <w:pPr>
              <w:pStyle w:val="TableParagraph"/>
              <w:spacing w:before="79"/>
              <w:ind w:left="108"/>
              <w:rPr>
                <w:sz w:val="24"/>
              </w:rPr>
            </w:pPr>
            <w:r>
              <w:rPr>
                <w:sz w:val="24"/>
              </w:rPr>
              <w:t>事業者就勞工從事的作業應努力為適切的管理</w:t>
            </w:r>
          </w:p>
        </w:tc>
      </w:tr>
      <w:tr>
        <w:trPr>
          <w:trHeight w:val="1413" w:hRule="atLeast"/>
        </w:trPr>
        <w:tc>
          <w:tcPr>
            <w:tcW w:w="1526" w:type="dxa"/>
            <w:vMerge/>
            <w:tcBorders>
              <w:top w:val="nil"/>
            </w:tcBorders>
          </w:tcPr>
          <w:p>
            <w:pPr>
              <w:rPr>
                <w:sz w:val="2"/>
                <w:szCs w:val="2"/>
              </w:rPr>
            </w:pPr>
          </w:p>
        </w:tc>
        <w:tc>
          <w:tcPr>
            <w:tcW w:w="2268" w:type="dxa"/>
          </w:tcPr>
          <w:p>
            <w:pPr>
              <w:pStyle w:val="TableParagraph"/>
              <w:spacing w:before="79"/>
              <w:ind w:left="108"/>
              <w:rPr>
                <w:rFonts w:ascii="Cambria" w:eastAsia="Cambria"/>
                <w:sz w:val="24"/>
              </w:rPr>
            </w:pPr>
            <w:r>
              <w:rPr>
                <w:spacing w:val="-2"/>
                <w:sz w:val="24"/>
              </w:rPr>
              <w:t>第 </w:t>
            </w:r>
            <w:r>
              <w:rPr>
                <w:rFonts w:ascii="Cambria" w:eastAsia="Cambria"/>
                <w:sz w:val="24"/>
              </w:rPr>
              <w:t>65</w:t>
            </w:r>
            <w:r>
              <w:rPr>
                <w:rFonts w:ascii="Cambria" w:eastAsia="Cambria"/>
                <w:spacing w:val="18"/>
                <w:sz w:val="24"/>
              </w:rPr>
              <w:t> </w:t>
            </w:r>
            <w:r>
              <w:rPr>
                <w:spacing w:val="-1"/>
                <w:sz w:val="24"/>
              </w:rPr>
              <w:t>條之 </w:t>
            </w:r>
            <w:r>
              <w:rPr>
                <w:rFonts w:ascii="Cambria" w:eastAsia="Cambria"/>
                <w:sz w:val="24"/>
              </w:rPr>
              <w:t>4</w:t>
            </w:r>
          </w:p>
        </w:tc>
        <w:tc>
          <w:tcPr>
            <w:tcW w:w="5134" w:type="dxa"/>
          </w:tcPr>
          <w:p>
            <w:pPr>
              <w:pStyle w:val="TableParagraph"/>
              <w:spacing w:line="285" w:lineRule="auto" w:before="79"/>
              <w:ind w:left="108" w:right="213"/>
              <w:jc w:val="both"/>
              <w:rPr>
                <w:sz w:val="24"/>
              </w:rPr>
            </w:pPr>
            <w:r>
              <w:rPr>
                <w:spacing w:val="-1"/>
                <w:sz w:val="24"/>
              </w:rPr>
              <w:t>事業者對於從事潛水或其他有危害健康之虞業務的勞工，不得令其違反厚生勞動省所定作業</w:t>
            </w:r>
            <w:r>
              <w:rPr>
                <w:sz w:val="24"/>
              </w:rPr>
              <w:t>時間之限制</w:t>
            </w:r>
          </w:p>
        </w:tc>
      </w:tr>
      <w:tr>
        <w:trPr>
          <w:trHeight w:val="640" w:hRule="atLeast"/>
        </w:trPr>
        <w:tc>
          <w:tcPr>
            <w:tcW w:w="1526" w:type="dxa"/>
            <w:vMerge/>
            <w:tcBorders>
              <w:top w:val="nil"/>
            </w:tcBorders>
          </w:tcPr>
          <w:p>
            <w:pPr>
              <w:rPr>
                <w:sz w:val="2"/>
                <w:szCs w:val="2"/>
              </w:rPr>
            </w:pPr>
          </w:p>
        </w:tc>
        <w:tc>
          <w:tcPr>
            <w:tcW w:w="2268" w:type="dxa"/>
          </w:tcPr>
          <w:p>
            <w:pPr>
              <w:pStyle w:val="TableParagraph"/>
              <w:spacing w:before="79"/>
              <w:ind w:left="108"/>
              <w:rPr>
                <w:sz w:val="24"/>
              </w:rPr>
            </w:pPr>
            <w:r>
              <w:rPr>
                <w:spacing w:val="-2"/>
                <w:sz w:val="24"/>
              </w:rPr>
              <w:t>第 </w:t>
            </w:r>
            <w:r>
              <w:rPr>
                <w:rFonts w:ascii="Cambria" w:eastAsia="Cambria"/>
                <w:sz w:val="24"/>
              </w:rPr>
              <w:t>66</w:t>
            </w:r>
            <w:r>
              <w:rPr>
                <w:rFonts w:ascii="Cambria" w:eastAsia="Cambria"/>
                <w:spacing w:val="18"/>
                <w:sz w:val="24"/>
              </w:rPr>
              <w:t> </w:t>
            </w:r>
            <w:r>
              <w:rPr>
                <w:sz w:val="24"/>
              </w:rPr>
              <w:t>條</w:t>
            </w:r>
          </w:p>
        </w:tc>
        <w:tc>
          <w:tcPr>
            <w:tcW w:w="5134" w:type="dxa"/>
          </w:tcPr>
          <w:p>
            <w:pPr>
              <w:pStyle w:val="TableParagraph"/>
              <w:spacing w:before="79"/>
              <w:ind w:left="108"/>
              <w:rPr>
                <w:sz w:val="24"/>
              </w:rPr>
            </w:pPr>
            <w:r>
              <w:rPr>
                <w:sz w:val="24"/>
              </w:rPr>
              <w:t>事業者應實施健康診斷</w:t>
            </w:r>
          </w:p>
        </w:tc>
      </w:tr>
      <w:tr>
        <w:trPr>
          <w:trHeight w:val="798" w:hRule="atLeast"/>
        </w:trPr>
        <w:tc>
          <w:tcPr>
            <w:tcW w:w="1526" w:type="dxa"/>
            <w:vMerge/>
            <w:tcBorders>
              <w:top w:val="nil"/>
            </w:tcBorders>
          </w:tcPr>
          <w:p>
            <w:pPr>
              <w:rPr>
                <w:sz w:val="2"/>
                <w:szCs w:val="2"/>
              </w:rPr>
            </w:pPr>
          </w:p>
        </w:tc>
        <w:tc>
          <w:tcPr>
            <w:tcW w:w="2268" w:type="dxa"/>
          </w:tcPr>
          <w:p>
            <w:pPr>
              <w:pStyle w:val="TableParagraph"/>
              <w:spacing w:before="79"/>
              <w:ind w:left="108"/>
              <w:rPr>
                <w:rFonts w:ascii="Cambria" w:eastAsia="Cambria"/>
                <w:sz w:val="24"/>
              </w:rPr>
            </w:pPr>
            <w:r>
              <w:rPr>
                <w:spacing w:val="-2"/>
                <w:sz w:val="24"/>
              </w:rPr>
              <w:t>第 </w:t>
            </w:r>
            <w:r>
              <w:rPr>
                <w:rFonts w:ascii="Cambria" w:eastAsia="Cambria"/>
                <w:sz w:val="24"/>
              </w:rPr>
              <w:t>66</w:t>
            </w:r>
            <w:r>
              <w:rPr>
                <w:rFonts w:ascii="Cambria" w:eastAsia="Cambria"/>
                <w:spacing w:val="18"/>
                <w:sz w:val="24"/>
              </w:rPr>
              <w:t> </w:t>
            </w:r>
            <w:r>
              <w:rPr>
                <w:spacing w:val="-1"/>
                <w:sz w:val="24"/>
              </w:rPr>
              <w:t>條之 </w:t>
            </w:r>
            <w:r>
              <w:rPr>
                <w:rFonts w:ascii="Cambria" w:eastAsia="Cambria"/>
                <w:sz w:val="24"/>
              </w:rPr>
              <w:t>2</w:t>
            </w:r>
          </w:p>
        </w:tc>
        <w:tc>
          <w:tcPr>
            <w:tcW w:w="5134" w:type="dxa"/>
          </w:tcPr>
          <w:p>
            <w:pPr>
              <w:pStyle w:val="TableParagraph"/>
              <w:spacing w:line="400" w:lineRule="atLeast"/>
              <w:ind w:left="108" w:right="213"/>
              <w:rPr>
                <w:sz w:val="24"/>
              </w:rPr>
            </w:pPr>
            <w:r>
              <w:rPr>
                <w:spacing w:val="-1"/>
                <w:sz w:val="24"/>
              </w:rPr>
              <w:t>深夜勞動的勞工得自發地向事業者提出自己健</w:t>
            </w:r>
            <w:r>
              <w:rPr>
                <w:sz w:val="24"/>
              </w:rPr>
              <w:t>康診斷的結果</w:t>
            </w:r>
          </w:p>
        </w:tc>
      </w:tr>
      <w:tr>
        <w:trPr>
          <w:trHeight w:val="639" w:hRule="atLeast"/>
        </w:trPr>
        <w:tc>
          <w:tcPr>
            <w:tcW w:w="1526" w:type="dxa"/>
            <w:vMerge/>
            <w:tcBorders>
              <w:top w:val="nil"/>
            </w:tcBorders>
          </w:tcPr>
          <w:p>
            <w:pPr>
              <w:rPr>
                <w:sz w:val="2"/>
                <w:szCs w:val="2"/>
              </w:rPr>
            </w:pPr>
          </w:p>
        </w:tc>
        <w:tc>
          <w:tcPr>
            <w:tcW w:w="2268" w:type="dxa"/>
          </w:tcPr>
          <w:p>
            <w:pPr>
              <w:pStyle w:val="TableParagraph"/>
              <w:spacing w:before="78"/>
              <w:ind w:left="108"/>
              <w:rPr>
                <w:rFonts w:ascii="Cambria" w:eastAsia="Cambria"/>
                <w:sz w:val="24"/>
              </w:rPr>
            </w:pPr>
            <w:r>
              <w:rPr>
                <w:spacing w:val="-2"/>
                <w:sz w:val="24"/>
              </w:rPr>
              <w:t>第 </w:t>
            </w:r>
            <w:r>
              <w:rPr>
                <w:rFonts w:ascii="Cambria" w:eastAsia="Cambria"/>
                <w:sz w:val="24"/>
              </w:rPr>
              <w:t>66</w:t>
            </w:r>
            <w:r>
              <w:rPr>
                <w:rFonts w:ascii="Cambria" w:eastAsia="Cambria"/>
                <w:spacing w:val="18"/>
                <w:sz w:val="24"/>
              </w:rPr>
              <w:t> </w:t>
            </w:r>
            <w:r>
              <w:rPr>
                <w:spacing w:val="-1"/>
                <w:sz w:val="24"/>
              </w:rPr>
              <w:t>條之 </w:t>
            </w:r>
            <w:r>
              <w:rPr>
                <w:rFonts w:ascii="Cambria" w:eastAsia="Cambria"/>
                <w:sz w:val="24"/>
              </w:rPr>
              <w:t>3</w:t>
            </w:r>
          </w:p>
        </w:tc>
        <w:tc>
          <w:tcPr>
            <w:tcW w:w="5134" w:type="dxa"/>
          </w:tcPr>
          <w:p>
            <w:pPr>
              <w:pStyle w:val="TableParagraph"/>
              <w:spacing w:before="78"/>
              <w:ind w:left="108"/>
              <w:rPr>
                <w:sz w:val="24"/>
              </w:rPr>
            </w:pPr>
            <w:r>
              <w:rPr>
                <w:sz w:val="24"/>
              </w:rPr>
              <w:t>事業者應記録健康診斷的結果</w:t>
            </w:r>
          </w:p>
        </w:tc>
      </w:tr>
      <w:tr>
        <w:trPr>
          <w:trHeight w:val="798" w:hRule="atLeast"/>
        </w:trPr>
        <w:tc>
          <w:tcPr>
            <w:tcW w:w="1526" w:type="dxa"/>
            <w:vMerge/>
            <w:tcBorders>
              <w:top w:val="nil"/>
            </w:tcBorders>
          </w:tcPr>
          <w:p>
            <w:pPr>
              <w:rPr>
                <w:sz w:val="2"/>
                <w:szCs w:val="2"/>
              </w:rPr>
            </w:pPr>
          </w:p>
        </w:tc>
        <w:tc>
          <w:tcPr>
            <w:tcW w:w="2268" w:type="dxa"/>
          </w:tcPr>
          <w:p>
            <w:pPr>
              <w:pStyle w:val="TableParagraph"/>
              <w:spacing w:before="79"/>
              <w:ind w:left="108"/>
              <w:rPr>
                <w:rFonts w:ascii="Cambria" w:eastAsia="Cambria"/>
                <w:sz w:val="24"/>
              </w:rPr>
            </w:pPr>
            <w:r>
              <w:rPr>
                <w:spacing w:val="-2"/>
                <w:sz w:val="24"/>
              </w:rPr>
              <w:t>第 </w:t>
            </w:r>
            <w:r>
              <w:rPr>
                <w:rFonts w:ascii="Cambria" w:eastAsia="Cambria"/>
                <w:sz w:val="24"/>
              </w:rPr>
              <w:t>66</w:t>
            </w:r>
            <w:r>
              <w:rPr>
                <w:rFonts w:ascii="Cambria" w:eastAsia="Cambria"/>
                <w:spacing w:val="18"/>
                <w:sz w:val="24"/>
              </w:rPr>
              <w:t> </w:t>
            </w:r>
            <w:r>
              <w:rPr>
                <w:spacing w:val="-1"/>
                <w:sz w:val="24"/>
              </w:rPr>
              <w:t>條之 </w:t>
            </w:r>
            <w:r>
              <w:rPr>
                <w:rFonts w:ascii="Cambria" w:eastAsia="Cambria"/>
                <w:sz w:val="24"/>
              </w:rPr>
              <w:t>4</w:t>
            </w:r>
          </w:p>
        </w:tc>
        <w:tc>
          <w:tcPr>
            <w:tcW w:w="5134" w:type="dxa"/>
          </w:tcPr>
          <w:p>
            <w:pPr>
              <w:pStyle w:val="TableParagraph"/>
              <w:spacing w:line="400" w:lineRule="atLeast"/>
              <w:ind w:left="108" w:right="213"/>
              <w:rPr>
                <w:sz w:val="24"/>
              </w:rPr>
            </w:pPr>
            <w:r>
              <w:rPr>
                <w:spacing w:val="-1"/>
                <w:sz w:val="24"/>
              </w:rPr>
              <w:t>事業者就健康診斷的結果有異常的勞工，關於</w:t>
            </w:r>
            <w:r>
              <w:rPr>
                <w:sz w:val="24"/>
              </w:rPr>
              <w:t>其必要之健康措施，應聽取醫師的意見</w:t>
            </w:r>
          </w:p>
        </w:tc>
      </w:tr>
      <w:tr>
        <w:trPr>
          <w:trHeight w:val="2799" w:hRule="atLeast"/>
        </w:trPr>
        <w:tc>
          <w:tcPr>
            <w:tcW w:w="1526" w:type="dxa"/>
            <w:vMerge/>
            <w:tcBorders>
              <w:top w:val="nil"/>
            </w:tcBorders>
          </w:tcPr>
          <w:p>
            <w:pPr>
              <w:rPr>
                <w:sz w:val="2"/>
                <w:szCs w:val="2"/>
              </w:rPr>
            </w:pPr>
          </w:p>
        </w:tc>
        <w:tc>
          <w:tcPr>
            <w:tcW w:w="2268" w:type="dxa"/>
          </w:tcPr>
          <w:p>
            <w:pPr>
              <w:pStyle w:val="TableParagraph"/>
              <w:spacing w:before="80"/>
              <w:ind w:left="108"/>
              <w:rPr>
                <w:rFonts w:ascii="Cambria" w:eastAsia="Cambria"/>
                <w:sz w:val="24"/>
              </w:rPr>
            </w:pPr>
            <w:r>
              <w:rPr>
                <w:spacing w:val="-2"/>
                <w:sz w:val="24"/>
              </w:rPr>
              <w:t>第 </w:t>
            </w:r>
            <w:r>
              <w:rPr>
                <w:rFonts w:ascii="Cambria" w:eastAsia="Cambria"/>
                <w:sz w:val="24"/>
              </w:rPr>
              <w:t>66</w:t>
            </w:r>
            <w:r>
              <w:rPr>
                <w:rFonts w:ascii="Cambria" w:eastAsia="Cambria"/>
                <w:spacing w:val="18"/>
                <w:sz w:val="24"/>
              </w:rPr>
              <w:t> </w:t>
            </w:r>
            <w:r>
              <w:rPr>
                <w:spacing w:val="-1"/>
                <w:sz w:val="24"/>
              </w:rPr>
              <w:t>條之 </w:t>
            </w:r>
            <w:r>
              <w:rPr>
                <w:rFonts w:ascii="Cambria" w:eastAsia="Cambria"/>
                <w:sz w:val="24"/>
              </w:rPr>
              <w:t>5</w:t>
            </w:r>
          </w:p>
        </w:tc>
        <w:tc>
          <w:tcPr>
            <w:tcW w:w="5134" w:type="dxa"/>
          </w:tcPr>
          <w:p>
            <w:pPr>
              <w:pStyle w:val="TableParagraph"/>
              <w:spacing w:line="285" w:lineRule="auto" w:before="80"/>
              <w:ind w:left="108" w:right="213"/>
              <w:jc w:val="both"/>
              <w:rPr>
                <w:sz w:val="24"/>
              </w:rPr>
            </w:pPr>
            <w:r>
              <w:rPr>
                <w:spacing w:val="-1"/>
                <w:sz w:val="24"/>
              </w:rPr>
              <w:t>事業者依前條聽取醫師的意見後，必要時應考慮該勞工之狀況，實施就業場所之變更、作業之轉換、縮短勞動時間、減少深夜業勞動的次數等措施或應實施作業環境測定、設置或整備施設或設備、將該醫師的意見向衛生委員會或安全衛生委員會或勞動時間等設定改善委員會</w:t>
            </w:r>
          </w:p>
          <w:p>
            <w:pPr>
              <w:pStyle w:val="TableParagraph"/>
              <w:spacing w:line="299" w:lineRule="exact" w:before="4"/>
              <w:ind w:left="108"/>
              <w:rPr>
                <w:sz w:val="24"/>
              </w:rPr>
            </w:pPr>
            <w:r>
              <w:rPr>
                <w:sz w:val="24"/>
              </w:rPr>
              <w:t>報告等其他適切的措施</w:t>
            </w:r>
          </w:p>
        </w:tc>
      </w:tr>
      <w:tr>
        <w:trPr>
          <w:trHeight w:val="640" w:hRule="atLeast"/>
        </w:trPr>
        <w:tc>
          <w:tcPr>
            <w:tcW w:w="1526" w:type="dxa"/>
            <w:vMerge/>
            <w:tcBorders>
              <w:top w:val="nil"/>
            </w:tcBorders>
          </w:tcPr>
          <w:p>
            <w:pPr>
              <w:rPr>
                <w:sz w:val="2"/>
                <w:szCs w:val="2"/>
              </w:rPr>
            </w:pPr>
          </w:p>
        </w:tc>
        <w:tc>
          <w:tcPr>
            <w:tcW w:w="2268" w:type="dxa"/>
          </w:tcPr>
          <w:p>
            <w:pPr>
              <w:pStyle w:val="TableParagraph"/>
              <w:spacing w:before="79"/>
              <w:ind w:left="108"/>
              <w:rPr>
                <w:rFonts w:ascii="Cambria" w:eastAsia="Cambria"/>
                <w:sz w:val="24"/>
              </w:rPr>
            </w:pPr>
            <w:r>
              <w:rPr>
                <w:spacing w:val="-2"/>
                <w:sz w:val="24"/>
              </w:rPr>
              <w:t>第 </w:t>
            </w:r>
            <w:r>
              <w:rPr>
                <w:rFonts w:ascii="Cambria" w:eastAsia="Cambria"/>
                <w:sz w:val="24"/>
              </w:rPr>
              <w:t>66</w:t>
            </w:r>
            <w:r>
              <w:rPr>
                <w:rFonts w:ascii="Cambria" w:eastAsia="Cambria"/>
                <w:spacing w:val="18"/>
                <w:sz w:val="24"/>
              </w:rPr>
              <w:t> </w:t>
            </w:r>
            <w:r>
              <w:rPr>
                <w:spacing w:val="-1"/>
                <w:sz w:val="24"/>
              </w:rPr>
              <w:t>條之 </w:t>
            </w:r>
            <w:r>
              <w:rPr>
                <w:rFonts w:ascii="Cambria" w:eastAsia="Cambria"/>
                <w:sz w:val="24"/>
              </w:rPr>
              <w:t>6</w:t>
            </w:r>
          </w:p>
        </w:tc>
        <w:tc>
          <w:tcPr>
            <w:tcW w:w="5134" w:type="dxa"/>
          </w:tcPr>
          <w:p>
            <w:pPr>
              <w:pStyle w:val="TableParagraph"/>
              <w:spacing w:before="79"/>
              <w:ind w:left="108"/>
              <w:rPr>
                <w:sz w:val="24"/>
              </w:rPr>
            </w:pPr>
            <w:r>
              <w:rPr>
                <w:sz w:val="24"/>
              </w:rPr>
              <w:t>事業者應通知勞工健康診斷之結果</w:t>
            </w:r>
          </w:p>
        </w:tc>
      </w:tr>
      <w:tr>
        <w:trPr>
          <w:trHeight w:val="1199" w:hRule="atLeast"/>
        </w:trPr>
        <w:tc>
          <w:tcPr>
            <w:tcW w:w="1526" w:type="dxa"/>
            <w:vMerge/>
            <w:tcBorders>
              <w:top w:val="nil"/>
            </w:tcBorders>
          </w:tcPr>
          <w:p>
            <w:pPr>
              <w:rPr>
                <w:sz w:val="2"/>
                <w:szCs w:val="2"/>
              </w:rPr>
            </w:pPr>
          </w:p>
        </w:tc>
        <w:tc>
          <w:tcPr>
            <w:tcW w:w="2268" w:type="dxa"/>
          </w:tcPr>
          <w:p>
            <w:pPr>
              <w:pStyle w:val="TableParagraph"/>
              <w:spacing w:before="79"/>
              <w:ind w:left="108"/>
              <w:rPr>
                <w:rFonts w:ascii="Cambria" w:eastAsia="Cambria"/>
                <w:sz w:val="24"/>
              </w:rPr>
            </w:pPr>
            <w:r>
              <w:rPr>
                <w:spacing w:val="-2"/>
                <w:sz w:val="24"/>
              </w:rPr>
              <w:t>第 </w:t>
            </w:r>
            <w:r>
              <w:rPr>
                <w:rFonts w:ascii="Cambria" w:eastAsia="Cambria"/>
                <w:sz w:val="24"/>
              </w:rPr>
              <w:t>66</w:t>
            </w:r>
            <w:r>
              <w:rPr>
                <w:rFonts w:ascii="Cambria" w:eastAsia="Cambria"/>
                <w:spacing w:val="18"/>
                <w:sz w:val="24"/>
              </w:rPr>
              <w:t> </w:t>
            </w:r>
            <w:r>
              <w:rPr>
                <w:spacing w:val="-1"/>
                <w:sz w:val="24"/>
              </w:rPr>
              <w:t>條之 </w:t>
            </w:r>
            <w:r>
              <w:rPr>
                <w:rFonts w:ascii="Cambria" w:eastAsia="Cambria"/>
                <w:sz w:val="24"/>
              </w:rPr>
              <w:t>7</w:t>
            </w:r>
          </w:p>
        </w:tc>
        <w:tc>
          <w:tcPr>
            <w:tcW w:w="5134" w:type="dxa"/>
          </w:tcPr>
          <w:p>
            <w:pPr>
              <w:pStyle w:val="TableParagraph"/>
              <w:spacing w:line="400" w:lineRule="atLeast"/>
              <w:ind w:left="108" w:right="213"/>
              <w:jc w:val="both"/>
              <w:rPr>
                <w:sz w:val="24"/>
              </w:rPr>
            </w:pPr>
            <w:r>
              <w:rPr>
                <w:spacing w:val="-1"/>
                <w:sz w:val="24"/>
              </w:rPr>
              <w:t>依健康診斷之結果認有努力保持健康必要之勞工，事業者應努力使醫師為保健指導，勞工亦</w:t>
            </w:r>
            <w:r>
              <w:rPr>
                <w:sz w:val="24"/>
              </w:rPr>
              <w:t>應接受該指導，努力保持健康</w:t>
            </w:r>
          </w:p>
        </w:tc>
      </w:tr>
      <w:tr>
        <w:trPr>
          <w:trHeight w:val="801" w:hRule="atLeast"/>
        </w:trPr>
        <w:tc>
          <w:tcPr>
            <w:tcW w:w="1526" w:type="dxa"/>
            <w:vMerge/>
            <w:tcBorders>
              <w:top w:val="nil"/>
            </w:tcBorders>
          </w:tcPr>
          <w:p>
            <w:pPr>
              <w:rPr>
                <w:sz w:val="2"/>
                <w:szCs w:val="2"/>
              </w:rPr>
            </w:pPr>
          </w:p>
        </w:tc>
        <w:tc>
          <w:tcPr>
            <w:tcW w:w="2268" w:type="dxa"/>
          </w:tcPr>
          <w:p>
            <w:pPr>
              <w:pStyle w:val="TableParagraph"/>
              <w:spacing w:before="78"/>
              <w:ind w:left="108"/>
              <w:rPr>
                <w:rFonts w:ascii="Cambria" w:eastAsia="Cambria"/>
                <w:sz w:val="24"/>
              </w:rPr>
            </w:pPr>
            <w:r>
              <w:rPr>
                <w:spacing w:val="-2"/>
                <w:sz w:val="24"/>
              </w:rPr>
              <w:t>第 </w:t>
            </w:r>
            <w:r>
              <w:rPr>
                <w:rFonts w:ascii="Cambria" w:eastAsia="Cambria"/>
                <w:sz w:val="24"/>
              </w:rPr>
              <w:t>66</w:t>
            </w:r>
            <w:r>
              <w:rPr>
                <w:rFonts w:ascii="Cambria" w:eastAsia="Cambria"/>
                <w:spacing w:val="18"/>
                <w:sz w:val="24"/>
              </w:rPr>
              <w:t> </w:t>
            </w:r>
            <w:r>
              <w:rPr>
                <w:spacing w:val="-1"/>
                <w:sz w:val="24"/>
              </w:rPr>
              <w:t>條之 </w:t>
            </w:r>
            <w:r>
              <w:rPr>
                <w:rFonts w:ascii="Cambria" w:eastAsia="Cambria"/>
                <w:sz w:val="24"/>
              </w:rPr>
              <w:t>8</w:t>
            </w:r>
          </w:p>
        </w:tc>
        <w:tc>
          <w:tcPr>
            <w:tcW w:w="5134" w:type="dxa"/>
          </w:tcPr>
          <w:p>
            <w:pPr>
              <w:pStyle w:val="TableParagraph"/>
              <w:spacing w:line="400" w:lineRule="atLeast"/>
              <w:ind w:left="108" w:right="213"/>
              <w:rPr>
                <w:sz w:val="24"/>
              </w:rPr>
            </w:pPr>
            <w:r>
              <w:rPr>
                <w:spacing w:val="-1"/>
                <w:sz w:val="24"/>
              </w:rPr>
              <w:t>事業者對勞動時間等符合厚生勞動省令之要件的勞工應實施醫師的面談指導，且勞工有接受</w:t>
            </w:r>
          </w:p>
        </w:tc>
      </w:tr>
    </w:tbl>
    <w:p>
      <w:pPr>
        <w:spacing w:after="0" w:line="400" w:lineRule="atLeast"/>
        <w:rPr>
          <w:sz w:val="24"/>
        </w:rPr>
        <w:sectPr>
          <w:pgSz w:w="11900" w:h="16850"/>
          <w:pgMar w:header="0" w:footer="896" w:top="1440" w:bottom="1080" w:left="1400" w:right="116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6"/>
        <w:gridCol w:w="2268"/>
        <w:gridCol w:w="5134"/>
      </w:tblGrid>
      <w:tr>
        <w:trPr>
          <w:trHeight w:val="2399" w:hRule="atLeast"/>
        </w:trPr>
        <w:tc>
          <w:tcPr>
            <w:tcW w:w="1526" w:type="dxa"/>
            <w:vMerge w:val="restart"/>
          </w:tcPr>
          <w:p>
            <w:pPr>
              <w:pStyle w:val="TableParagraph"/>
              <w:ind w:left="0"/>
              <w:rPr>
                <w:rFonts w:ascii="Times New Roman"/>
                <w:sz w:val="22"/>
              </w:rPr>
            </w:pPr>
          </w:p>
        </w:tc>
        <w:tc>
          <w:tcPr>
            <w:tcW w:w="2268" w:type="dxa"/>
          </w:tcPr>
          <w:p>
            <w:pPr>
              <w:pStyle w:val="TableParagraph"/>
              <w:ind w:left="0"/>
              <w:rPr>
                <w:rFonts w:ascii="Times New Roman"/>
                <w:sz w:val="22"/>
              </w:rPr>
            </w:pPr>
          </w:p>
        </w:tc>
        <w:tc>
          <w:tcPr>
            <w:tcW w:w="5134" w:type="dxa"/>
          </w:tcPr>
          <w:p>
            <w:pPr>
              <w:pStyle w:val="TableParagraph"/>
              <w:spacing w:line="285" w:lineRule="auto" w:before="79"/>
              <w:ind w:left="108" w:right="213"/>
              <w:jc w:val="both"/>
              <w:rPr>
                <w:sz w:val="24"/>
              </w:rPr>
            </w:pPr>
            <w:r>
              <w:rPr>
                <w:spacing w:val="-1"/>
                <w:sz w:val="24"/>
              </w:rPr>
              <w:t>該指導之義務。事業者聽取醫師的意見後，必要時應考慮該勞工之狀況，實施就業場所之變更、作業之轉換、縮短勞動時間、減少深夜業勞動的次數等措施、將該醫師的意見向衛生委員會或安全衛生委員會或勞動時間等設定改善</w:t>
            </w:r>
          </w:p>
          <w:p>
            <w:pPr>
              <w:pStyle w:val="TableParagraph"/>
              <w:spacing w:line="299" w:lineRule="exact" w:before="5"/>
              <w:ind w:left="108"/>
              <w:rPr>
                <w:sz w:val="24"/>
              </w:rPr>
            </w:pPr>
            <w:r>
              <w:rPr>
                <w:sz w:val="24"/>
              </w:rPr>
              <w:t>委員會報告等其他適切的措施</w:t>
            </w:r>
          </w:p>
        </w:tc>
      </w:tr>
      <w:tr>
        <w:trPr>
          <w:trHeight w:val="801" w:hRule="atLeast"/>
        </w:trPr>
        <w:tc>
          <w:tcPr>
            <w:tcW w:w="1526" w:type="dxa"/>
            <w:vMerge/>
            <w:tcBorders>
              <w:top w:val="nil"/>
            </w:tcBorders>
          </w:tcPr>
          <w:p>
            <w:pPr>
              <w:rPr>
                <w:sz w:val="2"/>
                <w:szCs w:val="2"/>
              </w:rPr>
            </w:pPr>
          </w:p>
        </w:tc>
        <w:tc>
          <w:tcPr>
            <w:tcW w:w="2268" w:type="dxa"/>
          </w:tcPr>
          <w:p>
            <w:pPr>
              <w:pStyle w:val="TableParagraph"/>
              <w:spacing w:before="79"/>
              <w:ind w:left="108"/>
              <w:rPr>
                <w:sz w:val="24"/>
              </w:rPr>
            </w:pPr>
            <w:r>
              <w:rPr>
                <w:spacing w:val="-2"/>
                <w:sz w:val="24"/>
              </w:rPr>
              <w:t>第 </w:t>
            </w:r>
            <w:r>
              <w:rPr>
                <w:rFonts w:ascii="Cambria" w:eastAsia="Cambria"/>
                <w:sz w:val="24"/>
              </w:rPr>
              <w:t>67</w:t>
            </w:r>
            <w:r>
              <w:rPr>
                <w:rFonts w:ascii="Cambria" w:eastAsia="Cambria"/>
                <w:spacing w:val="18"/>
                <w:sz w:val="24"/>
              </w:rPr>
              <w:t> </w:t>
            </w:r>
            <w:r>
              <w:rPr>
                <w:sz w:val="24"/>
              </w:rPr>
              <w:t>條</w:t>
            </w:r>
          </w:p>
        </w:tc>
        <w:tc>
          <w:tcPr>
            <w:tcW w:w="5134" w:type="dxa"/>
          </w:tcPr>
          <w:p>
            <w:pPr>
              <w:pStyle w:val="TableParagraph"/>
              <w:spacing w:line="400" w:lineRule="atLeast"/>
              <w:ind w:left="108" w:right="213"/>
              <w:rPr>
                <w:sz w:val="24"/>
              </w:rPr>
            </w:pPr>
            <w:r>
              <w:rPr>
                <w:spacing w:val="-1"/>
                <w:sz w:val="24"/>
              </w:rPr>
              <w:t>都道府縣勞動局長對特定之勞工應於其離職時</w:t>
            </w:r>
            <w:r>
              <w:rPr>
                <w:sz w:val="24"/>
              </w:rPr>
              <w:t>或離職後交付健康管理手帳</w:t>
            </w:r>
          </w:p>
        </w:tc>
      </w:tr>
      <w:tr>
        <w:trPr>
          <w:trHeight w:val="1037" w:hRule="atLeast"/>
        </w:trPr>
        <w:tc>
          <w:tcPr>
            <w:tcW w:w="1526" w:type="dxa"/>
            <w:vMerge/>
            <w:tcBorders>
              <w:top w:val="nil"/>
            </w:tcBorders>
          </w:tcPr>
          <w:p>
            <w:pPr>
              <w:rPr>
                <w:sz w:val="2"/>
                <w:szCs w:val="2"/>
              </w:rPr>
            </w:pPr>
          </w:p>
        </w:tc>
        <w:tc>
          <w:tcPr>
            <w:tcW w:w="2268" w:type="dxa"/>
          </w:tcPr>
          <w:p>
            <w:pPr>
              <w:pStyle w:val="TableParagraph"/>
              <w:spacing w:before="79"/>
              <w:ind w:left="108"/>
              <w:rPr>
                <w:sz w:val="24"/>
              </w:rPr>
            </w:pPr>
            <w:r>
              <w:rPr>
                <w:spacing w:val="-2"/>
                <w:sz w:val="24"/>
              </w:rPr>
              <w:t>第 </w:t>
            </w:r>
            <w:r>
              <w:rPr>
                <w:rFonts w:ascii="Cambria" w:eastAsia="Cambria"/>
                <w:sz w:val="24"/>
              </w:rPr>
              <w:t>68</w:t>
            </w:r>
            <w:r>
              <w:rPr>
                <w:rFonts w:ascii="Cambria" w:eastAsia="Cambria"/>
                <w:spacing w:val="18"/>
                <w:sz w:val="24"/>
              </w:rPr>
              <w:t> </w:t>
            </w:r>
            <w:r>
              <w:rPr>
                <w:sz w:val="24"/>
              </w:rPr>
              <w:t>條</w:t>
            </w:r>
          </w:p>
        </w:tc>
        <w:tc>
          <w:tcPr>
            <w:tcW w:w="5134" w:type="dxa"/>
          </w:tcPr>
          <w:p>
            <w:pPr>
              <w:pStyle w:val="TableParagraph"/>
              <w:spacing w:line="288" w:lineRule="auto" w:before="79"/>
              <w:ind w:left="108" w:right="213"/>
              <w:rPr>
                <w:sz w:val="24"/>
              </w:rPr>
            </w:pPr>
            <w:r>
              <w:rPr>
                <w:spacing w:val="-1"/>
                <w:sz w:val="24"/>
              </w:rPr>
              <w:t>罹患厚生勞動省令所定傳染病或其他疾病者之</w:t>
            </w:r>
            <w:r>
              <w:rPr>
                <w:sz w:val="24"/>
              </w:rPr>
              <w:t>勞工禁止其就業</w:t>
            </w:r>
          </w:p>
        </w:tc>
      </w:tr>
      <w:tr>
        <w:trPr>
          <w:trHeight w:val="1151" w:hRule="atLeast"/>
        </w:trPr>
        <w:tc>
          <w:tcPr>
            <w:tcW w:w="1526" w:type="dxa"/>
            <w:vMerge/>
            <w:tcBorders>
              <w:top w:val="nil"/>
            </w:tcBorders>
          </w:tcPr>
          <w:p>
            <w:pPr>
              <w:rPr>
                <w:sz w:val="2"/>
                <w:szCs w:val="2"/>
              </w:rPr>
            </w:pPr>
          </w:p>
        </w:tc>
        <w:tc>
          <w:tcPr>
            <w:tcW w:w="2268" w:type="dxa"/>
          </w:tcPr>
          <w:p>
            <w:pPr>
              <w:pStyle w:val="TableParagraph"/>
              <w:spacing w:before="79"/>
              <w:ind w:left="108"/>
              <w:rPr>
                <w:sz w:val="24"/>
              </w:rPr>
            </w:pPr>
            <w:r>
              <w:rPr>
                <w:spacing w:val="-2"/>
                <w:sz w:val="24"/>
              </w:rPr>
              <w:t>第 </w:t>
            </w:r>
            <w:r>
              <w:rPr>
                <w:rFonts w:ascii="Cambria" w:eastAsia="Cambria"/>
                <w:sz w:val="24"/>
              </w:rPr>
              <w:t>70</w:t>
            </w:r>
            <w:r>
              <w:rPr>
                <w:rFonts w:ascii="Cambria" w:eastAsia="Cambria"/>
                <w:spacing w:val="18"/>
                <w:sz w:val="24"/>
              </w:rPr>
              <w:t> </w:t>
            </w:r>
            <w:r>
              <w:rPr>
                <w:sz w:val="24"/>
              </w:rPr>
              <w:t>條</w:t>
            </w:r>
          </w:p>
        </w:tc>
        <w:tc>
          <w:tcPr>
            <w:tcW w:w="5134" w:type="dxa"/>
          </w:tcPr>
          <w:p>
            <w:pPr>
              <w:pStyle w:val="TableParagraph"/>
              <w:spacing w:line="285" w:lineRule="auto" w:before="79"/>
              <w:ind w:left="108" w:right="213"/>
              <w:rPr>
                <w:sz w:val="24"/>
              </w:rPr>
            </w:pPr>
            <w:r>
              <w:rPr>
                <w:spacing w:val="-1"/>
                <w:sz w:val="24"/>
              </w:rPr>
              <w:t>事業者為保持增進勞工之健康，應努力提供體</w:t>
            </w:r>
            <w:r>
              <w:rPr>
                <w:sz w:val="24"/>
              </w:rPr>
              <w:t>育活動等必要措施</w:t>
            </w:r>
          </w:p>
        </w:tc>
      </w:tr>
      <w:tr>
        <w:trPr>
          <w:trHeight w:val="1093" w:hRule="atLeast"/>
        </w:trPr>
        <w:tc>
          <w:tcPr>
            <w:tcW w:w="1526" w:type="dxa"/>
            <w:vMerge/>
            <w:tcBorders>
              <w:top w:val="nil"/>
            </w:tcBorders>
          </w:tcPr>
          <w:p>
            <w:pPr>
              <w:rPr>
                <w:sz w:val="2"/>
                <w:szCs w:val="2"/>
              </w:rPr>
            </w:pPr>
          </w:p>
        </w:tc>
        <w:tc>
          <w:tcPr>
            <w:tcW w:w="2268" w:type="dxa"/>
          </w:tcPr>
          <w:p>
            <w:pPr>
              <w:pStyle w:val="TableParagraph"/>
              <w:spacing w:before="79"/>
              <w:ind w:left="108"/>
              <w:rPr>
                <w:sz w:val="24"/>
              </w:rPr>
            </w:pPr>
            <w:r>
              <w:rPr>
                <w:spacing w:val="-2"/>
                <w:sz w:val="24"/>
              </w:rPr>
              <w:t>第 </w:t>
            </w:r>
            <w:r>
              <w:rPr>
                <w:rFonts w:ascii="Cambria" w:eastAsia="Cambria"/>
                <w:sz w:val="24"/>
              </w:rPr>
              <w:t>71</w:t>
            </w:r>
            <w:r>
              <w:rPr>
                <w:rFonts w:ascii="Cambria" w:eastAsia="Cambria"/>
                <w:spacing w:val="18"/>
                <w:sz w:val="24"/>
              </w:rPr>
              <w:t> </w:t>
            </w:r>
            <w:r>
              <w:rPr>
                <w:sz w:val="24"/>
              </w:rPr>
              <w:t>條</w:t>
            </w:r>
          </w:p>
        </w:tc>
        <w:tc>
          <w:tcPr>
            <w:tcW w:w="5134" w:type="dxa"/>
          </w:tcPr>
          <w:p>
            <w:pPr>
              <w:pStyle w:val="TableParagraph"/>
              <w:spacing w:line="285" w:lineRule="auto" w:before="79"/>
              <w:ind w:left="108" w:right="453"/>
              <w:rPr>
                <w:sz w:val="24"/>
              </w:rPr>
            </w:pPr>
            <w:r>
              <w:rPr>
                <w:spacing w:val="-1"/>
                <w:sz w:val="24"/>
              </w:rPr>
              <w:t>為有效且適切地實施勞工的健康保持增進措</w:t>
            </w:r>
            <w:r>
              <w:rPr>
                <w:sz w:val="24"/>
              </w:rPr>
              <w:t>施，國家應努力予以必要之援助</w:t>
            </w:r>
          </w:p>
        </w:tc>
      </w:tr>
      <w:tr>
        <w:trPr>
          <w:trHeight w:val="885" w:hRule="atLeast"/>
        </w:trPr>
        <w:tc>
          <w:tcPr>
            <w:tcW w:w="1526" w:type="dxa"/>
            <w:vMerge/>
            <w:tcBorders>
              <w:top w:val="nil"/>
            </w:tcBorders>
          </w:tcPr>
          <w:p>
            <w:pPr>
              <w:rPr>
                <w:sz w:val="2"/>
                <w:szCs w:val="2"/>
              </w:rPr>
            </w:pPr>
          </w:p>
        </w:tc>
        <w:tc>
          <w:tcPr>
            <w:tcW w:w="2268" w:type="dxa"/>
          </w:tcPr>
          <w:p>
            <w:pPr>
              <w:pStyle w:val="TableParagraph"/>
              <w:spacing w:before="79"/>
              <w:ind w:left="108"/>
              <w:rPr>
                <w:sz w:val="24"/>
              </w:rPr>
            </w:pPr>
            <w:r>
              <w:rPr>
                <w:spacing w:val="-2"/>
                <w:sz w:val="24"/>
              </w:rPr>
              <w:t>第 </w:t>
            </w:r>
            <w:r>
              <w:rPr>
                <w:rFonts w:ascii="Cambria" w:eastAsia="Cambria"/>
                <w:sz w:val="24"/>
              </w:rPr>
              <w:t>78</w:t>
            </w:r>
            <w:r>
              <w:rPr>
                <w:rFonts w:ascii="Cambria" w:eastAsia="Cambria"/>
                <w:spacing w:val="18"/>
                <w:sz w:val="24"/>
              </w:rPr>
              <w:t> </w:t>
            </w:r>
            <w:r>
              <w:rPr>
                <w:sz w:val="24"/>
              </w:rPr>
              <w:t>條</w:t>
            </w:r>
          </w:p>
        </w:tc>
        <w:tc>
          <w:tcPr>
            <w:tcW w:w="5134" w:type="dxa"/>
          </w:tcPr>
          <w:p>
            <w:pPr>
              <w:pStyle w:val="TableParagraph"/>
              <w:spacing w:line="400" w:lineRule="atLeast" w:before="14"/>
              <w:ind w:left="108" w:right="213"/>
              <w:rPr>
                <w:sz w:val="24"/>
              </w:rPr>
            </w:pPr>
            <w:r>
              <w:rPr>
                <w:spacing w:val="-1"/>
                <w:sz w:val="24"/>
              </w:rPr>
              <w:t>都道府県勞動局長必要時得命事業者作成安全</w:t>
            </w:r>
            <w:r>
              <w:rPr>
                <w:sz w:val="24"/>
              </w:rPr>
              <w:t>衛生改善計畫</w:t>
            </w:r>
          </w:p>
        </w:tc>
      </w:tr>
      <w:tr>
        <w:trPr>
          <w:trHeight w:val="640" w:hRule="atLeast"/>
        </w:trPr>
        <w:tc>
          <w:tcPr>
            <w:tcW w:w="1526" w:type="dxa"/>
            <w:vMerge/>
            <w:tcBorders>
              <w:top w:val="nil"/>
            </w:tcBorders>
          </w:tcPr>
          <w:p>
            <w:pPr>
              <w:rPr>
                <w:sz w:val="2"/>
                <w:szCs w:val="2"/>
              </w:rPr>
            </w:pPr>
          </w:p>
        </w:tc>
        <w:tc>
          <w:tcPr>
            <w:tcW w:w="2268" w:type="dxa"/>
          </w:tcPr>
          <w:p>
            <w:pPr>
              <w:pStyle w:val="TableParagraph"/>
              <w:spacing w:before="81"/>
              <w:ind w:left="108"/>
              <w:rPr>
                <w:sz w:val="24"/>
              </w:rPr>
            </w:pPr>
            <w:r>
              <w:rPr>
                <w:spacing w:val="-2"/>
                <w:sz w:val="24"/>
              </w:rPr>
              <w:t>第 </w:t>
            </w:r>
            <w:r>
              <w:rPr>
                <w:rFonts w:ascii="Cambria" w:eastAsia="Cambria"/>
                <w:sz w:val="24"/>
              </w:rPr>
              <w:t>79</w:t>
            </w:r>
            <w:r>
              <w:rPr>
                <w:rFonts w:ascii="Cambria" w:eastAsia="Cambria"/>
                <w:spacing w:val="18"/>
                <w:sz w:val="24"/>
              </w:rPr>
              <w:t> </w:t>
            </w:r>
            <w:r>
              <w:rPr>
                <w:sz w:val="24"/>
              </w:rPr>
              <w:t>條</w:t>
            </w:r>
          </w:p>
        </w:tc>
        <w:tc>
          <w:tcPr>
            <w:tcW w:w="5134" w:type="dxa"/>
          </w:tcPr>
          <w:p>
            <w:pPr>
              <w:pStyle w:val="TableParagraph"/>
              <w:spacing w:before="81"/>
              <w:ind w:left="-26"/>
              <w:rPr>
                <w:sz w:val="24"/>
              </w:rPr>
            </w:pPr>
            <w:r>
              <w:rPr>
                <w:sz w:val="24"/>
              </w:rPr>
              <w:t>事業者及勞工應遵守安全衛生改善計畫</w:t>
            </w:r>
          </w:p>
        </w:tc>
      </w:tr>
      <w:tr>
        <w:trPr>
          <w:trHeight w:val="921" w:hRule="atLeast"/>
        </w:trPr>
        <w:tc>
          <w:tcPr>
            <w:tcW w:w="1526" w:type="dxa"/>
            <w:vMerge/>
            <w:tcBorders>
              <w:top w:val="nil"/>
            </w:tcBorders>
          </w:tcPr>
          <w:p>
            <w:pPr>
              <w:rPr>
                <w:sz w:val="2"/>
                <w:szCs w:val="2"/>
              </w:rPr>
            </w:pPr>
          </w:p>
        </w:tc>
        <w:tc>
          <w:tcPr>
            <w:tcW w:w="2268" w:type="dxa"/>
          </w:tcPr>
          <w:p>
            <w:pPr>
              <w:pStyle w:val="TableParagraph"/>
              <w:spacing w:before="79"/>
              <w:ind w:left="108"/>
              <w:rPr>
                <w:sz w:val="24"/>
              </w:rPr>
            </w:pPr>
            <w:r>
              <w:rPr>
                <w:spacing w:val="-2"/>
                <w:sz w:val="24"/>
              </w:rPr>
              <w:t>第 </w:t>
            </w:r>
            <w:r>
              <w:rPr>
                <w:rFonts w:ascii="Cambria" w:eastAsia="Cambria"/>
                <w:sz w:val="24"/>
              </w:rPr>
              <w:t>80</w:t>
            </w:r>
            <w:r>
              <w:rPr>
                <w:rFonts w:ascii="Cambria" w:eastAsia="Cambria"/>
                <w:spacing w:val="18"/>
                <w:sz w:val="24"/>
              </w:rPr>
              <w:t> </w:t>
            </w:r>
            <w:r>
              <w:rPr>
                <w:sz w:val="24"/>
              </w:rPr>
              <w:t>條</w:t>
            </w:r>
          </w:p>
        </w:tc>
        <w:tc>
          <w:tcPr>
            <w:tcW w:w="5134" w:type="dxa"/>
          </w:tcPr>
          <w:p>
            <w:pPr>
              <w:pStyle w:val="TableParagraph"/>
              <w:spacing w:line="285" w:lineRule="auto" w:before="79"/>
              <w:ind w:left="108" w:right="107" w:hanging="135"/>
              <w:rPr>
                <w:sz w:val="24"/>
              </w:rPr>
            </w:pPr>
            <w:r>
              <w:rPr>
                <w:spacing w:val="-1"/>
                <w:sz w:val="24"/>
              </w:rPr>
              <w:t>都道府県勞動局長得獎勵事業者接受關於作成安</w:t>
            </w:r>
            <w:r>
              <w:rPr>
                <w:sz w:val="24"/>
              </w:rPr>
              <w:t>全衛生改善計畫之安全衛生診斷</w:t>
            </w:r>
          </w:p>
        </w:tc>
      </w:tr>
      <w:tr>
        <w:trPr>
          <w:trHeight w:val="801" w:hRule="atLeast"/>
        </w:trPr>
        <w:tc>
          <w:tcPr>
            <w:tcW w:w="1526" w:type="dxa"/>
            <w:vMerge w:val="restart"/>
          </w:tcPr>
          <w:p>
            <w:pPr>
              <w:pStyle w:val="TableParagraph"/>
              <w:spacing w:line="285" w:lineRule="auto" w:before="79"/>
              <w:ind w:right="206"/>
              <w:rPr>
                <w:sz w:val="24"/>
              </w:rPr>
            </w:pPr>
            <w:r>
              <w:rPr>
                <w:spacing w:val="-1"/>
                <w:sz w:val="24"/>
              </w:rPr>
              <w:t>舒適職場環</w:t>
            </w:r>
            <w:r>
              <w:rPr>
                <w:sz w:val="24"/>
              </w:rPr>
              <w:t>境</w:t>
            </w:r>
          </w:p>
        </w:tc>
        <w:tc>
          <w:tcPr>
            <w:tcW w:w="2268" w:type="dxa"/>
          </w:tcPr>
          <w:p>
            <w:pPr>
              <w:pStyle w:val="TableParagraph"/>
              <w:spacing w:before="79"/>
              <w:ind w:left="108"/>
              <w:rPr>
                <w:rFonts w:ascii="Cambria" w:eastAsia="Cambria"/>
                <w:sz w:val="24"/>
              </w:rPr>
            </w:pPr>
            <w:r>
              <w:rPr>
                <w:spacing w:val="-2"/>
                <w:sz w:val="24"/>
              </w:rPr>
              <w:t>第 </w:t>
            </w:r>
            <w:r>
              <w:rPr>
                <w:rFonts w:ascii="Cambria" w:eastAsia="Cambria"/>
                <w:sz w:val="24"/>
              </w:rPr>
              <w:t>71</w:t>
            </w:r>
            <w:r>
              <w:rPr>
                <w:rFonts w:ascii="Cambria" w:eastAsia="Cambria"/>
                <w:spacing w:val="18"/>
                <w:sz w:val="24"/>
              </w:rPr>
              <w:t> </w:t>
            </w:r>
            <w:r>
              <w:rPr>
                <w:spacing w:val="-1"/>
                <w:sz w:val="24"/>
              </w:rPr>
              <w:t>條之 </w:t>
            </w:r>
            <w:r>
              <w:rPr>
                <w:rFonts w:ascii="Cambria" w:eastAsia="Cambria"/>
                <w:sz w:val="24"/>
              </w:rPr>
              <w:t>2</w:t>
            </w:r>
          </w:p>
        </w:tc>
        <w:tc>
          <w:tcPr>
            <w:tcW w:w="5134" w:type="dxa"/>
          </w:tcPr>
          <w:p>
            <w:pPr>
              <w:pStyle w:val="TableParagraph"/>
              <w:spacing w:line="400" w:lineRule="atLeast"/>
              <w:ind w:left="108" w:right="213"/>
              <w:rPr>
                <w:sz w:val="24"/>
              </w:rPr>
            </w:pPr>
            <w:r>
              <w:rPr>
                <w:spacing w:val="-1"/>
                <w:sz w:val="24"/>
              </w:rPr>
              <w:t>事業者為提升事業場的安全衛生水準，應努力</w:t>
            </w:r>
            <w:r>
              <w:rPr>
                <w:sz w:val="24"/>
              </w:rPr>
              <w:t>形成舒適的職場環境</w:t>
            </w:r>
          </w:p>
        </w:tc>
      </w:tr>
      <w:tr>
        <w:trPr>
          <w:trHeight w:val="933" w:hRule="atLeast"/>
        </w:trPr>
        <w:tc>
          <w:tcPr>
            <w:tcW w:w="1526" w:type="dxa"/>
            <w:vMerge/>
            <w:tcBorders>
              <w:top w:val="nil"/>
            </w:tcBorders>
          </w:tcPr>
          <w:p>
            <w:pPr>
              <w:rPr>
                <w:sz w:val="2"/>
                <w:szCs w:val="2"/>
              </w:rPr>
            </w:pPr>
          </w:p>
        </w:tc>
        <w:tc>
          <w:tcPr>
            <w:tcW w:w="2268" w:type="dxa"/>
          </w:tcPr>
          <w:p>
            <w:pPr>
              <w:pStyle w:val="TableParagraph"/>
              <w:spacing w:before="79"/>
              <w:ind w:left="108"/>
              <w:rPr>
                <w:rFonts w:ascii="Cambria" w:eastAsia="Cambria"/>
                <w:sz w:val="24"/>
              </w:rPr>
            </w:pPr>
            <w:r>
              <w:rPr>
                <w:spacing w:val="-2"/>
                <w:sz w:val="24"/>
              </w:rPr>
              <w:t>第 </w:t>
            </w:r>
            <w:r>
              <w:rPr>
                <w:rFonts w:ascii="Cambria" w:eastAsia="Cambria"/>
                <w:sz w:val="24"/>
              </w:rPr>
              <w:t>71</w:t>
            </w:r>
            <w:r>
              <w:rPr>
                <w:rFonts w:ascii="Cambria" w:eastAsia="Cambria"/>
                <w:spacing w:val="18"/>
                <w:sz w:val="24"/>
              </w:rPr>
              <w:t> </w:t>
            </w:r>
            <w:r>
              <w:rPr>
                <w:spacing w:val="-1"/>
                <w:sz w:val="24"/>
              </w:rPr>
              <w:t>條之 </w:t>
            </w:r>
            <w:r>
              <w:rPr>
                <w:rFonts w:ascii="Cambria" w:eastAsia="Cambria"/>
                <w:sz w:val="24"/>
              </w:rPr>
              <w:t>3</w:t>
            </w:r>
          </w:p>
        </w:tc>
        <w:tc>
          <w:tcPr>
            <w:tcW w:w="5134" w:type="dxa"/>
          </w:tcPr>
          <w:p>
            <w:pPr>
              <w:pStyle w:val="TableParagraph"/>
              <w:spacing w:line="288" w:lineRule="auto" w:before="79"/>
              <w:ind w:left="108" w:right="212"/>
              <w:rPr>
                <w:sz w:val="24"/>
              </w:rPr>
            </w:pPr>
            <w:r>
              <w:rPr>
                <w:spacing w:val="-1"/>
                <w:sz w:val="24"/>
              </w:rPr>
              <w:t>厚生勞動大臣公布應形成舒適的職場環境之指</w:t>
            </w:r>
            <w:r>
              <w:rPr>
                <w:sz w:val="24"/>
              </w:rPr>
              <w:t>針</w:t>
            </w:r>
          </w:p>
        </w:tc>
      </w:tr>
      <w:tr>
        <w:trPr>
          <w:trHeight w:val="1038" w:hRule="atLeast"/>
        </w:trPr>
        <w:tc>
          <w:tcPr>
            <w:tcW w:w="1526" w:type="dxa"/>
            <w:vMerge/>
            <w:tcBorders>
              <w:top w:val="nil"/>
            </w:tcBorders>
          </w:tcPr>
          <w:p>
            <w:pPr>
              <w:rPr>
                <w:sz w:val="2"/>
                <w:szCs w:val="2"/>
              </w:rPr>
            </w:pPr>
          </w:p>
        </w:tc>
        <w:tc>
          <w:tcPr>
            <w:tcW w:w="2268" w:type="dxa"/>
          </w:tcPr>
          <w:p>
            <w:pPr>
              <w:pStyle w:val="TableParagraph"/>
              <w:spacing w:before="79"/>
              <w:ind w:left="108"/>
              <w:rPr>
                <w:rFonts w:ascii="Cambria" w:eastAsia="Cambria"/>
                <w:sz w:val="24"/>
              </w:rPr>
            </w:pPr>
            <w:r>
              <w:rPr>
                <w:spacing w:val="-2"/>
                <w:sz w:val="24"/>
              </w:rPr>
              <w:t>第 </w:t>
            </w:r>
            <w:r>
              <w:rPr>
                <w:rFonts w:ascii="Cambria" w:eastAsia="Cambria"/>
                <w:sz w:val="24"/>
              </w:rPr>
              <w:t>71</w:t>
            </w:r>
            <w:r>
              <w:rPr>
                <w:rFonts w:ascii="Cambria" w:eastAsia="Cambria"/>
                <w:spacing w:val="18"/>
                <w:sz w:val="24"/>
              </w:rPr>
              <w:t> </w:t>
            </w:r>
            <w:r>
              <w:rPr>
                <w:spacing w:val="-1"/>
                <w:sz w:val="24"/>
              </w:rPr>
              <w:t>條之 </w:t>
            </w:r>
            <w:r>
              <w:rPr>
                <w:rFonts w:ascii="Cambria" w:eastAsia="Cambria"/>
                <w:sz w:val="24"/>
              </w:rPr>
              <w:t>4</w:t>
            </w:r>
          </w:p>
        </w:tc>
        <w:tc>
          <w:tcPr>
            <w:tcW w:w="5134" w:type="dxa"/>
          </w:tcPr>
          <w:p>
            <w:pPr>
              <w:pStyle w:val="TableParagraph"/>
              <w:spacing w:line="285" w:lineRule="auto" w:before="79"/>
              <w:ind w:left="108" w:right="212"/>
              <w:rPr>
                <w:sz w:val="24"/>
              </w:rPr>
            </w:pPr>
            <w:r>
              <w:rPr>
                <w:spacing w:val="-1"/>
                <w:sz w:val="24"/>
              </w:rPr>
              <w:t>為有效且適切地幫助事業者形成舒適的職場環</w:t>
            </w:r>
            <w:r>
              <w:rPr>
                <w:sz w:val="24"/>
              </w:rPr>
              <w:t>境，國家應努力予以必要之援助</w:t>
            </w:r>
          </w:p>
        </w:tc>
      </w:tr>
      <w:tr>
        <w:trPr>
          <w:trHeight w:val="1739" w:hRule="atLeast"/>
        </w:trPr>
        <w:tc>
          <w:tcPr>
            <w:tcW w:w="1526" w:type="dxa"/>
          </w:tcPr>
          <w:p>
            <w:pPr>
              <w:pStyle w:val="TableParagraph"/>
              <w:spacing w:before="79"/>
              <w:rPr>
                <w:sz w:val="24"/>
              </w:rPr>
            </w:pPr>
            <w:r>
              <w:rPr>
                <w:sz w:val="24"/>
              </w:rPr>
              <w:t>教育訓練</w:t>
            </w:r>
          </w:p>
        </w:tc>
        <w:tc>
          <w:tcPr>
            <w:tcW w:w="2268" w:type="dxa"/>
          </w:tcPr>
          <w:p>
            <w:pPr>
              <w:pStyle w:val="TableParagraph"/>
              <w:spacing w:before="79"/>
              <w:ind w:left="108"/>
              <w:rPr>
                <w:rFonts w:ascii="Cambria" w:eastAsia="Cambria"/>
                <w:sz w:val="24"/>
              </w:rPr>
            </w:pPr>
            <w:r>
              <w:rPr>
                <w:spacing w:val="-2"/>
                <w:sz w:val="24"/>
              </w:rPr>
              <w:t>第 </w:t>
            </w:r>
            <w:r>
              <w:rPr>
                <w:rFonts w:ascii="Cambria" w:eastAsia="Cambria"/>
                <w:sz w:val="24"/>
              </w:rPr>
              <w:t>19</w:t>
            </w:r>
            <w:r>
              <w:rPr>
                <w:rFonts w:ascii="Cambria" w:eastAsia="Cambria"/>
                <w:spacing w:val="18"/>
                <w:sz w:val="24"/>
              </w:rPr>
              <w:t> </w:t>
            </w:r>
            <w:r>
              <w:rPr>
                <w:spacing w:val="-1"/>
                <w:sz w:val="24"/>
              </w:rPr>
              <w:t>條之 </w:t>
            </w:r>
            <w:r>
              <w:rPr>
                <w:rFonts w:ascii="Cambria" w:eastAsia="Cambria"/>
                <w:sz w:val="24"/>
              </w:rPr>
              <w:t>2</w:t>
            </w:r>
          </w:p>
        </w:tc>
        <w:tc>
          <w:tcPr>
            <w:tcW w:w="5134" w:type="dxa"/>
          </w:tcPr>
          <w:p>
            <w:pPr>
              <w:pStyle w:val="TableParagraph"/>
              <w:spacing w:line="285" w:lineRule="auto" w:before="79"/>
              <w:ind w:left="108" w:right="213"/>
              <w:rPr>
                <w:sz w:val="24"/>
              </w:rPr>
            </w:pPr>
            <w:r>
              <w:rPr>
                <w:sz w:val="24"/>
              </w:rPr>
              <w:t>事業者應努力對安全管理者等實行教育講習</w:t>
            </w:r>
            <w:r>
              <w:rPr>
                <w:spacing w:val="1"/>
                <w:sz w:val="24"/>
              </w:rPr>
              <w:t> </w:t>
            </w:r>
            <w:r>
              <w:rPr>
                <w:spacing w:val="-1"/>
                <w:sz w:val="24"/>
              </w:rPr>
              <w:t>等；厚生勞動大臣應究相關教育講習公布必要</w:t>
            </w:r>
            <w:r>
              <w:rPr>
                <w:sz w:val="24"/>
              </w:rPr>
              <w:t>之指示並予以必要之指導</w:t>
            </w:r>
          </w:p>
        </w:tc>
      </w:tr>
    </w:tbl>
    <w:p>
      <w:pPr>
        <w:spacing w:after="0" w:line="285" w:lineRule="auto"/>
        <w:rPr>
          <w:sz w:val="24"/>
        </w:rPr>
        <w:sectPr>
          <w:pgSz w:w="11900" w:h="16850"/>
          <w:pgMar w:header="0" w:footer="896" w:top="1440" w:bottom="1080" w:left="1400" w:right="116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31"/>
        <w:gridCol w:w="2264"/>
        <w:gridCol w:w="5135"/>
      </w:tblGrid>
      <w:tr>
        <w:trPr>
          <w:trHeight w:val="640" w:hRule="atLeast"/>
        </w:trPr>
        <w:tc>
          <w:tcPr>
            <w:tcW w:w="1531" w:type="dxa"/>
            <w:vMerge w:val="restart"/>
          </w:tcPr>
          <w:p>
            <w:pPr>
              <w:pStyle w:val="TableParagraph"/>
              <w:ind w:left="0"/>
              <w:rPr>
                <w:rFonts w:ascii="Times New Roman"/>
                <w:sz w:val="22"/>
              </w:rPr>
            </w:pPr>
          </w:p>
        </w:tc>
        <w:tc>
          <w:tcPr>
            <w:tcW w:w="2264" w:type="dxa"/>
          </w:tcPr>
          <w:p>
            <w:pPr>
              <w:pStyle w:val="TableParagraph"/>
              <w:spacing w:before="79"/>
              <w:ind w:left="103"/>
              <w:rPr>
                <w:sz w:val="24"/>
              </w:rPr>
            </w:pPr>
            <w:r>
              <w:rPr>
                <w:spacing w:val="-2"/>
                <w:sz w:val="24"/>
              </w:rPr>
              <w:t>第 </w:t>
            </w:r>
            <w:r>
              <w:rPr>
                <w:rFonts w:ascii="Cambria" w:eastAsia="Cambria"/>
                <w:sz w:val="24"/>
              </w:rPr>
              <w:t>59</w:t>
            </w:r>
            <w:r>
              <w:rPr>
                <w:rFonts w:ascii="Cambria" w:eastAsia="Cambria"/>
                <w:spacing w:val="18"/>
                <w:sz w:val="24"/>
              </w:rPr>
              <w:t> </w:t>
            </w:r>
            <w:r>
              <w:rPr>
                <w:sz w:val="24"/>
              </w:rPr>
              <w:t>條</w:t>
            </w:r>
          </w:p>
        </w:tc>
        <w:tc>
          <w:tcPr>
            <w:tcW w:w="5135" w:type="dxa"/>
          </w:tcPr>
          <w:p>
            <w:pPr>
              <w:pStyle w:val="TableParagraph"/>
              <w:spacing w:before="79"/>
              <w:rPr>
                <w:sz w:val="24"/>
              </w:rPr>
            </w:pPr>
            <w:r>
              <w:rPr>
                <w:sz w:val="24"/>
              </w:rPr>
              <w:t>事業者採用勞工時應實施安全衛生教育</w:t>
            </w:r>
          </w:p>
        </w:tc>
      </w:tr>
      <w:tr>
        <w:trPr>
          <w:trHeight w:val="1038" w:hRule="atLeast"/>
        </w:trPr>
        <w:tc>
          <w:tcPr>
            <w:tcW w:w="1531" w:type="dxa"/>
            <w:vMerge/>
            <w:tcBorders>
              <w:top w:val="nil"/>
            </w:tcBorders>
          </w:tcPr>
          <w:p>
            <w:pPr>
              <w:rPr>
                <w:sz w:val="2"/>
                <w:szCs w:val="2"/>
              </w:rPr>
            </w:pPr>
          </w:p>
        </w:tc>
        <w:tc>
          <w:tcPr>
            <w:tcW w:w="2264" w:type="dxa"/>
          </w:tcPr>
          <w:p>
            <w:pPr>
              <w:pStyle w:val="TableParagraph"/>
              <w:spacing w:before="79"/>
              <w:ind w:left="103"/>
              <w:rPr>
                <w:sz w:val="24"/>
              </w:rPr>
            </w:pPr>
            <w:r>
              <w:rPr>
                <w:spacing w:val="-2"/>
                <w:sz w:val="24"/>
              </w:rPr>
              <w:t>第 </w:t>
            </w:r>
            <w:r>
              <w:rPr>
                <w:rFonts w:ascii="Cambria" w:eastAsia="Cambria"/>
                <w:sz w:val="24"/>
              </w:rPr>
              <w:t>60</w:t>
            </w:r>
            <w:r>
              <w:rPr>
                <w:rFonts w:ascii="Cambria" w:eastAsia="Cambria"/>
                <w:spacing w:val="18"/>
                <w:sz w:val="24"/>
              </w:rPr>
              <w:t> </w:t>
            </w:r>
            <w:r>
              <w:rPr>
                <w:sz w:val="24"/>
              </w:rPr>
              <w:t>條</w:t>
            </w:r>
          </w:p>
        </w:tc>
        <w:tc>
          <w:tcPr>
            <w:tcW w:w="5135" w:type="dxa"/>
          </w:tcPr>
          <w:p>
            <w:pPr>
              <w:pStyle w:val="TableParagraph"/>
              <w:spacing w:line="285" w:lineRule="auto" w:before="79"/>
              <w:ind w:right="215"/>
              <w:rPr>
                <w:sz w:val="24"/>
              </w:rPr>
            </w:pPr>
            <w:r>
              <w:rPr>
                <w:spacing w:val="-1"/>
                <w:sz w:val="24"/>
              </w:rPr>
              <w:t>是業者對於新任主管或其他直接指導或監督勞</w:t>
            </w:r>
            <w:r>
              <w:rPr>
                <w:sz w:val="24"/>
              </w:rPr>
              <w:t>工者，應實施安全或衛生教育</w:t>
            </w:r>
          </w:p>
        </w:tc>
      </w:tr>
      <w:tr>
        <w:trPr>
          <w:trHeight w:val="1202" w:hRule="atLeast"/>
        </w:trPr>
        <w:tc>
          <w:tcPr>
            <w:tcW w:w="1531" w:type="dxa"/>
            <w:vMerge/>
            <w:tcBorders>
              <w:top w:val="nil"/>
            </w:tcBorders>
          </w:tcPr>
          <w:p>
            <w:pPr>
              <w:rPr>
                <w:sz w:val="2"/>
                <w:szCs w:val="2"/>
              </w:rPr>
            </w:pPr>
          </w:p>
        </w:tc>
        <w:tc>
          <w:tcPr>
            <w:tcW w:w="2264" w:type="dxa"/>
          </w:tcPr>
          <w:p>
            <w:pPr>
              <w:pStyle w:val="TableParagraph"/>
              <w:spacing w:before="81"/>
              <w:ind w:left="103"/>
              <w:rPr>
                <w:rFonts w:ascii="Cambria" w:eastAsia="Cambria"/>
                <w:sz w:val="24"/>
              </w:rPr>
            </w:pPr>
            <w:r>
              <w:rPr>
                <w:spacing w:val="-2"/>
                <w:sz w:val="24"/>
              </w:rPr>
              <w:t>第 </w:t>
            </w:r>
            <w:r>
              <w:rPr>
                <w:rFonts w:ascii="Cambria" w:eastAsia="Cambria"/>
                <w:sz w:val="24"/>
              </w:rPr>
              <w:t>60</w:t>
            </w:r>
            <w:r>
              <w:rPr>
                <w:rFonts w:ascii="Cambria" w:eastAsia="Cambria"/>
                <w:spacing w:val="18"/>
                <w:sz w:val="24"/>
              </w:rPr>
              <w:t> </w:t>
            </w:r>
            <w:r>
              <w:rPr>
                <w:spacing w:val="-1"/>
                <w:sz w:val="24"/>
              </w:rPr>
              <w:t>條之 </w:t>
            </w:r>
            <w:r>
              <w:rPr>
                <w:rFonts w:ascii="Cambria" w:eastAsia="Cambria"/>
                <w:sz w:val="24"/>
              </w:rPr>
              <w:t>2</w:t>
            </w:r>
          </w:p>
        </w:tc>
        <w:tc>
          <w:tcPr>
            <w:tcW w:w="5135" w:type="dxa"/>
          </w:tcPr>
          <w:p>
            <w:pPr>
              <w:pStyle w:val="TableParagraph"/>
              <w:spacing w:line="285" w:lineRule="auto" w:before="81"/>
              <w:ind w:right="181" w:firstLine="33"/>
              <w:rPr>
                <w:sz w:val="24"/>
              </w:rPr>
            </w:pPr>
            <w:r>
              <w:rPr>
                <w:spacing w:val="-1"/>
                <w:sz w:val="24"/>
              </w:rPr>
              <w:t>事業者除前二條所定之外，為了提升事業場之</w:t>
            </w:r>
            <w:r>
              <w:rPr>
                <w:sz w:val="24"/>
              </w:rPr>
              <w:t>安全衛生水準，對於現從事危險或有害業務</w:t>
            </w:r>
          </w:p>
          <w:p>
            <w:pPr>
              <w:pStyle w:val="TableParagraph"/>
              <w:spacing w:line="301" w:lineRule="exact" w:before="1"/>
              <w:rPr>
                <w:sz w:val="24"/>
              </w:rPr>
            </w:pPr>
            <w:r>
              <w:rPr>
                <w:sz w:val="24"/>
              </w:rPr>
              <w:t>者，應努力實施安全或衛生教育</w:t>
            </w:r>
          </w:p>
        </w:tc>
      </w:tr>
      <w:tr>
        <w:trPr>
          <w:trHeight w:val="1058" w:hRule="atLeast"/>
        </w:trPr>
        <w:tc>
          <w:tcPr>
            <w:tcW w:w="1531" w:type="dxa"/>
            <w:vMerge/>
            <w:tcBorders>
              <w:top w:val="nil"/>
            </w:tcBorders>
          </w:tcPr>
          <w:p>
            <w:pPr>
              <w:rPr>
                <w:sz w:val="2"/>
                <w:szCs w:val="2"/>
              </w:rPr>
            </w:pPr>
          </w:p>
        </w:tc>
        <w:tc>
          <w:tcPr>
            <w:tcW w:w="2264" w:type="dxa"/>
          </w:tcPr>
          <w:p>
            <w:pPr>
              <w:pStyle w:val="TableParagraph"/>
              <w:spacing w:before="79"/>
              <w:ind w:left="103"/>
              <w:rPr>
                <w:sz w:val="24"/>
              </w:rPr>
            </w:pPr>
            <w:r>
              <w:rPr>
                <w:spacing w:val="-2"/>
                <w:sz w:val="24"/>
              </w:rPr>
              <w:t>第 </w:t>
            </w:r>
            <w:r>
              <w:rPr>
                <w:rFonts w:ascii="Cambria" w:eastAsia="Cambria"/>
                <w:sz w:val="24"/>
              </w:rPr>
              <w:t>63</w:t>
            </w:r>
            <w:r>
              <w:rPr>
                <w:rFonts w:ascii="Cambria" w:eastAsia="Cambria"/>
                <w:spacing w:val="18"/>
                <w:sz w:val="24"/>
              </w:rPr>
              <w:t> </w:t>
            </w:r>
            <w:r>
              <w:rPr>
                <w:sz w:val="24"/>
              </w:rPr>
              <w:t>條</w:t>
            </w:r>
          </w:p>
        </w:tc>
        <w:tc>
          <w:tcPr>
            <w:tcW w:w="5135" w:type="dxa"/>
          </w:tcPr>
          <w:p>
            <w:pPr>
              <w:pStyle w:val="TableParagraph"/>
              <w:spacing w:line="285" w:lineRule="auto" w:before="79"/>
              <w:ind w:right="215"/>
              <w:rPr>
                <w:sz w:val="24"/>
              </w:rPr>
            </w:pPr>
            <w:r>
              <w:rPr>
                <w:spacing w:val="-1"/>
                <w:sz w:val="24"/>
              </w:rPr>
              <w:t>未使事業者有效實施安全衛生教育，國家應予</w:t>
            </w:r>
            <w:r>
              <w:rPr>
                <w:sz w:val="24"/>
              </w:rPr>
              <w:t>必要之援助</w:t>
            </w:r>
          </w:p>
        </w:tc>
      </w:tr>
      <w:tr>
        <w:trPr>
          <w:trHeight w:val="640" w:hRule="atLeast"/>
        </w:trPr>
        <w:tc>
          <w:tcPr>
            <w:tcW w:w="1531" w:type="dxa"/>
            <w:vMerge/>
            <w:tcBorders>
              <w:top w:val="nil"/>
            </w:tcBorders>
          </w:tcPr>
          <w:p>
            <w:pPr>
              <w:rPr>
                <w:sz w:val="2"/>
                <w:szCs w:val="2"/>
              </w:rPr>
            </w:pPr>
          </w:p>
        </w:tc>
        <w:tc>
          <w:tcPr>
            <w:tcW w:w="2264" w:type="dxa"/>
          </w:tcPr>
          <w:p>
            <w:pPr>
              <w:pStyle w:val="TableParagraph"/>
              <w:spacing w:before="79"/>
              <w:ind w:left="103"/>
              <w:rPr>
                <w:sz w:val="24"/>
              </w:rPr>
            </w:pPr>
            <w:r>
              <w:rPr>
                <w:spacing w:val="-2"/>
                <w:sz w:val="24"/>
              </w:rPr>
              <w:t>第 </w:t>
            </w:r>
            <w:r>
              <w:rPr>
                <w:rFonts w:ascii="Cambria" w:eastAsia="Cambria"/>
                <w:sz w:val="24"/>
              </w:rPr>
              <w:t>69</w:t>
            </w:r>
            <w:r>
              <w:rPr>
                <w:rFonts w:ascii="Cambria" w:eastAsia="Cambria"/>
                <w:spacing w:val="18"/>
                <w:sz w:val="24"/>
              </w:rPr>
              <w:t> </w:t>
            </w:r>
            <w:r>
              <w:rPr>
                <w:sz w:val="24"/>
              </w:rPr>
              <w:t>條</w:t>
            </w:r>
          </w:p>
        </w:tc>
        <w:tc>
          <w:tcPr>
            <w:tcW w:w="5135" w:type="dxa"/>
          </w:tcPr>
          <w:p>
            <w:pPr>
              <w:pStyle w:val="TableParagraph"/>
              <w:spacing w:before="79"/>
              <w:rPr>
                <w:sz w:val="24"/>
              </w:rPr>
            </w:pPr>
            <w:r>
              <w:rPr>
                <w:sz w:val="24"/>
              </w:rPr>
              <w:t>事業者應努力對勞工實施健康教育及健康諮詢</w:t>
            </w:r>
          </w:p>
        </w:tc>
      </w:tr>
    </w:tbl>
    <w:p>
      <w:pPr>
        <w:pStyle w:val="BodyText"/>
        <w:spacing w:before="5"/>
        <w:rPr>
          <w:sz w:val="19"/>
        </w:rPr>
      </w:pPr>
    </w:p>
    <w:p>
      <w:pPr>
        <w:pStyle w:val="BodyText"/>
        <w:spacing w:before="88"/>
        <w:ind w:left="933"/>
        <w:rPr>
          <w:rFonts w:ascii="Cambria" w:eastAsia="Cambria"/>
        </w:rPr>
      </w:pPr>
      <w:r>
        <w:rPr>
          <w:spacing w:val="-1"/>
        </w:rPr>
        <w:t>而若從雇主應實施之勞動衛生對策來觀察，可為以下之分類</w:t>
      </w:r>
      <w:r>
        <w:rPr>
          <w:rFonts w:ascii="Cambria" w:eastAsia="Cambria"/>
          <w:position w:val="6"/>
          <w:sz w:val="16"/>
        </w:rPr>
        <w:t>141</w:t>
      </w:r>
      <w:r>
        <w:rPr>
          <w:rFonts w:ascii="Cambria" w:eastAsia="Cambria"/>
        </w:rPr>
        <w:t>:</w:t>
      </w:r>
    </w:p>
    <w:p>
      <w:pPr>
        <w:pStyle w:val="BodyText"/>
        <w:spacing w:before="4"/>
        <w:rPr>
          <w:rFonts w:ascii="Cambria"/>
          <w:sz w:val="29"/>
        </w:rPr>
      </w:pPr>
    </w:p>
    <w:p>
      <w:pPr>
        <w:pStyle w:val="ListParagraph"/>
        <w:numPr>
          <w:ilvl w:val="1"/>
          <w:numId w:val="38"/>
        </w:numPr>
        <w:tabs>
          <w:tab w:pos="1841" w:val="left" w:leader="none"/>
        </w:tabs>
        <w:spacing w:line="240" w:lineRule="auto" w:before="0" w:after="0"/>
        <w:ind w:left="1840" w:right="0" w:hanging="731"/>
        <w:jc w:val="both"/>
        <w:rPr>
          <w:sz w:val="24"/>
        </w:rPr>
      </w:pPr>
      <w:r>
        <w:rPr>
          <w:spacing w:val="19"/>
          <w:sz w:val="24"/>
        </w:rPr>
        <w:t>基本對策</w:t>
      </w:r>
    </w:p>
    <w:p>
      <w:pPr>
        <w:pStyle w:val="BodyText"/>
        <w:spacing w:line="285" w:lineRule="auto" w:before="65"/>
        <w:ind w:left="400" w:right="635" w:firstLine="424"/>
        <w:jc w:val="both"/>
      </w:pPr>
      <w:r>
        <w:rPr/>
        <w:t>包括</w:t>
      </w:r>
      <w:r>
        <w:rPr>
          <w:rFonts w:ascii="Cambria" w:eastAsia="Cambria"/>
        </w:rPr>
        <w:t>(a)</w:t>
      </w:r>
      <w:r>
        <w:rPr/>
        <w:t>勞動衛生管理體制，例如衛生委員會之設置以及總括安全衛生管理者、衛生管理者、產業醫與安全衛生推進者的選任等、</w:t>
      </w:r>
      <w:r>
        <w:rPr>
          <w:rFonts w:ascii="Cambria" w:eastAsia="Cambria"/>
        </w:rPr>
        <w:t>(b)</w:t>
      </w:r>
      <w:r>
        <w:rPr/>
        <w:t>作業環境管理，例如作業環境測定之實施、評價以及改善、</w:t>
      </w:r>
      <w:r>
        <w:rPr>
          <w:rFonts w:ascii="Cambria" w:eastAsia="Cambria"/>
        </w:rPr>
        <w:t>(c)</w:t>
      </w:r>
      <w:r>
        <w:rPr/>
        <w:t>作業管理，例如作業時間之適切化、作業方法的改善及防護具的使用等、</w:t>
      </w:r>
      <w:r>
        <w:rPr>
          <w:rFonts w:ascii="Cambria" w:eastAsia="Cambria"/>
        </w:rPr>
        <w:t>(d</w:t>
      </w:r>
      <w:r>
        <w:rPr>
          <w:rFonts w:ascii="Cambria" w:eastAsia="Cambria"/>
          <w:spacing w:val="-1"/>
        </w:rPr>
        <w:t>) </w:t>
      </w:r>
      <w:r>
        <w:rPr/>
        <w:t>健康管理，例如健康診斷與事後措施及保健指導、</w:t>
      </w:r>
      <w:r>
        <w:rPr>
          <w:rFonts w:ascii="Cambria" w:eastAsia="Cambria"/>
        </w:rPr>
        <w:t>(e)</w:t>
      </w:r>
      <w:r>
        <w:rPr/>
        <w:t>勞動衛生教育，例如雇用時、作業內容變更時、從事危險有害業務時的教育等、以及</w:t>
      </w:r>
      <w:r>
        <w:rPr>
          <w:rFonts w:ascii="Cambria" w:eastAsia="Cambria"/>
        </w:rPr>
        <w:t>(f)</w:t>
      </w:r>
      <w:r>
        <w:rPr/>
        <w:t>勞動安全衛生管理系統，例如危險性、有害性等的調查以及基於調查結果之措施與繼續性的勞動衛生管理。</w:t>
      </w:r>
    </w:p>
    <w:p>
      <w:pPr>
        <w:pStyle w:val="BodyText"/>
        <w:spacing w:before="12"/>
        <w:rPr>
          <w:sz w:val="28"/>
        </w:rPr>
      </w:pPr>
    </w:p>
    <w:p>
      <w:pPr>
        <w:pStyle w:val="ListParagraph"/>
        <w:numPr>
          <w:ilvl w:val="1"/>
          <w:numId w:val="38"/>
        </w:numPr>
        <w:tabs>
          <w:tab w:pos="1841" w:val="left" w:leader="none"/>
        </w:tabs>
        <w:spacing w:line="240" w:lineRule="auto" w:before="0" w:after="0"/>
        <w:ind w:left="1840" w:right="0" w:hanging="731"/>
        <w:jc w:val="both"/>
        <w:rPr>
          <w:sz w:val="24"/>
        </w:rPr>
      </w:pPr>
      <w:r>
        <w:rPr>
          <w:spacing w:val="16"/>
          <w:sz w:val="24"/>
        </w:rPr>
        <w:t>職業性疾病預防對策</w:t>
      </w:r>
    </w:p>
    <w:p>
      <w:pPr>
        <w:pStyle w:val="BodyText"/>
        <w:spacing w:line="285" w:lineRule="auto" w:before="65"/>
        <w:ind w:left="400" w:right="628" w:firstLine="424"/>
        <w:jc w:val="both"/>
      </w:pPr>
      <w:r>
        <w:rPr/>
        <w:t>包括</w:t>
      </w:r>
      <w:r>
        <w:rPr>
          <w:rFonts w:ascii="Cambria" w:eastAsia="Cambria"/>
        </w:rPr>
        <w:t>(a)</w:t>
      </w:r>
      <w:r>
        <w:rPr/>
        <w:t>化學物質引起之健康危害防止對策，例如新的化學物質有害性的調查、暴露於化學物質之防止對策</w:t>
      </w:r>
      <w:r>
        <w:rPr>
          <w:rFonts w:ascii="Cambria" w:eastAsia="Cambria"/>
        </w:rPr>
        <w:t>(</w:t>
      </w:r>
      <w:r>
        <w:rPr/>
        <w:t>包含製造、輸入、讓渡及使用等的禁止、製造的許可、密閉設備或排氣裝置等設備的設置與排氣裝置等性能的確保</w:t>
      </w:r>
      <w:r>
        <w:rPr>
          <w:rFonts w:ascii="Cambria" w:eastAsia="Cambria"/>
        </w:rPr>
        <w:t>)</w:t>
      </w:r>
      <w:r>
        <w:rPr/>
        <w:t>、危險有害性資訊之傳達、</w:t>
      </w:r>
      <w:r>
        <w:rPr>
          <w:rFonts w:ascii="Cambria" w:eastAsia="Cambria"/>
        </w:rPr>
        <w:t>(b)</w:t>
      </w:r>
      <w:r>
        <w:rPr/>
        <w:t>石綿引起之健康危害防止對策，例如石綿暴露防止對策、</w:t>
      </w:r>
      <w:r>
        <w:rPr>
          <w:rFonts w:ascii="Cambria" w:eastAsia="Cambria"/>
        </w:rPr>
        <w:t>(c)</w:t>
      </w:r>
      <w:r>
        <w:rPr/>
        <w:t>粉塵危害防止對策，例如換氣裝置、呼吸用保護用具、健康診斷等粉塵對策的實施、</w:t>
      </w:r>
      <w:r>
        <w:rPr>
          <w:rFonts w:ascii="Cambria" w:eastAsia="Cambria"/>
        </w:rPr>
        <w:t>(d)</w:t>
      </w:r>
      <w:r>
        <w:rPr/>
        <w:t>物理性因子引起之疾病及缺氧症等之防止對策，例如潛水夫病、缺氧症、腰痛、中暑等的防止對策。</w:t>
      </w:r>
    </w:p>
    <w:p>
      <w:pPr>
        <w:pStyle w:val="BodyText"/>
        <w:spacing w:before="13"/>
        <w:rPr>
          <w:sz w:val="28"/>
        </w:rPr>
      </w:pPr>
    </w:p>
    <w:p>
      <w:pPr>
        <w:pStyle w:val="ListParagraph"/>
        <w:numPr>
          <w:ilvl w:val="1"/>
          <w:numId w:val="38"/>
        </w:numPr>
        <w:tabs>
          <w:tab w:pos="1841" w:val="left" w:leader="none"/>
        </w:tabs>
        <w:spacing w:line="240" w:lineRule="auto" w:before="0" w:after="0"/>
        <w:ind w:left="1840" w:right="0" w:hanging="731"/>
        <w:jc w:val="both"/>
        <w:rPr>
          <w:sz w:val="24"/>
        </w:rPr>
      </w:pPr>
      <w:r>
        <w:rPr>
          <w:spacing w:val="15"/>
          <w:sz w:val="24"/>
        </w:rPr>
        <w:t>健康確保對策</w:t>
      </w:r>
    </w:p>
    <w:p>
      <w:pPr>
        <w:pStyle w:val="BodyText"/>
        <w:spacing w:before="11"/>
        <w:rPr>
          <w:sz w:val="23"/>
        </w:rPr>
      </w:pPr>
      <w:r>
        <w:rPr/>
        <w:pict>
          <v:rect style="position:absolute;margin-left:90.024002pt;margin-top:18.624722pt;width:144.020pt;height:.599980pt;mso-position-horizontal-relative:page;mso-position-vertical-relative:paragraph;z-index:-15702528;mso-wrap-distance-left:0;mso-wrap-distance-right:0" filled="true" fillcolor="#000000" stroked="false">
            <v:fill type="solid"/>
            <w10:wrap type="topAndBottom"/>
          </v:rect>
        </w:pict>
      </w:r>
    </w:p>
    <w:p>
      <w:pPr>
        <w:spacing w:before="62"/>
        <w:ind w:left="400" w:right="0" w:firstLine="0"/>
        <w:jc w:val="left"/>
        <w:rPr>
          <w:sz w:val="20"/>
        </w:rPr>
      </w:pPr>
      <w:r>
        <w:rPr>
          <w:rFonts w:ascii="Times New Roman" w:eastAsia="Times New Roman"/>
          <w:w w:val="95"/>
          <w:sz w:val="20"/>
          <w:vertAlign w:val="superscript"/>
        </w:rPr>
        <w:t>141</w:t>
      </w:r>
      <w:r>
        <w:rPr>
          <w:rFonts w:ascii="Times New Roman" w:eastAsia="Times New Roman"/>
          <w:spacing w:val="65"/>
          <w:sz w:val="20"/>
          <w:vertAlign w:val="baseline"/>
        </w:rPr>
        <w:t> </w:t>
      </w:r>
      <w:r>
        <w:rPr>
          <w:spacing w:val="-6"/>
          <w:w w:val="95"/>
          <w:sz w:val="20"/>
          <w:vertAlign w:val="baseline"/>
        </w:rPr>
        <w:t>以下分類係依三柴丈典『安衛法改正の展望』</w:t>
      </w:r>
      <w:r>
        <w:rPr>
          <w:w w:val="95"/>
          <w:sz w:val="20"/>
          <w:vertAlign w:val="baseline"/>
        </w:rPr>
        <w:t>（</w:t>
      </w:r>
      <w:r>
        <w:rPr>
          <w:rFonts w:ascii="Times New Roman" w:eastAsia="Times New Roman"/>
          <w:w w:val="95"/>
          <w:sz w:val="20"/>
          <w:vertAlign w:val="baseline"/>
        </w:rPr>
        <w:t>2011</w:t>
      </w:r>
      <w:r>
        <w:rPr>
          <w:rFonts w:ascii="Times New Roman" w:eastAsia="Times New Roman"/>
          <w:spacing w:val="49"/>
          <w:sz w:val="20"/>
          <w:vertAlign w:val="baseline"/>
        </w:rPr>
        <w:t> </w:t>
      </w:r>
      <w:r>
        <w:rPr>
          <w:w w:val="95"/>
          <w:sz w:val="20"/>
          <w:vertAlign w:val="baseline"/>
        </w:rPr>
        <w:t>年、労働調査会）</w:t>
      </w:r>
      <w:r>
        <w:rPr>
          <w:rFonts w:ascii="Times New Roman" w:eastAsia="Times New Roman"/>
          <w:w w:val="95"/>
          <w:sz w:val="20"/>
          <w:vertAlign w:val="baseline"/>
        </w:rPr>
        <w:t>1</w:t>
      </w:r>
      <w:r>
        <w:rPr>
          <w:rFonts w:ascii="Times New Roman" w:eastAsia="Times New Roman"/>
          <w:spacing w:val="48"/>
          <w:sz w:val="20"/>
          <w:vertAlign w:val="baseline"/>
        </w:rPr>
        <w:t> </w:t>
      </w:r>
      <w:r>
        <w:rPr>
          <w:w w:val="95"/>
          <w:sz w:val="20"/>
          <w:vertAlign w:val="baseline"/>
        </w:rPr>
        <w:t>頁之分類為之。</w:t>
      </w:r>
    </w:p>
    <w:p>
      <w:pPr>
        <w:spacing w:after="0"/>
        <w:jc w:val="left"/>
        <w:rPr>
          <w:sz w:val="20"/>
        </w:rPr>
        <w:sectPr>
          <w:pgSz w:w="11900" w:h="16850"/>
          <w:pgMar w:header="0" w:footer="896" w:top="1440" w:bottom="1080" w:left="1400" w:right="1160"/>
        </w:sectPr>
      </w:pPr>
    </w:p>
    <w:p>
      <w:pPr>
        <w:pStyle w:val="BodyText"/>
        <w:spacing w:line="285" w:lineRule="auto" w:before="59"/>
        <w:ind w:left="400" w:right="636" w:firstLine="477"/>
        <w:jc w:val="both"/>
      </w:pPr>
      <w:r>
        <w:rPr/>
        <w:t>包括</w:t>
      </w:r>
      <w:r>
        <w:rPr>
          <w:rFonts w:ascii="Cambria" w:eastAsia="Cambria"/>
        </w:rPr>
        <w:t>(a)</w:t>
      </w:r>
      <w:r>
        <w:rPr/>
        <w:t>健康的保持增進，例如心理健康對策與保持與增進身心健康、</w:t>
      </w:r>
      <w:r>
        <w:rPr>
          <w:rFonts w:ascii="Cambria" w:eastAsia="Cambria"/>
        </w:rPr>
        <w:t>(b)</w:t>
      </w:r>
      <w:r>
        <w:rPr/>
        <w:t>過重勞動之健康危害防止對策，例如實施面談指導等預防過勞引起健康危害之對策。</w:t>
      </w:r>
    </w:p>
    <w:p>
      <w:pPr>
        <w:pStyle w:val="BodyText"/>
        <w:spacing w:before="10"/>
        <w:rPr>
          <w:sz w:val="28"/>
        </w:rPr>
      </w:pPr>
    </w:p>
    <w:p>
      <w:pPr>
        <w:pStyle w:val="ListParagraph"/>
        <w:numPr>
          <w:ilvl w:val="1"/>
          <w:numId w:val="38"/>
        </w:numPr>
        <w:tabs>
          <w:tab w:pos="1841" w:val="left" w:leader="none"/>
        </w:tabs>
        <w:spacing w:line="240" w:lineRule="auto" w:before="1" w:after="0"/>
        <w:ind w:left="1840" w:right="0" w:hanging="731"/>
        <w:jc w:val="both"/>
        <w:rPr>
          <w:sz w:val="24"/>
        </w:rPr>
      </w:pPr>
      <w:r>
        <w:rPr>
          <w:spacing w:val="15"/>
          <w:sz w:val="24"/>
        </w:rPr>
        <w:t>營造舒適職場對策</w:t>
      </w:r>
    </w:p>
    <w:p>
      <w:pPr>
        <w:pStyle w:val="BodyText"/>
        <w:spacing w:line="285" w:lineRule="auto" w:before="62"/>
        <w:ind w:left="400" w:right="636" w:firstLine="477"/>
        <w:jc w:val="both"/>
        <w:rPr>
          <w:rFonts w:ascii="Cambria" w:eastAsia="Cambria"/>
        </w:rPr>
      </w:pPr>
      <w:r>
        <w:rPr/>
        <w:t>例如職場之吸菸對策及其他為形成舒適環境之措施的實施。就勞動安全衛生法之內容加以觀察，由於其條文多達百餘條，相關安全衛生管理之規定十分周全且具體，且課以雇主之義務亦十分龐雜。然而，勞動安全衛生法並未對母性保護及年少勞動者保護加以規定，該等規定在日本主要係規定於勞動基準法</w:t>
      </w:r>
      <w:r>
        <w:rPr>
          <w:spacing w:val="1"/>
        </w:rPr>
        <w:t> </w:t>
      </w:r>
      <w:r>
        <w:rPr>
          <w:rFonts w:ascii="Cambria" w:eastAsia="Cambria"/>
        </w:rPr>
        <w:t>(</w:t>
      </w:r>
      <w:r>
        <w:rPr/>
        <w:t>労働基準法</w:t>
      </w:r>
      <w:r>
        <w:rPr>
          <w:rFonts w:ascii="Cambria" w:eastAsia="Cambria"/>
          <w:spacing w:val="8"/>
        </w:rPr>
        <w:t>) </w:t>
      </w:r>
      <w:r>
        <w:rPr/>
        <w:t>第六章年少者及第六章之二妊産婦等，而未於勞動安全衛生法中重覆規定。此種作法與國家公務員之勞動保護另將母性保護等規定置於人事院</w:t>
      </w:r>
      <w:r>
        <w:rPr>
          <w:spacing w:val="5"/>
        </w:rPr>
        <w:t>規則 </w:t>
      </w:r>
      <w:r>
        <w:rPr>
          <w:rFonts w:ascii="Cambria" w:eastAsia="Cambria"/>
        </w:rPr>
        <w:t>10-7</w:t>
      </w:r>
      <w:r>
        <w:rPr>
          <w:rFonts w:ascii="Cambria" w:eastAsia="Cambria"/>
          <w:spacing w:val="48"/>
        </w:rPr>
        <w:t> </w:t>
      </w:r>
      <w:r>
        <w:rPr/>
        <w:t>相仿。而若就勞動安全衛生法與國家公務員所適用之人事院規則 </w:t>
      </w:r>
      <w:r>
        <w:rPr>
          <w:rFonts w:ascii="Cambria" w:eastAsia="Cambria"/>
        </w:rPr>
        <w:t>10-</w:t>
      </w:r>
    </w:p>
    <w:p>
      <w:pPr>
        <w:pStyle w:val="ListParagraph"/>
        <w:numPr>
          <w:ilvl w:val="0"/>
          <w:numId w:val="38"/>
        </w:numPr>
        <w:tabs>
          <w:tab w:pos="624" w:val="left" w:leader="none"/>
        </w:tabs>
        <w:spacing w:line="285" w:lineRule="auto" w:before="6" w:after="0"/>
        <w:ind w:left="400" w:right="636" w:firstLine="0"/>
        <w:jc w:val="both"/>
        <w:rPr>
          <w:sz w:val="24"/>
        </w:rPr>
      </w:pPr>
      <w:r>
        <w:rPr>
          <w:spacing w:val="-1"/>
          <w:sz w:val="24"/>
        </w:rPr>
        <w:t>相較，會發現由於人事院規則 </w:t>
      </w:r>
      <w:r>
        <w:rPr>
          <w:rFonts w:ascii="Cambria" w:eastAsia="Cambria"/>
          <w:sz w:val="24"/>
        </w:rPr>
        <w:t>10-4</w:t>
      </w:r>
      <w:r>
        <w:rPr>
          <w:rFonts w:ascii="Cambria" w:eastAsia="Cambria"/>
          <w:spacing w:val="29"/>
          <w:sz w:val="24"/>
        </w:rPr>
        <w:t> </w:t>
      </w:r>
      <w:r>
        <w:rPr>
          <w:sz w:val="24"/>
        </w:rPr>
        <w:t>係單純地規範國家與公務員間之關係，不若勞動安全衛生法因具備公法上的性質，規範國家與雇主，雇主與勞工，以及國家與勞工間的三面關係。勞動安全衛生法除規定雇主應履行之公法上之義務外，亦明定勞工亦須遵守該法之相關規定，並明定國家的責任，例如予以事業者必要之援助等。</w:t>
      </w:r>
    </w:p>
    <w:p>
      <w:pPr>
        <w:pStyle w:val="BodyText"/>
        <w:spacing w:before="12"/>
        <w:rPr>
          <w:sz w:val="28"/>
        </w:rPr>
      </w:pPr>
    </w:p>
    <w:p>
      <w:pPr>
        <w:pStyle w:val="BodyText"/>
        <w:spacing w:line="285" w:lineRule="auto"/>
        <w:ind w:left="400" w:right="626" w:firstLine="424"/>
        <w:jc w:val="both"/>
      </w:pPr>
      <w:r>
        <w:rPr/>
        <w:t>另一方面，雖然關於勞工或公務員的人身安全，於日本</w:t>
      </w:r>
      <w:r>
        <w:rPr>
          <w:rFonts w:ascii="Cambria" w:hAnsi="Cambria" w:eastAsia="Cambria"/>
        </w:rPr>
        <w:t>«</w:t>
      </w:r>
      <w:r>
        <w:rPr/>
        <w:t>勞動安全衛生法</w:t>
      </w:r>
      <w:r>
        <w:rPr>
          <w:rFonts w:ascii="Cambria" w:hAnsi="Cambria" w:eastAsia="Cambria"/>
        </w:rPr>
        <w:t>»</w:t>
      </w:r>
      <w:r>
        <w:rPr>
          <w:rFonts w:ascii="Cambria" w:hAnsi="Cambria" w:eastAsia="Cambria"/>
          <w:spacing w:val="1"/>
        </w:rPr>
        <w:t> </w:t>
      </w:r>
      <w:r>
        <w:rPr/>
        <w:t>及</w:t>
      </w:r>
      <w:r>
        <w:rPr>
          <w:rFonts w:ascii="Cambria" w:hAnsi="Cambria" w:eastAsia="Cambria"/>
        </w:rPr>
        <w:t>«</w:t>
      </w:r>
      <w:r>
        <w:rPr/>
        <w:t>人事院規則</w:t>
      </w:r>
      <w:r>
        <w:rPr>
          <w:rFonts w:ascii="Cambria" w:hAnsi="Cambria" w:eastAsia="Cambria"/>
        </w:rPr>
        <w:t>»10-4</w:t>
      </w:r>
      <w:r>
        <w:rPr>
          <w:rFonts w:ascii="Cambria" w:hAnsi="Cambria" w:eastAsia="Cambria"/>
          <w:spacing w:val="40"/>
        </w:rPr>
        <w:t> </w:t>
      </w:r>
      <w:r>
        <w:rPr/>
        <w:t>中皆未加以規範，然而最高法院的判例早指出雇主或國家於勞工或公務員執行職務遭受人身侵害時，雇主或國家即有可能違反「安全配慮義務」而應負損害賠償責任。而安全配慮義務法理的內涵雖較勞動安全衛生法或相關勞動保護法規來得廣泛，但其與</w:t>
      </w:r>
      <w:r>
        <w:rPr>
          <w:rFonts w:ascii="Cambria" w:hAnsi="Cambria" w:eastAsia="Cambria"/>
        </w:rPr>
        <w:t>«</w:t>
      </w:r>
      <w:r>
        <w:rPr/>
        <w:t>勞動安全衛生法</w:t>
      </w:r>
      <w:r>
        <w:rPr>
          <w:rFonts w:ascii="Cambria" w:hAnsi="Cambria" w:eastAsia="Cambria"/>
        </w:rPr>
        <w:t>»</w:t>
      </w:r>
      <w:r>
        <w:rPr/>
        <w:t>規間實具有密切之關係。</w:t>
      </w:r>
    </w:p>
    <w:p>
      <w:pPr>
        <w:pStyle w:val="BodyText"/>
      </w:pPr>
    </w:p>
    <w:p>
      <w:pPr>
        <w:pStyle w:val="BodyText"/>
        <w:spacing w:before="8"/>
        <w:rPr>
          <w:sz w:val="30"/>
        </w:rPr>
      </w:pPr>
    </w:p>
    <w:p>
      <w:pPr>
        <w:spacing w:before="0"/>
        <w:ind w:left="482" w:right="0" w:firstLine="0"/>
        <w:jc w:val="both"/>
        <w:rPr>
          <w:sz w:val="28"/>
        </w:rPr>
      </w:pPr>
      <w:r>
        <w:rPr>
          <w:spacing w:val="19"/>
          <w:sz w:val="28"/>
        </w:rPr>
        <w:t>第五項 安全配慮義務與</w:t>
      </w:r>
      <w:r>
        <w:rPr>
          <w:rFonts w:ascii="Cambria" w:hAnsi="Cambria" w:eastAsia="Cambria"/>
          <w:spacing w:val="19"/>
          <w:sz w:val="28"/>
        </w:rPr>
        <w:t>«</w:t>
      </w:r>
      <w:r>
        <w:rPr>
          <w:spacing w:val="19"/>
          <w:sz w:val="28"/>
        </w:rPr>
        <w:t>勞動安全衛生法</w:t>
      </w:r>
      <w:r>
        <w:rPr>
          <w:rFonts w:ascii="Cambria" w:hAnsi="Cambria" w:eastAsia="Cambria"/>
          <w:spacing w:val="19"/>
          <w:sz w:val="28"/>
        </w:rPr>
        <w:t>»</w:t>
      </w:r>
      <w:r>
        <w:rPr>
          <w:spacing w:val="19"/>
          <w:sz w:val="28"/>
        </w:rPr>
        <w:t>之關係</w:t>
      </w:r>
    </w:p>
    <w:p>
      <w:pPr>
        <w:pStyle w:val="BodyText"/>
        <w:spacing w:before="2"/>
        <w:rPr>
          <w:sz w:val="32"/>
        </w:rPr>
      </w:pPr>
    </w:p>
    <w:p>
      <w:pPr>
        <w:pStyle w:val="BodyText"/>
        <w:spacing w:line="285" w:lineRule="auto" w:before="1"/>
        <w:ind w:left="400" w:right="396" w:firstLine="479"/>
      </w:pPr>
      <w:r>
        <w:rPr/>
        <w:t>日本法上之「安全配慮義務」法理，即類似本研究第二章所提及之「勤務</w:t>
      </w:r>
      <w:r>
        <w:rPr>
          <w:spacing w:val="83"/>
        </w:rPr>
        <w:t> </w:t>
      </w:r>
      <w:r>
        <w:rPr>
          <w:spacing w:val="-15"/>
        </w:rPr>
        <w:t>主之照顧義務」。所不同者在於，如前所述，依德國通說，「勤務主之照顧義務」</w:t>
      </w:r>
      <w:r>
        <w:rPr/>
        <w:t>係指基於勞動契約關係，雇主對於勞工應負所謂的附隨義務，而其法條依據主</w:t>
      </w:r>
      <w:r>
        <w:rPr>
          <w:spacing w:val="82"/>
        </w:rPr>
        <w:t> </w:t>
      </w:r>
      <w:r>
        <w:rPr>
          <w:spacing w:val="3"/>
        </w:rPr>
        <w:t>要是導自德國民法第 </w:t>
      </w:r>
      <w:r>
        <w:rPr>
          <w:rFonts w:ascii="Cambria" w:eastAsia="Cambria"/>
        </w:rPr>
        <w:t>618</w:t>
      </w:r>
      <w:r>
        <w:rPr>
          <w:rFonts w:ascii="Cambria" w:eastAsia="Cambria"/>
          <w:spacing w:val="72"/>
        </w:rPr>
        <w:t> </w:t>
      </w:r>
      <w:r>
        <w:rPr/>
        <w:t>條的雇主之保護勞工生命、身體與健康之義務，且實務</w:t>
      </w:r>
      <w:r>
        <w:rPr>
          <w:spacing w:val="1"/>
        </w:rPr>
        <w:t>上關於國家對公務員之相關照顧義務，亦多依勞動法之勤務主之照顧義務為 論</w:t>
      </w:r>
      <w:r>
        <w:rPr/>
        <w:t>述。而日本的安全配慮義務，係透過判例法理所形成，且其最初確定安全配</w:t>
      </w:r>
    </w:p>
    <w:p>
      <w:pPr>
        <w:spacing w:after="0" w:line="285" w:lineRule="auto"/>
        <w:sectPr>
          <w:pgSz w:w="11900" w:h="16850"/>
          <w:pgMar w:header="0" w:footer="896" w:top="1460" w:bottom="1160" w:left="1400" w:right="1160"/>
        </w:sectPr>
      </w:pPr>
    </w:p>
    <w:p>
      <w:pPr>
        <w:pStyle w:val="BodyText"/>
        <w:spacing w:line="285" w:lineRule="auto" w:before="39"/>
        <w:ind w:left="400" w:right="393"/>
      </w:pPr>
      <w:r>
        <w:rPr/>
        <w:t>慮義務法理之最高法院的案例，即是明確表明國家對公務員具有保護照顧義務，</w:t>
      </w:r>
      <w:r>
        <w:rPr>
          <w:spacing w:val="1"/>
        </w:rPr>
        <w:t> </w:t>
      </w:r>
      <w:r>
        <w:rPr/>
        <w:t>隨後其他的最高法院案例方確立安全配慮義務法理於僱傭關係亦有其適用。日</w:t>
      </w:r>
      <w:r>
        <w:rPr>
          <w:spacing w:val="71"/>
        </w:rPr>
        <w:t> </w:t>
      </w:r>
      <w:r>
        <w:rPr>
          <w:spacing w:val="26"/>
        </w:rPr>
        <w:t>本於 </w:t>
      </w:r>
      <w:r>
        <w:rPr>
          <w:rFonts w:ascii="Cambria" w:eastAsia="Cambria"/>
        </w:rPr>
        <w:t>1975</w:t>
      </w:r>
      <w:r>
        <w:rPr>
          <w:rFonts w:ascii="Cambria" w:eastAsia="Cambria"/>
          <w:spacing w:val="2"/>
        </w:rPr>
        <w:t>   </w:t>
      </w:r>
      <w:r>
        <w:rPr/>
        <w:t>年陸上自衛隊八戸車両整備事件最高法院判例</w:t>
      </w:r>
      <w:r>
        <w:rPr>
          <w:rFonts w:ascii="Cambria" w:eastAsia="Cambria"/>
          <w:position w:val="6"/>
          <w:sz w:val="16"/>
        </w:rPr>
        <w:t>142</w:t>
      </w:r>
      <w:r>
        <w:rPr/>
        <w:t>中，最高法院認為國家對於公務員應負安全配慮義務，並定義安全配慮義務係「國家對於公務員， 就</w:t>
      </w:r>
      <w:r>
        <w:rPr>
          <w:spacing w:val="1"/>
        </w:rPr>
        <w:t>國家為了遂行公務應設置之場所、設施或是器具的設置管理，或公務員在國 家</w:t>
      </w:r>
      <w:r>
        <w:rPr/>
        <w:t>或上司之下所遂行之公務的管理</w:t>
      </w:r>
      <w:r>
        <w:rPr>
          <w:rFonts w:ascii="Cambria" w:eastAsia="Cambria"/>
          <w:spacing w:val="22"/>
        </w:rPr>
        <w:t>, </w:t>
      </w:r>
      <w:r>
        <w:rPr/>
        <w:t>對公務員的生命及健康等應負有保護其不受到危險的義務」</w:t>
      </w:r>
      <w:r>
        <w:rPr>
          <w:rFonts w:ascii="Cambria" w:eastAsia="Cambria"/>
          <w:spacing w:val="22"/>
        </w:rPr>
        <w:t>, </w:t>
      </w:r>
      <w:r>
        <w:rPr/>
        <w:t>於當時法無明文的情形下，明白地表示國家對於公務員負有安全配慮義務，自此安全配慮義務判例法理在日本便告確定。此外，由於該判決 將安全配慮義務定位為「基於某種法律關係而進入特別的社會接觸的當事人間， 作為該法律關係支付隨義務而當事人一方或雙方對於對方所負之誠實信用原則 上的義</w:t>
      </w:r>
      <w:r>
        <w:rPr>
          <w:spacing w:val="-12"/>
        </w:rPr>
        <w:t>務」，因此，該最高法院關於安全配慮義務的見解，於凡具有「特別的社 會接觸</w:t>
      </w:r>
      <w:r>
        <w:rPr/>
        <w:t>的當事人間」當然有適用，而不局限於國家與公務員間，大大地擴大了 該最高法院判例之射程範圍，故民間企業與受僱人間的勞動契約關係當然亦可 援引該判決的見解，而主張雇主亦應負安全配慮義務</w:t>
      </w:r>
      <w:r>
        <w:rPr>
          <w:rFonts w:ascii="Cambria" w:eastAsia="Cambria"/>
          <w:position w:val="6"/>
          <w:sz w:val="16"/>
        </w:rPr>
        <w:t>143</w:t>
      </w:r>
      <w:r>
        <w:rPr>
          <w:spacing w:val="20"/>
        </w:rPr>
        <w:t>。隨後 </w:t>
      </w:r>
      <w:r>
        <w:rPr>
          <w:rFonts w:ascii="Cambria" w:eastAsia="Cambria"/>
        </w:rPr>
        <w:t>1984</w:t>
      </w:r>
      <w:r>
        <w:rPr>
          <w:rFonts w:ascii="Cambria" w:eastAsia="Cambria"/>
          <w:spacing w:val="2"/>
        </w:rPr>
        <w:t>   </w:t>
      </w:r>
      <w:r>
        <w:rPr/>
        <w:t>年川義事件最高法院判例</w:t>
      </w:r>
      <w:r>
        <w:rPr>
          <w:rFonts w:ascii="Cambria" w:eastAsia="Cambria"/>
          <w:position w:val="6"/>
          <w:sz w:val="16"/>
        </w:rPr>
        <w:t>144</w:t>
      </w:r>
      <w:r>
        <w:rPr/>
        <w:t>中，對於值班中的新進人員，遭到為了竊盜而來訪的離職員 工殺害的事件，法院認為雇主違反了防止盜賊侵入等之安全配慮義務，而肯認 了雇主的損害賠償責任，換言之，明白地承認雇主對於民間勞工負有安全配慮 義務。則不僅是國家與公務員間，安全配慮義務法理於僱傭契約亦有適用，於 此時亦告確立。此後，就職業災害之發生，雇主有故意過失應對勞工負民事損 害賠償責任時，以安全配慮義務為根據，主張雇主應負債務不履行損害賠償責 任者漸成日本法上之主流</w:t>
      </w:r>
      <w:r>
        <w:rPr>
          <w:rFonts w:ascii="Cambria" w:eastAsia="Cambria"/>
          <w:position w:val="6"/>
          <w:sz w:val="16"/>
        </w:rPr>
        <w:t>145</w:t>
      </w:r>
      <w:r>
        <w:rPr/>
        <w:t>。</w:t>
      </w:r>
    </w:p>
    <w:p>
      <w:pPr>
        <w:pStyle w:val="BodyText"/>
        <w:spacing w:before="8"/>
        <w:rPr>
          <w:sz w:val="29"/>
        </w:rPr>
      </w:pPr>
    </w:p>
    <w:p>
      <w:pPr>
        <w:pStyle w:val="BodyText"/>
        <w:spacing w:line="285" w:lineRule="auto"/>
        <w:ind w:left="400" w:right="396" w:firstLine="211"/>
      </w:pPr>
      <w:r>
        <w:rPr/>
        <w:t>日本於確定安全配慮義務具體內容之際，常言及其與日本</w:t>
      </w:r>
      <w:r>
        <w:rPr>
          <w:rFonts w:ascii="Cambria" w:hAnsi="Cambria" w:eastAsia="Cambria"/>
        </w:rPr>
        <w:t>«</w:t>
      </w:r>
      <w:r>
        <w:rPr/>
        <w:t>勞動安全衛生法</w:t>
      </w:r>
      <w:r>
        <w:rPr>
          <w:rFonts w:ascii="Cambria" w:hAnsi="Cambria" w:eastAsia="Cambria"/>
        </w:rPr>
        <w:t>»  </w:t>
      </w:r>
      <w:r>
        <w:rPr>
          <w:rFonts w:ascii="Cambria" w:hAnsi="Cambria" w:eastAsia="Cambria"/>
          <w:spacing w:val="9"/>
        </w:rPr>
        <w:t> </w:t>
      </w:r>
      <w:r>
        <w:rPr/>
        <w:t>之關係，換言之，</w:t>
      </w:r>
      <w:r>
        <w:rPr>
          <w:rFonts w:ascii="Cambria" w:hAnsi="Cambria" w:eastAsia="Cambria"/>
        </w:rPr>
        <w:t>«</w:t>
      </w:r>
      <w:r>
        <w:rPr/>
        <w:t>勞動安全衛生法</w:t>
      </w:r>
      <w:r>
        <w:rPr>
          <w:rFonts w:ascii="Cambria" w:hAnsi="Cambria" w:eastAsia="Cambria"/>
        </w:rPr>
        <w:t>»</w:t>
      </w:r>
      <w:r>
        <w:rPr/>
        <w:t>之內容，是否直接成為安全配慮義務之內</w:t>
      </w:r>
      <w:r>
        <w:rPr>
          <w:spacing w:val="88"/>
        </w:rPr>
        <w:t> </w:t>
      </w:r>
      <w:r>
        <w:rPr/>
        <w:t>容，於此問題，日本的實務見解立場並非完全一致，大體而言，可分為內容說</w:t>
      </w:r>
      <w:r>
        <w:rPr>
          <w:spacing w:val="82"/>
        </w:rPr>
        <w:t> </w:t>
      </w:r>
      <w:r>
        <w:rPr/>
        <w:t>與基準說。採取內容說的判決認為勞動安全衛生之相關法規雖為行政的取締規</w:t>
      </w:r>
      <w:r>
        <w:rPr>
          <w:spacing w:val="82"/>
        </w:rPr>
        <w:t> </w:t>
      </w:r>
      <w:r>
        <w:rPr/>
        <w:t>定，各該規定所定之義務係雇主對國家所負之公法上的義務；然而，由於各該</w:t>
      </w:r>
      <w:r>
        <w:rPr>
          <w:spacing w:val="82"/>
        </w:rPr>
        <w:t> </w:t>
      </w:r>
      <w:r>
        <w:rPr/>
        <w:t>規定最終的目的係為了確保勞工的安全與健康</w:t>
      </w:r>
      <w:r>
        <w:rPr>
          <w:rFonts w:ascii="Cambria" w:hAnsi="Cambria" w:eastAsia="Cambria"/>
        </w:rPr>
        <w:t>(</w:t>
      </w:r>
      <w:r>
        <w:rPr/>
        <w:t>參照</w:t>
      </w:r>
      <w:r>
        <w:rPr>
          <w:rFonts w:ascii="Cambria" w:hAnsi="Cambria" w:eastAsia="Cambria"/>
        </w:rPr>
        <w:t>«</w:t>
      </w:r>
      <w:r>
        <w:rPr/>
        <w:t>勞動安全衛生法</w:t>
      </w:r>
      <w:r>
        <w:rPr>
          <w:rFonts w:ascii="Cambria" w:hAnsi="Cambria" w:eastAsia="Cambria"/>
        </w:rPr>
        <w:t>»</w:t>
      </w:r>
      <w:r>
        <w:rPr/>
        <w:t>第一條</w:t>
      </w:r>
      <w:r>
        <w:rPr>
          <w:rFonts w:ascii="Cambria" w:hAnsi="Cambria" w:eastAsia="Cambria"/>
        </w:rPr>
        <w:t>)</w:t>
      </w:r>
      <w:r>
        <w:rPr/>
        <w:t>，</w:t>
      </w:r>
      <w:r>
        <w:rPr>
          <w:spacing w:val="1"/>
        </w:rPr>
        <w:t> </w:t>
      </w:r>
      <w:r>
        <w:rPr/>
        <w:t>因此相關規定的內容也成為雇主對勞工所負之私法上的安全配慮義務之內容</w:t>
      </w:r>
      <w:r>
        <w:rPr>
          <w:rFonts w:ascii="Cambria" w:hAnsi="Cambria" w:eastAsia="Cambria"/>
          <w:position w:val="6"/>
          <w:sz w:val="16"/>
        </w:rPr>
        <w:t>146</w:t>
      </w:r>
      <w:r>
        <w:rPr/>
        <w:t>。</w:t>
      </w:r>
    </w:p>
    <w:p>
      <w:pPr>
        <w:pStyle w:val="BodyText"/>
        <w:spacing w:before="5"/>
        <w:rPr>
          <w:sz w:val="22"/>
        </w:rPr>
      </w:pPr>
      <w:r>
        <w:rPr/>
        <w:pict>
          <v:rect style="position:absolute;margin-left:90.024002pt;margin-top:17.601427pt;width:144.020pt;height:.599980pt;mso-position-horizontal-relative:page;mso-position-vertical-relative:paragraph;z-index:-15702016;mso-wrap-distance-left:0;mso-wrap-distance-right:0" filled="true" fillcolor="#000000" stroked="false">
            <v:fill type="solid"/>
            <w10:wrap type="topAndBottom"/>
          </v:rect>
        </w:pict>
      </w:r>
    </w:p>
    <w:p>
      <w:pPr>
        <w:spacing w:line="269" w:lineRule="exact" w:before="61"/>
        <w:ind w:left="400" w:right="0" w:firstLine="0"/>
        <w:jc w:val="left"/>
        <w:rPr>
          <w:sz w:val="20"/>
        </w:rPr>
      </w:pPr>
      <w:r>
        <w:rPr>
          <w:rFonts w:ascii="Times New Roman" w:eastAsia="Times New Roman"/>
          <w:sz w:val="20"/>
          <w:vertAlign w:val="superscript"/>
        </w:rPr>
        <w:t>142</w:t>
      </w:r>
      <w:r>
        <w:rPr>
          <w:rFonts w:ascii="Times New Roman" w:eastAsia="Times New Roman"/>
          <w:spacing w:val="-1"/>
          <w:sz w:val="20"/>
          <w:vertAlign w:val="baseline"/>
        </w:rPr>
        <w:t> </w:t>
      </w:r>
      <w:r>
        <w:rPr>
          <w:spacing w:val="-1"/>
          <w:sz w:val="20"/>
          <w:vertAlign w:val="baseline"/>
        </w:rPr>
        <w:t>最三小判昭和 </w:t>
      </w:r>
      <w:r>
        <w:rPr>
          <w:rFonts w:ascii="Times New Roman" w:eastAsia="Times New Roman"/>
          <w:sz w:val="20"/>
          <w:vertAlign w:val="baseline"/>
        </w:rPr>
        <w:t>50</w:t>
      </w:r>
      <w:r>
        <w:rPr>
          <w:rFonts w:ascii="Times New Roman" w:eastAsia="Times New Roman"/>
          <w:spacing w:val="-9"/>
          <w:sz w:val="20"/>
          <w:vertAlign w:val="baseline"/>
        </w:rPr>
        <w:t> </w:t>
      </w:r>
      <w:r>
        <w:rPr>
          <w:spacing w:val="-2"/>
          <w:sz w:val="20"/>
          <w:vertAlign w:val="baseline"/>
        </w:rPr>
        <w:t>年 </w:t>
      </w:r>
      <w:r>
        <w:rPr>
          <w:rFonts w:ascii="Times New Roman" w:eastAsia="Times New Roman"/>
          <w:sz w:val="20"/>
          <w:vertAlign w:val="baseline"/>
        </w:rPr>
        <w:t>2</w:t>
      </w:r>
      <w:r>
        <w:rPr>
          <w:rFonts w:ascii="Times New Roman" w:eastAsia="Times New Roman"/>
          <w:spacing w:val="-8"/>
          <w:sz w:val="20"/>
          <w:vertAlign w:val="baseline"/>
        </w:rPr>
        <w:t> </w:t>
      </w:r>
      <w:r>
        <w:rPr>
          <w:spacing w:val="-2"/>
          <w:sz w:val="20"/>
          <w:vertAlign w:val="baseline"/>
        </w:rPr>
        <w:t>月 </w:t>
      </w:r>
      <w:r>
        <w:rPr>
          <w:rFonts w:ascii="Times New Roman" w:eastAsia="Times New Roman"/>
          <w:sz w:val="20"/>
          <w:vertAlign w:val="baseline"/>
        </w:rPr>
        <w:t>25</w:t>
      </w:r>
      <w:r>
        <w:rPr>
          <w:rFonts w:ascii="Times New Roman" w:eastAsia="Times New Roman"/>
          <w:spacing w:val="-12"/>
          <w:sz w:val="20"/>
          <w:vertAlign w:val="baseline"/>
        </w:rPr>
        <w:t> </w:t>
      </w:r>
      <w:r>
        <w:rPr>
          <w:spacing w:val="-1"/>
          <w:sz w:val="20"/>
          <w:vertAlign w:val="baseline"/>
        </w:rPr>
        <w:t>日民集 </w:t>
      </w:r>
      <w:r>
        <w:rPr>
          <w:rFonts w:ascii="Times New Roman" w:eastAsia="Times New Roman"/>
          <w:sz w:val="20"/>
          <w:vertAlign w:val="baseline"/>
        </w:rPr>
        <w:t>29</w:t>
      </w:r>
      <w:r>
        <w:rPr>
          <w:rFonts w:ascii="Times New Roman" w:eastAsia="Times New Roman"/>
          <w:spacing w:val="-9"/>
          <w:sz w:val="20"/>
          <w:vertAlign w:val="baseline"/>
        </w:rPr>
        <w:t> </w:t>
      </w:r>
      <w:r>
        <w:rPr>
          <w:spacing w:val="-1"/>
          <w:sz w:val="20"/>
          <w:vertAlign w:val="baseline"/>
        </w:rPr>
        <w:t>巻 </w:t>
      </w:r>
      <w:r>
        <w:rPr>
          <w:rFonts w:ascii="Times New Roman" w:eastAsia="Times New Roman"/>
          <w:sz w:val="20"/>
          <w:vertAlign w:val="baseline"/>
        </w:rPr>
        <w:t>2</w:t>
      </w:r>
      <w:r>
        <w:rPr>
          <w:rFonts w:ascii="Times New Roman" w:eastAsia="Times New Roman"/>
          <w:spacing w:val="-9"/>
          <w:sz w:val="20"/>
          <w:vertAlign w:val="baseline"/>
        </w:rPr>
        <w:t> </w:t>
      </w:r>
      <w:r>
        <w:rPr>
          <w:spacing w:val="-2"/>
          <w:sz w:val="20"/>
          <w:vertAlign w:val="baseline"/>
        </w:rPr>
        <w:t>号 </w:t>
      </w:r>
      <w:r>
        <w:rPr>
          <w:rFonts w:ascii="Times New Roman" w:eastAsia="Times New Roman"/>
          <w:sz w:val="20"/>
          <w:vertAlign w:val="baseline"/>
        </w:rPr>
        <w:t>243</w:t>
      </w:r>
      <w:r>
        <w:rPr>
          <w:rFonts w:ascii="Times New Roman" w:eastAsia="Times New Roman"/>
          <w:spacing w:val="-9"/>
          <w:sz w:val="20"/>
          <w:vertAlign w:val="baseline"/>
        </w:rPr>
        <w:t> </w:t>
      </w:r>
      <w:r>
        <w:rPr>
          <w:sz w:val="20"/>
          <w:vertAlign w:val="baseline"/>
        </w:rPr>
        <w:t>頁。</w:t>
      </w:r>
    </w:p>
    <w:p>
      <w:pPr>
        <w:spacing w:line="260" w:lineRule="exact" w:before="0"/>
        <w:ind w:left="400" w:right="0" w:firstLine="0"/>
        <w:jc w:val="left"/>
        <w:rPr>
          <w:sz w:val="20"/>
        </w:rPr>
      </w:pPr>
      <w:r>
        <w:rPr>
          <w:rFonts w:ascii="Times New Roman" w:hAnsi="Times New Roman" w:eastAsia="Times New Roman"/>
          <w:sz w:val="20"/>
          <w:vertAlign w:val="superscript"/>
        </w:rPr>
        <w:t>143</w:t>
      </w:r>
      <w:r>
        <w:rPr>
          <w:rFonts w:ascii="Times New Roman" w:hAnsi="Times New Roman" w:eastAsia="Times New Roman"/>
          <w:spacing w:val="-3"/>
          <w:sz w:val="20"/>
          <w:vertAlign w:val="baseline"/>
        </w:rPr>
        <w:t> </w:t>
      </w:r>
      <w:r>
        <w:rPr>
          <w:sz w:val="20"/>
          <w:vertAlign w:val="baseline"/>
        </w:rPr>
        <w:t>徐婉寧，«論日本法上雇主之安全配慮義務»，載：民事法與消費者保護，</w:t>
      </w:r>
      <w:r>
        <w:rPr>
          <w:rFonts w:ascii="Times New Roman" w:hAnsi="Times New Roman" w:eastAsia="Times New Roman"/>
          <w:sz w:val="20"/>
          <w:vertAlign w:val="baseline"/>
        </w:rPr>
        <w:t>2011</w:t>
      </w:r>
      <w:r>
        <w:rPr>
          <w:rFonts w:ascii="Times New Roman" w:hAnsi="Times New Roman" w:eastAsia="Times New Roman"/>
          <w:spacing w:val="-10"/>
          <w:sz w:val="20"/>
          <w:vertAlign w:val="baseline"/>
        </w:rPr>
        <w:t> </w:t>
      </w:r>
      <w:r>
        <w:rPr>
          <w:sz w:val="20"/>
          <w:vertAlign w:val="baseline"/>
        </w:rPr>
        <w:t>年，</w:t>
      </w:r>
      <w:r>
        <w:rPr>
          <w:rFonts w:ascii="Times New Roman" w:hAnsi="Times New Roman" w:eastAsia="Times New Roman"/>
          <w:sz w:val="20"/>
          <w:vertAlign w:val="baseline"/>
        </w:rPr>
        <w:t>59</w:t>
      </w:r>
      <w:r>
        <w:rPr>
          <w:rFonts w:ascii="Times New Roman" w:hAnsi="Times New Roman" w:eastAsia="Times New Roman"/>
          <w:spacing w:val="-10"/>
          <w:sz w:val="20"/>
          <w:vertAlign w:val="baseline"/>
        </w:rPr>
        <w:t> </w:t>
      </w:r>
      <w:r>
        <w:rPr>
          <w:sz w:val="20"/>
          <w:vertAlign w:val="baseline"/>
        </w:rPr>
        <w:t>頁。</w:t>
      </w:r>
    </w:p>
    <w:p>
      <w:pPr>
        <w:spacing w:line="260" w:lineRule="exact" w:before="0"/>
        <w:ind w:left="400" w:right="0" w:firstLine="0"/>
        <w:jc w:val="left"/>
        <w:rPr>
          <w:sz w:val="20"/>
        </w:rPr>
      </w:pPr>
      <w:r>
        <w:rPr>
          <w:rFonts w:ascii="Times New Roman" w:eastAsia="Times New Roman"/>
          <w:sz w:val="20"/>
          <w:vertAlign w:val="superscript"/>
        </w:rPr>
        <w:t>144</w:t>
      </w:r>
      <w:r>
        <w:rPr>
          <w:rFonts w:ascii="Times New Roman" w:eastAsia="Times New Roman"/>
          <w:spacing w:val="-1"/>
          <w:sz w:val="20"/>
          <w:vertAlign w:val="baseline"/>
        </w:rPr>
        <w:t> </w:t>
      </w:r>
      <w:r>
        <w:rPr>
          <w:spacing w:val="-1"/>
          <w:sz w:val="20"/>
          <w:vertAlign w:val="baseline"/>
        </w:rPr>
        <w:t>最三小判昭和 </w:t>
      </w:r>
      <w:r>
        <w:rPr>
          <w:rFonts w:ascii="Times New Roman" w:eastAsia="Times New Roman"/>
          <w:sz w:val="20"/>
          <w:vertAlign w:val="baseline"/>
        </w:rPr>
        <w:t>59</w:t>
      </w:r>
      <w:r>
        <w:rPr>
          <w:rFonts w:ascii="Times New Roman" w:eastAsia="Times New Roman"/>
          <w:spacing w:val="-8"/>
          <w:sz w:val="20"/>
          <w:vertAlign w:val="baseline"/>
        </w:rPr>
        <w:t> </w:t>
      </w:r>
      <w:r>
        <w:rPr>
          <w:spacing w:val="-2"/>
          <w:sz w:val="20"/>
          <w:vertAlign w:val="baseline"/>
        </w:rPr>
        <w:t>年 </w:t>
      </w:r>
      <w:r>
        <w:rPr>
          <w:rFonts w:ascii="Times New Roman" w:eastAsia="Times New Roman"/>
          <w:sz w:val="20"/>
          <w:vertAlign w:val="baseline"/>
        </w:rPr>
        <w:t>4</w:t>
      </w:r>
      <w:r>
        <w:rPr>
          <w:rFonts w:ascii="Times New Roman" w:eastAsia="Times New Roman"/>
          <w:spacing w:val="-8"/>
          <w:sz w:val="20"/>
          <w:vertAlign w:val="baseline"/>
        </w:rPr>
        <w:t> </w:t>
      </w:r>
      <w:r>
        <w:rPr>
          <w:spacing w:val="-2"/>
          <w:sz w:val="20"/>
          <w:vertAlign w:val="baseline"/>
        </w:rPr>
        <w:t>月 </w:t>
      </w:r>
      <w:r>
        <w:rPr>
          <w:rFonts w:ascii="Times New Roman" w:eastAsia="Times New Roman"/>
          <w:sz w:val="20"/>
          <w:vertAlign w:val="baseline"/>
        </w:rPr>
        <w:t>10</w:t>
      </w:r>
      <w:r>
        <w:rPr>
          <w:rFonts w:ascii="Times New Roman" w:eastAsia="Times New Roman"/>
          <w:spacing w:val="-12"/>
          <w:sz w:val="20"/>
          <w:vertAlign w:val="baseline"/>
        </w:rPr>
        <w:t> </w:t>
      </w:r>
      <w:r>
        <w:rPr>
          <w:spacing w:val="-1"/>
          <w:sz w:val="20"/>
          <w:vertAlign w:val="baseline"/>
        </w:rPr>
        <w:t>日民集 </w:t>
      </w:r>
      <w:r>
        <w:rPr>
          <w:rFonts w:ascii="Times New Roman" w:eastAsia="Times New Roman"/>
          <w:sz w:val="20"/>
          <w:vertAlign w:val="baseline"/>
        </w:rPr>
        <w:t>38</w:t>
      </w:r>
      <w:r>
        <w:rPr>
          <w:rFonts w:ascii="Times New Roman" w:eastAsia="Times New Roman"/>
          <w:spacing w:val="-9"/>
          <w:sz w:val="20"/>
          <w:vertAlign w:val="baseline"/>
        </w:rPr>
        <w:t> </w:t>
      </w:r>
      <w:r>
        <w:rPr>
          <w:spacing w:val="-1"/>
          <w:sz w:val="20"/>
          <w:vertAlign w:val="baseline"/>
        </w:rPr>
        <w:t>巻 </w:t>
      </w:r>
      <w:r>
        <w:rPr>
          <w:rFonts w:ascii="Times New Roman" w:eastAsia="Times New Roman"/>
          <w:sz w:val="20"/>
          <w:vertAlign w:val="baseline"/>
        </w:rPr>
        <w:t>6</w:t>
      </w:r>
      <w:r>
        <w:rPr>
          <w:rFonts w:ascii="Times New Roman" w:eastAsia="Times New Roman"/>
          <w:spacing w:val="-9"/>
          <w:sz w:val="20"/>
          <w:vertAlign w:val="baseline"/>
        </w:rPr>
        <w:t> </w:t>
      </w:r>
      <w:r>
        <w:rPr>
          <w:spacing w:val="-1"/>
          <w:sz w:val="20"/>
          <w:vertAlign w:val="baseline"/>
        </w:rPr>
        <w:t>号頁 </w:t>
      </w:r>
      <w:r>
        <w:rPr>
          <w:rFonts w:ascii="Times New Roman" w:eastAsia="Times New Roman"/>
          <w:sz w:val="20"/>
          <w:vertAlign w:val="baseline"/>
        </w:rPr>
        <w:t>557</w:t>
      </w:r>
      <w:r>
        <w:rPr>
          <w:sz w:val="20"/>
          <w:vertAlign w:val="baseline"/>
        </w:rPr>
        <w:t>。</w:t>
      </w:r>
    </w:p>
    <w:p>
      <w:pPr>
        <w:spacing w:line="223" w:lineRule="auto" w:before="4"/>
        <w:ind w:left="400" w:right="697" w:firstLine="0"/>
        <w:jc w:val="left"/>
        <w:rPr>
          <w:sz w:val="20"/>
        </w:rPr>
      </w:pPr>
      <w:r>
        <w:rPr>
          <w:rFonts w:ascii="Times New Roman" w:hAnsi="Times New Roman" w:eastAsia="Times New Roman"/>
          <w:w w:val="95"/>
          <w:sz w:val="20"/>
          <w:vertAlign w:val="superscript"/>
        </w:rPr>
        <w:t>145</w:t>
      </w:r>
      <w:r>
        <w:rPr>
          <w:rFonts w:ascii="Times New Roman" w:hAnsi="Times New Roman" w:eastAsia="Times New Roman"/>
          <w:spacing w:val="87"/>
          <w:sz w:val="20"/>
          <w:vertAlign w:val="baseline"/>
        </w:rPr>
        <w:t>  </w:t>
      </w:r>
      <w:r>
        <w:rPr>
          <w:w w:val="95"/>
          <w:sz w:val="20"/>
          <w:vertAlign w:val="baseline"/>
        </w:rPr>
        <w:t>中嶋士元也「使用者の安全配慮義務とはいかなるものか」保原喜志夫＝山口浩一郎＝西村</w:t>
      </w:r>
      <w:r>
        <w:rPr>
          <w:sz w:val="20"/>
          <w:vertAlign w:val="baseline"/>
        </w:rPr>
        <w:t>健一郎編«労災保険・安全衛生のすべて»（有斐閣、</w:t>
      </w:r>
      <w:r>
        <w:rPr>
          <w:rFonts w:ascii="Times New Roman" w:hAnsi="Times New Roman" w:eastAsia="Times New Roman"/>
          <w:sz w:val="20"/>
          <w:vertAlign w:val="baseline"/>
        </w:rPr>
        <w:t>1998</w:t>
      </w:r>
      <w:r>
        <w:rPr>
          <w:rFonts w:ascii="Times New Roman" w:hAnsi="Times New Roman" w:eastAsia="Times New Roman"/>
          <w:spacing w:val="-9"/>
          <w:sz w:val="20"/>
          <w:vertAlign w:val="baseline"/>
        </w:rPr>
        <w:t> </w:t>
      </w:r>
      <w:r>
        <w:rPr>
          <w:sz w:val="20"/>
          <w:vertAlign w:val="baseline"/>
        </w:rPr>
        <w:t>年）</w:t>
      </w:r>
      <w:r>
        <w:rPr>
          <w:spacing w:val="-1"/>
          <w:sz w:val="20"/>
          <w:vertAlign w:val="baseline"/>
        </w:rPr>
        <w:t>頁 </w:t>
      </w:r>
      <w:r>
        <w:rPr>
          <w:rFonts w:ascii="Times New Roman" w:hAnsi="Times New Roman" w:eastAsia="Times New Roman"/>
          <w:sz w:val="20"/>
          <w:vertAlign w:val="baseline"/>
        </w:rPr>
        <w:t>297</w:t>
      </w:r>
      <w:r>
        <w:rPr>
          <w:sz w:val="20"/>
          <w:vertAlign w:val="baseline"/>
        </w:rPr>
        <w:t>。</w:t>
      </w:r>
    </w:p>
    <w:p>
      <w:pPr>
        <w:spacing w:line="256" w:lineRule="exact" w:before="0"/>
        <w:ind w:left="400" w:right="0" w:firstLine="0"/>
        <w:jc w:val="left"/>
        <w:rPr>
          <w:sz w:val="20"/>
        </w:rPr>
      </w:pPr>
      <w:r>
        <w:rPr>
          <w:rFonts w:ascii="Times New Roman" w:hAnsi="Times New Roman" w:eastAsia="Times New Roman"/>
          <w:sz w:val="20"/>
          <w:vertAlign w:val="superscript"/>
        </w:rPr>
        <w:t>146</w:t>
      </w:r>
      <w:r>
        <w:rPr>
          <w:rFonts w:ascii="Times New Roman" w:hAnsi="Times New Roman" w:eastAsia="Times New Roman"/>
          <w:spacing w:val="-3"/>
          <w:sz w:val="20"/>
          <w:vertAlign w:val="baseline"/>
        </w:rPr>
        <w:t> </w:t>
      </w:r>
      <w:r>
        <w:rPr>
          <w:sz w:val="20"/>
          <w:vertAlign w:val="baseline"/>
        </w:rPr>
        <w:t>例如内外ゴム事件‧神戸地判平成 </w:t>
      </w:r>
      <w:r>
        <w:rPr>
          <w:rFonts w:ascii="Times New Roman" w:hAnsi="Times New Roman" w:eastAsia="Times New Roman"/>
          <w:sz w:val="20"/>
          <w:vertAlign w:val="baseline"/>
        </w:rPr>
        <w:t>2</w:t>
      </w:r>
      <w:r>
        <w:rPr>
          <w:rFonts w:ascii="Times New Roman" w:hAnsi="Times New Roman" w:eastAsia="Times New Roman"/>
          <w:spacing w:val="-11"/>
          <w:sz w:val="20"/>
          <w:vertAlign w:val="baseline"/>
        </w:rPr>
        <w:t> </w:t>
      </w:r>
      <w:r>
        <w:rPr>
          <w:sz w:val="20"/>
          <w:vertAlign w:val="baseline"/>
        </w:rPr>
        <w:t>年 </w:t>
      </w:r>
      <w:r>
        <w:rPr>
          <w:rFonts w:ascii="Times New Roman" w:hAnsi="Times New Roman" w:eastAsia="Times New Roman"/>
          <w:sz w:val="20"/>
          <w:vertAlign w:val="baseline"/>
        </w:rPr>
        <w:t>12</w:t>
      </w:r>
      <w:r>
        <w:rPr>
          <w:rFonts w:ascii="Times New Roman" w:hAnsi="Times New Roman" w:eastAsia="Times New Roman"/>
          <w:spacing w:val="-10"/>
          <w:sz w:val="20"/>
          <w:vertAlign w:val="baseline"/>
        </w:rPr>
        <w:t> </w:t>
      </w:r>
      <w:r>
        <w:rPr>
          <w:sz w:val="20"/>
          <w:vertAlign w:val="baseline"/>
        </w:rPr>
        <w:t>月 </w:t>
      </w:r>
      <w:r>
        <w:rPr>
          <w:rFonts w:ascii="Times New Roman" w:hAnsi="Times New Roman" w:eastAsia="Times New Roman"/>
          <w:sz w:val="20"/>
          <w:vertAlign w:val="baseline"/>
        </w:rPr>
        <w:t>27</w:t>
      </w:r>
      <w:r>
        <w:rPr>
          <w:rFonts w:ascii="Times New Roman" w:hAnsi="Times New Roman" w:eastAsia="Times New Roman"/>
          <w:spacing w:val="-11"/>
          <w:sz w:val="20"/>
          <w:vertAlign w:val="baseline"/>
        </w:rPr>
        <w:t> </w:t>
      </w:r>
      <w:r>
        <w:rPr>
          <w:sz w:val="20"/>
          <w:vertAlign w:val="baseline"/>
        </w:rPr>
        <w:t>日労判 </w:t>
      </w:r>
      <w:r>
        <w:rPr>
          <w:rFonts w:ascii="Times New Roman" w:hAnsi="Times New Roman" w:eastAsia="Times New Roman"/>
          <w:sz w:val="20"/>
          <w:vertAlign w:val="baseline"/>
        </w:rPr>
        <w:t>596</w:t>
      </w:r>
      <w:r>
        <w:rPr>
          <w:rFonts w:ascii="Times New Roman" w:hAnsi="Times New Roman" w:eastAsia="Times New Roman"/>
          <w:spacing w:val="-10"/>
          <w:sz w:val="20"/>
          <w:vertAlign w:val="baseline"/>
        </w:rPr>
        <w:t> </w:t>
      </w:r>
      <w:r>
        <w:rPr>
          <w:sz w:val="20"/>
          <w:vertAlign w:val="baseline"/>
        </w:rPr>
        <w:t>号 </w:t>
      </w:r>
      <w:r>
        <w:rPr>
          <w:rFonts w:ascii="Times New Roman" w:hAnsi="Times New Roman" w:eastAsia="Times New Roman"/>
          <w:sz w:val="20"/>
          <w:vertAlign w:val="baseline"/>
        </w:rPr>
        <w:t>69</w:t>
      </w:r>
      <w:r>
        <w:rPr>
          <w:rFonts w:ascii="Times New Roman" w:hAnsi="Times New Roman" w:eastAsia="Times New Roman"/>
          <w:spacing w:val="-11"/>
          <w:sz w:val="20"/>
          <w:vertAlign w:val="baseline"/>
        </w:rPr>
        <w:t> </w:t>
      </w:r>
      <w:r>
        <w:rPr>
          <w:sz w:val="20"/>
          <w:vertAlign w:val="baseline"/>
        </w:rPr>
        <w:t>頁、三菱重工業神戸造船所</w:t>
      </w:r>
    </w:p>
    <w:p>
      <w:pPr>
        <w:spacing w:line="270" w:lineRule="exact" w:before="0"/>
        <w:ind w:left="695" w:right="0" w:firstLine="0"/>
        <w:jc w:val="left"/>
        <w:rPr>
          <w:sz w:val="20"/>
        </w:rPr>
      </w:pPr>
      <w:r>
        <w:rPr>
          <w:spacing w:val="-1"/>
          <w:sz w:val="20"/>
        </w:rPr>
        <w:t>事件‧神戸地判平成 </w:t>
      </w:r>
      <w:r>
        <w:rPr>
          <w:rFonts w:ascii="Times New Roman" w:hAnsi="Times New Roman" w:eastAsia="Times New Roman"/>
          <w:sz w:val="20"/>
        </w:rPr>
        <w:t>6</w:t>
      </w:r>
      <w:r>
        <w:rPr>
          <w:rFonts w:ascii="Times New Roman" w:hAnsi="Times New Roman" w:eastAsia="Times New Roman"/>
          <w:spacing w:val="-9"/>
          <w:sz w:val="20"/>
        </w:rPr>
        <w:t> </w:t>
      </w:r>
      <w:r>
        <w:rPr>
          <w:spacing w:val="-2"/>
          <w:sz w:val="20"/>
        </w:rPr>
        <w:t>年 </w:t>
      </w:r>
      <w:r>
        <w:rPr>
          <w:rFonts w:ascii="Times New Roman" w:hAnsi="Times New Roman" w:eastAsia="Times New Roman"/>
          <w:sz w:val="20"/>
        </w:rPr>
        <w:t>7</w:t>
      </w:r>
      <w:r>
        <w:rPr>
          <w:rFonts w:ascii="Times New Roman" w:hAnsi="Times New Roman" w:eastAsia="Times New Roman"/>
          <w:spacing w:val="-9"/>
          <w:sz w:val="20"/>
        </w:rPr>
        <w:t> </w:t>
      </w:r>
      <w:r>
        <w:rPr>
          <w:spacing w:val="-2"/>
          <w:sz w:val="20"/>
        </w:rPr>
        <w:t>月 </w:t>
      </w:r>
      <w:r>
        <w:rPr>
          <w:rFonts w:ascii="Times New Roman" w:hAnsi="Times New Roman" w:eastAsia="Times New Roman"/>
          <w:sz w:val="20"/>
        </w:rPr>
        <w:t>12</w:t>
      </w:r>
      <w:r>
        <w:rPr>
          <w:rFonts w:ascii="Times New Roman" w:hAnsi="Times New Roman" w:eastAsia="Times New Roman"/>
          <w:spacing w:val="-9"/>
          <w:sz w:val="20"/>
        </w:rPr>
        <w:t> </w:t>
      </w:r>
      <w:r>
        <w:rPr>
          <w:spacing w:val="-1"/>
          <w:sz w:val="20"/>
        </w:rPr>
        <w:t>日労判 </w:t>
      </w:r>
      <w:r>
        <w:rPr>
          <w:rFonts w:ascii="Times New Roman" w:hAnsi="Times New Roman" w:eastAsia="Times New Roman"/>
          <w:sz w:val="20"/>
        </w:rPr>
        <w:t>663</w:t>
      </w:r>
      <w:r>
        <w:rPr>
          <w:rFonts w:ascii="Times New Roman" w:hAnsi="Times New Roman" w:eastAsia="Times New Roman"/>
          <w:spacing w:val="-9"/>
          <w:sz w:val="20"/>
        </w:rPr>
        <w:t> </w:t>
      </w:r>
      <w:r>
        <w:rPr>
          <w:spacing w:val="-2"/>
          <w:sz w:val="20"/>
        </w:rPr>
        <w:t>号 </w:t>
      </w:r>
      <w:r>
        <w:rPr>
          <w:rFonts w:ascii="Times New Roman" w:hAnsi="Times New Roman" w:eastAsia="Times New Roman"/>
          <w:sz w:val="20"/>
        </w:rPr>
        <w:t>29</w:t>
      </w:r>
      <w:r>
        <w:rPr>
          <w:rFonts w:ascii="Times New Roman" w:hAnsi="Times New Roman" w:eastAsia="Times New Roman"/>
          <w:spacing w:val="-9"/>
          <w:sz w:val="20"/>
        </w:rPr>
        <w:t> </w:t>
      </w:r>
      <w:r>
        <w:rPr>
          <w:sz w:val="20"/>
        </w:rPr>
        <w:t>頁。</w:t>
      </w:r>
    </w:p>
    <w:p>
      <w:pPr>
        <w:spacing w:after="0" w:line="270" w:lineRule="exact"/>
        <w:jc w:val="left"/>
        <w:rPr>
          <w:sz w:val="20"/>
        </w:rPr>
        <w:sectPr>
          <w:pgSz w:w="11900" w:h="16850"/>
          <w:pgMar w:header="0" w:footer="896" w:top="1480" w:bottom="1160" w:left="1400" w:right="1160"/>
        </w:sectPr>
      </w:pPr>
    </w:p>
    <w:p>
      <w:pPr>
        <w:pStyle w:val="BodyText"/>
        <w:spacing w:line="285" w:lineRule="auto" w:before="39"/>
        <w:ind w:left="400" w:right="399"/>
      </w:pPr>
      <w:r>
        <w:rPr/>
        <w:t>而採取基準說的見解則認為，勞動安全衛生法規的內容雖未直接成為安全配慮</w:t>
      </w:r>
      <w:r>
        <w:rPr>
          <w:spacing w:val="79"/>
        </w:rPr>
        <w:t> </w:t>
      </w:r>
      <w:r>
        <w:rPr/>
        <w:t>義務之內容，但檢討安全配慮義務之具體內容時，應斟酌相關法規所定之基準；</w:t>
      </w:r>
      <w:r>
        <w:rPr>
          <w:spacing w:val="1"/>
        </w:rPr>
        <w:t> </w:t>
      </w:r>
      <w:r>
        <w:rPr/>
        <w:t>換言之，違反</w:t>
      </w:r>
      <w:r>
        <w:rPr>
          <w:rFonts w:ascii="Cambria" w:hAnsi="Cambria" w:eastAsia="Cambria"/>
        </w:rPr>
        <w:t>«</w:t>
      </w:r>
      <w:r>
        <w:rPr/>
        <w:t>勞動安全衛生法</w:t>
      </w:r>
      <w:r>
        <w:rPr>
          <w:rFonts w:ascii="Cambria" w:hAnsi="Cambria" w:eastAsia="Cambria"/>
        </w:rPr>
        <w:t>»</w:t>
      </w:r>
      <w:r>
        <w:rPr/>
        <w:t>雖未必直接等同於違反安全配慮義務，但應充</w:t>
      </w:r>
      <w:r>
        <w:rPr>
          <w:spacing w:val="85"/>
        </w:rPr>
        <w:t> </w:t>
      </w:r>
      <w:r>
        <w:rPr/>
        <w:t>分參考該等法規的內容，以檢討安全配慮義務應採取之具體措施，以判斷有無</w:t>
      </w:r>
      <w:r>
        <w:rPr>
          <w:spacing w:val="79"/>
        </w:rPr>
        <w:t> </w:t>
      </w:r>
      <w:r>
        <w:rPr/>
        <w:t>違反安全配慮義務</w:t>
      </w:r>
      <w:r>
        <w:rPr>
          <w:rFonts w:ascii="Cambria" w:hAnsi="Cambria" w:eastAsia="Cambria"/>
          <w:position w:val="6"/>
          <w:sz w:val="16"/>
        </w:rPr>
        <w:t>147</w:t>
      </w:r>
      <w:r>
        <w:rPr/>
        <w:t>。</w:t>
      </w:r>
    </w:p>
    <w:p>
      <w:pPr>
        <w:pStyle w:val="BodyText"/>
        <w:spacing w:before="11"/>
        <w:rPr>
          <w:sz w:val="28"/>
        </w:rPr>
      </w:pPr>
    </w:p>
    <w:p>
      <w:pPr>
        <w:pStyle w:val="BodyText"/>
        <w:ind w:right="634"/>
        <w:jc w:val="right"/>
      </w:pPr>
      <w:r>
        <w:rPr/>
        <w:t>尤值吾人注意者，日本的</w:t>
      </w:r>
      <w:r>
        <w:rPr>
          <w:rFonts w:ascii="Cambria" w:hAnsi="Cambria" w:eastAsia="Cambria"/>
        </w:rPr>
        <w:t>«</w:t>
      </w:r>
      <w:r>
        <w:rPr/>
        <w:t>勞動安全衛生法</w:t>
      </w:r>
      <w:r>
        <w:rPr>
          <w:rFonts w:ascii="Cambria" w:hAnsi="Cambria" w:eastAsia="Cambria"/>
        </w:rPr>
        <w:t>»</w:t>
      </w:r>
      <w:r>
        <w:rPr/>
        <w:t>於 </w:t>
      </w:r>
      <w:r>
        <w:rPr>
          <w:rFonts w:ascii="Cambria" w:hAnsi="Cambria" w:eastAsia="Cambria"/>
        </w:rPr>
        <w:t>2005</w:t>
      </w:r>
      <w:r>
        <w:rPr>
          <w:rFonts w:ascii="Cambria" w:hAnsi="Cambria" w:eastAsia="Cambria"/>
          <w:spacing w:val="33"/>
        </w:rPr>
        <w:t> </w:t>
      </w:r>
      <w:r>
        <w:rPr/>
        <w:t>年修正時，將勞工一個</w:t>
      </w:r>
    </w:p>
    <w:p>
      <w:pPr>
        <w:pStyle w:val="BodyText"/>
        <w:spacing w:before="65"/>
        <w:ind w:right="639"/>
        <w:jc w:val="right"/>
      </w:pPr>
      <w:r>
        <w:rPr>
          <w:spacing w:val="1"/>
        </w:rPr>
        <w:t>月的加班時間超過   </w:t>
      </w:r>
      <w:r>
        <w:rPr>
          <w:rFonts w:ascii="Cambria" w:eastAsia="Cambria"/>
        </w:rPr>
        <w:t>100</w:t>
      </w:r>
      <w:r>
        <w:rPr>
          <w:rFonts w:ascii="Cambria" w:eastAsia="Cambria"/>
          <w:spacing w:val="4"/>
        </w:rPr>
        <w:t>    </w:t>
      </w:r>
      <w:r>
        <w:rPr/>
        <w:t>小時且疲勞持續累積的情形時，即認定其發生所謂的</w:t>
      </w:r>
    </w:p>
    <w:p>
      <w:pPr>
        <w:pStyle w:val="BodyText"/>
        <w:spacing w:line="288" w:lineRule="auto" w:before="63"/>
        <w:ind w:left="400" w:right="637"/>
        <w:jc w:val="both"/>
      </w:pPr>
      <w:r>
        <w:rPr>
          <w:spacing w:val="-12"/>
        </w:rPr>
        <w:t>「過重勞動」。此時除課以雇主面談指導的義務外，亦強化雇主對勞工的健康管</w:t>
      </w:r>
      <w:r>
        <w:rPr/>
        <w:t>理義務，例如聽取醫師的意見、變更作業場所、轉換作業、減少深夜工作的次數等（</w:t>
      </w:r>
      <w:r>
        <w:rPr>
          <w:spacing w:val="-3"/>
        </w:rPr>
        <w:t>勞動安全衛生法  </w:t>
      </w:r>
      <w:r>
        <w:rPr>
          <w:rFonts w:ascii="Cambria" w:eastAsia="Cambria"/>
          <w:spacing w:val="-1"/>
        </w:rPr>
        <w:t>6</w:t>
      </w:r>
      <w:r>
        <w:rPr>
          <w:rFonts w:ascii="Cambria" w:eastAsia="Cambria"/>
        </w:rPr>
        <w:t>6</w:t>
      </w:r>
      <w:r>
        <w:rPr>
          <w:rFonts w:ascii="Cambria" w:eastAsia="Cambria"/>
          <w:spacing w:val="11"/>
        </w:rPr>
        <w:t>  </w:t>
      </w:r>
      <w:r>
        <w:rPr>
          <w:spacing w:val="-5"/>
        </w:rPr>
        <w:t>條之  </w:t>
      </w:r>
      <w:r>
        <w:rPr>
          <w:rFonts w:ascii="Cambria" w:eastAsia="Cambria"/>
          <w:spacing w:val="-1"/>
        </w:rPr>
        <w:t>8</w:t>
      </w:r>
      <w:r>
        <w:rPr>
          <w:spacing w:val="-120"/>
        </w:rPr>
        <w:t>）</w:t>
      </w:r>
      <w:r>
        <w:rPr>
          <w:spacing w:val="-1"/>
        </w:rPr>
        <w:t>。修法後，亦可見到明文將勞動安全衛生法</w:t>
      </w:r>
    </w:p>
    <w:p>
      <w:pPr>
        <w:pStyle w:val="BodyText"/>
        <w:spacing w:line="285" w:lineRule="auto"/>
        <w:ind w:left="400" w:right="638"/>
        <w:jc w:val="both"/>
      </w:pPr>
      <w:r>
        <w:rPr>
          <w:rFonts w:ascii="Cambria" w:eastAsia="Cambria"/>
        </w:rPr>
        <w:t>66</w:t>
      </w:r>
      <w:r>
        <w:rPr>
          <w:rFonts w:ascii="Cambria" w:eastAsia="Cambria"/>
          <w:spacing w:val="42"/>
        </w:rPr>
        <w:t> </w:t>
      </w:r>
      <w:r>
        <w:rPr>
          <w:spacing w:val="20"/>
        </w:rPr>
        <w:t>條之 </w:t>
      </w:r>
      <w:r>
        <w:rPr>
          <w:rFonts w:ascii="Cambria" w:eastAsia="Cambria"/>
        </w:rPr>
        <w:t>8</w:t>
      </w:r>
      <w:r>
        <w:rPr>
          <w:rFonts w:ascii="Cambria" w:eastAsia="Cambria"/>
          <w:spacing w:val="41"/>
        </w:rPr>
        <w:t> </w:t>
      </w:r>
      <w:r>
        <w:rPr/>
        <w:t>所規定的內容作為雇主應採取的預防措施之判決</w:t>
      </w:r>
      <w:r>
        <w:rPr>
          <w:rFonts w:ascii="Cambria" w:eastAsia="Cambria"/>
          <w:position w:val="6"/>
          <w:sz w:val="16"/>
        </w:rPr>
        <w:t>148</w:t>
      </w:r>
      <w:r>
        <w:rPr/>
        <w:t>。因此，論者以為，該次修法係將雇主關於過勞職災中雇主應採取之措施加以明文化，而勞工因而得以特定安全配慮義務之具體內容，實為過勞職災損害賠償事件數不斷增加的原因之一</w:t>
      </w:r>
      <w:r>
        <w:rPr>
          <w:rFonts w:ascii="Cambria" w:eastAsia="Cambria"/>
          <w:position w:val="6"/>
          <w:sz w:val="16"/>
        </w:rPr>
        <w:t>149</w:t>
      </w:r>
      <w:r>
        <w:rPr/>
        <w:t>。</w:t>
      </w:r>
    </w:p>
    <w:p>
      <w:pPr>
        <w:pStyle w:val="BodyText"/>
        <w:spacing w:before="5"/>
        <w:rPr>
          <w:sz w:val="28"/>
        </w:rPr>
      </w:pPr>
    </w:p>
    <w:p>
      <w:pPr>
        <w:pStyle w:val="BodyText"/>
        <w:spacing w:line="285" w:lineRule="auto"/>
        <w:ind w:left="400" w:right="626" w:firstLine="424"/>
        <w:jc w:val="both"/>
      </w:pPr>
      <w:r>
        <w:rPr/>
        <w:pict>
          <v:rect style="position:absolute;margin-left:90.024002pt;margin-top:225.289948pt;width:144.020pt;height:.60004pt;mso-position-horizontal-relative:page;mso-position-vertical-relative:paragraph;z-index:-15701504;mso-wrap-distance-left:0;mso-wrap-distance-right:0" filled="true" fillcolor="#000000" stroked="false">
            <v:fill type="solid"/>
            <w10:wrap type="topAndBottom"/>
          </v:rect>
        </w:pict>
      </w:r>
      <w:r>
        <w:rPr/>
        <w:t>由於日本</w:t>
      </w:r>
      <w:r>
        <w:rPr>
          <w:rFonts w:ascii="Cambria" w:hAnsi="Cambria" w:eastAsia="Cambria"/>
        </w:rPr>
        <w:t>«</w:t>
      </w:r>
      <w:r>
        <w:rPr/>
        <w:t>勞動安全衛生法</w:t>
      </w:r>
      <w:r>
        <w:rPr>
          <w:rFonts w:ascii="Cambria" w:hAnsi="Cambria" w:eastAsia="Cambria"/>
        </w:rPr>
        <w:t>»</w:t>
      </w:r>
      <w:r>
        <w:rPr/>
        <w:t>所課予雇主對於職業災害的預防措施實非常繁雜且詳盡，其中甚至要求雇主應努力營造舒適的職場環境</w:t>
      </w:r>
      <w:r>
        <w:rPr>
          <w:rFonts w:ascii="Cambria" w:hAnsi="Cambria" w:eastAsia="Cambria"/>
        </w:rPr>
        <w:t>(«</w:t>
      </w:r>
      <w:r>
        <w:rPr/>
        <w:t>勞動安全衛生法</w:t>
      </w:r>
      <w:r>
        <w:rPr>
          <w:rFonts w:ascii="Cambria" w:hAnsi="Cambria" w:eastAsia="Cambria"/>
        </w:rPr>
        <w:t>»</w:t>
      </w:r>
      <w:r>
        <w:rPr/>
        <w:t>第</w:t>
      </w:r>
      <w:r>
        <w:rPr>
          <w:rFonts w:ascii="Cambria" w:hAnsi="Cambria" w:eastAsia="Cambria"/>
        </w:rPr>
        <w:t>71</w:t>
      </w:r>
      <w:r>
        <w:rPr>
          <w:rFonts w:ascii="Cambria" w:hAnsi="Cambria" w:eastAsia="Cambria"/>
          <w:spacing w:val="31"/>
        </w:rPr>
        <w:t> </w:t>
      </w:r>
      <w:r>
        <w:rPr/>
        <w:t>條之 </w:t>
      </w:r>
      <w:r>
        <w:rPr>
          <w:rFonts w:ascii="Cambria" w:hAnsi="Cambria" w:eastAsia="Cambria"/>
        </w:rPr>
        <w:t>2</w:t>
      </w:r>
      <w:r>
        <w:rPr>
          <w:rFonts w:ascii="Cambria" w:hAnsi="Cambria" w:eastAsia="Cambria"/>
          <w:spacing w:val="31"/>
        </w:rPr>
        <w:t> </w:t>
      </w:r>
      <w:r>
        <w:rPr>
          <w:spacing w:val="1"/>
        </w:rPr>
        <w:t>至第 </w:t>
      </w:r>
      <w:r>
        <w:rPr>
          <w:rFonts w:ascii="Cambria" w:hAnsi="Cambria" w:eastAsia="Cambria"/>
        </w:rPr>
        <w:t>71</w:t>
      </w:r>
      <w:r>
        <w:rPr>
          <w:rFonts w:ascii="Cambria" w:hAnsi="Cambria" w:eastAsia="Cambria"/>
          <w:spacing w:val="31"/>
        </w:rPr>
        <w:t> </w:t>
      </w:r>
      <w:r>
        <w:rPr/>
        <w:t>條之 </w:t>
      </w:r>
      <w:r>
        <w:rPr>
          <w:rFonts w:ascii="Cambria" w:hAnsi="Cambria" w:eastAsia="Cambria"/>
        </w:rPr>
        <w:t>4)</w:t>
      </w:r>
      <w:r>
        <w:rPr/>
        <w:t>。職場環境舒適與否，與危及勞工的生命安全之職業災害實無直接關連，然而，除於</w:t>
      </w:r>
      <w:r>
        <w:rPr>
          <w:rFonts w:ascii="Cambria" w:hAnsi="Cambria" w:eastAsia="Cambria"/>
        </w:rPr>
        <w:t>«</w:t>
      </w:r>
      <w:r>
        <w:rPr/>
        <w:t>勞動安全衛生法</w:t>
      </w:r>
      <w:r>
        <w:rPr>
          <w:rFonts w:ascii="Cambria" w:hAnsi="Cambria" w:eastAsia="Cambria"/>
        </w:rPr>
        <w:t>»</w:t>
      </w:r>
      <w:r>
        <w:rPr/>
        <w:t>中明定雇主應致力於舒適的職場環境之營造外，當時的主管機關</w:t>
      </w:r>
      <w:r>
        <w:rPr>
          <w:rFonts w:ascii="Cambria" w:hAnsi="Cambria" w:eastAsia="Cambria"/>
        </w:rPr>
        <w:t>(</w:t>
      </w:r>
      <w:r>
        <w:rPr/>
        <w:t>勞動省</w:t>
      </w:r>
      <w:r>
        <w:rPr>
          <w:rFonts w:ascii="Cambria" w:hAnsi="Cambria" w:eastAsia="Cambria"/>
        </w:rPr>
        <w:t>)</w:t>
      </w:r>
      <w:r>
        <w:rPr/>
        <w:t>於平成 </w:t>
      </w:r>
      <w:r>
        <w:rPr>
          <w:rFonts w:ascii="Cambria" w:hAnsi="Cambria" w:eastAsia="Cambria"/>
        </w:rPr>
        <w:t>4</w:t>
      </w:r>
      <w:r>
        <w:rPr>
          <w:rFonts w:ascii="Cambria" w:hAnsi="Cambria" w:eastAsia="Cambria"/>
          <w:spacing w:val="38"/>
        </w:rPr>
        <w:t> </w:t>
      </w:r>
      <w:r>
        <w:rPr>
          <w:spacing w:val="1"/>
        </w:rPr>
        <w:t>年 </w:t>
      </w:r>
      <w:r>
        <w:rPr>
          <w:rFonts w:ascii="Cambria" w:hAnsi="Cambria" w:eastAsia="Cambria"/>
        </w:rPr>
        <w:t>7</w:t>
      </w:r>
      <w:r>
        <w:rPr>
          <w:rFonts w:ascii="Cambria" w:hAnsi="Cambria" w:eastAsia="Cambria"/>
          <w:spacing w:val="37"/>
        </w:rPr>
        <w:t> </w:t>
      </w:r>
      <w:r>
        <w:rPr>
          <w:spacing w:val="1"/>
        </w:rPr>
        <w:t>月 </w:t>
      </w:r>
      <w:r>
        <w:rPr>
          <w:rFonts w:ascii="Cambria" w:hAnsi="Cambria" w:eastAsia="Cambria"/>
        </w:rPr>
        <w:t>1</w:t>
      </w:r>
      <w:r>
        <w:rPr>
          <w:rFonts w:ascii="Cambria" w:hAnsi="Cambria" w:eastAsia="Cambria"/>
          <w:spacing w:val="35"/>
        </w:rPr>
        <w:t> </w:t>
      </w:r>
      <w:r>
        <w:rPr/>
        <w:t>日所發布的行政解釋</w:t>
      </w:r>
      <w:r>
        <w:rPr>
          <w:rFonts w:ascii="Cambria" w:hAnsi="Cambria" w:eastAsia="Cambria"/>
        </w:rPr>
        <w:t>(</w:t>
      </w:r>
      <w:r>
        <w:rPr/>
        <w:t>事業者が講ずべき快適な職場環境の形成のための措置に関する指針，</w:t>
      </w:r>
      <w:r>
        <w:rPr>
          <w:spacing w:val="1"/>
        </w:rPr>
        <w:t> </w:t>
      </w:r>
      <w:r>
        <w:rPr>
          <w:spacing w:val="6"/>
        </w:rPr>
        <w:t>基発第 </w:t>
      </w:r>
      <w:r>
        <w:rPr>
          <w:rFonts w:ascii="Cambria" w:hAnsi="Cambria" w:eastAsia="Cambria"/>
        </w:rPr>
        <w:t>392</w:t>
      </w:r>
      <w:r>
        <w:rPr>
          <w:rFonts w:ascii="Cambria" w:hAnsi="Cambria" w:eastAsia="Cambria"/>
          <w:spacing w:val="21"/>
        </w:rPr>
        <w:t> </w:t>
      </w:r>
      <w:r>
        <w:rPr/>
        <w:t>号</w:t>
      </w:r>
      <w:r>
        <w:rPr>
          <w:rFonts w:ascii="Cambria" w:hAnsi="Cambria" w:eastAsia="Cambria"/>
        </w:rPr>
        <w:t>)</w:t>
      </w:r>
      <w:r>
        <w:rPr/>
        <w:t>更是鉅細靡遺地規定舒適職場宜具備的設施</w:t>
      </w:r>
      <w:r>
        <w:rPr>
          <w:rFonts w:ascii="Cambria" w:hAnsi="Cambria" w:eastAsia="Cambria"/>
          <w:position w:val="6"/>
          <w:sz w:val="16"/>
        </w:rPr>
        <w:t>150</w:t>
      </w:r>
      <w:r>
        <w:rPr/>
        <w:t>。如此一來，由於勞動安全衛生法規範的範圍過於廣泛，如果認為其所規範的內容直接成為安全配慮義務之內容，不僅對雇主來說恐失之過苛，且</w:t>
      </w:r>
      <w:r>
        <w:rPr>
          <w:rFonts w:ascii="Cambria" w:hAnsi="Cambria" w:eastAsia="Cambria"/>
        </w:rPr>
        <w:t>«</w:t>
      </w:r>
      <w:r>
        <w:rPr/>
        <w:t>勞動安全衛生法</w:t>
      </w:r>
      <w:r>
        <w:rPr>
          <w:rFonts w:ascii="Cambria" w:hAnsi="Cambria" w:eastAsia="Cambria"/>
        </w:rPr>
        <w:t>»</w:t>
      </w:r>
      <w:r>
        <w:rPr/>
        <w:t>係為了行政取締監督所制定的法律，於個別的具體事案中，成為安全配慮義務的內容並不妥當</w:t>
      </w:r>
      <w:r>
        <w:rPr>
          <w:rFonts w:ascii="Cambria" w:hAnsi="Cambria" w:eastAsia="Cambria"/>
          <w:position w:val="6"/>
          <w:sz w:val="16"/>
        </w:rPr>
        <w:t>151</w:t>
      </w:r>
      <w:r>
        <w:rPr/>
        <w:t>。況縱使雇主已履行了</w:t>
      </w:r>
      <w:r>
        <w:rPr>
          <w:rFonts w:ascii="Cambria" w:hAnsi="Cambria" w:eastAsia="Cambria"/>
        </w:rPr>
        <w:t>«</w:t>
      </w:r>
      <w:r>
        <w:rPr/>
        <w:t>勞動安全衛生法</w:t>
      </w:r>
      <w:r>
        <w:rPr>
          <w:rFonts w:ascii="Cambria" w:hAnsi="Cambria" w:eastAsia="Cambria"/>
        </w:rPr>
        <w:t>»</w:t>
      </w:r>
      <w:r>
        <w:rPr/>
        <w:t>所課予之義務，例如其已</w:t>
      </w:r>
    </w:p>
    <w:p>
      <w:pPr>
        <w:spacing w:line="271" w:lineRule="exact" w:before="61"/>
        <w:ind w:left="400" w:right="0" w:firstLine="0"/>
        <w:jc w:val="left"/>
        <w:rPr>
          <w:sz w:val="20"/>
        </w:rPr>
      </w:pPr>
      <w:r>
        <w:rPr>
          <w:rFonts w:ascii="Times New Roman" w:hAnsi="Times New Roman" w:eastAsia="Times New Roman"/>
          <w:sz w:val="20"/>
          <w:vertAlign w:val="superscript"/>
        </w:rPr>
        <w:t>147</w:t>
      </w:r>
      <w:r>
        <w:rPr>
          <w:rFonts w:ascii="Times New Roman" w:hAnsi="Times New Roman" w:eastAsia="Times New Roman"/>
          <w:spacing w:val="-1"/>
          <w:sz w:val="20"/>
          <w:vertAlign w:val="baseline"/>
        </w:rPr>
        <w:t> </w:t>
      </w:r>
      <w:r>
        <w:rPr>
          <w:spacing w:val="-1"/>
          <w:sz w:val="20"/>
          <w:vertAlign w:val="baseline"/>
        </w:rPr>
        <w:t>例如三菱難聴三次訴訟事件‧神戸地判昭和 </w:t>
      </w:r>
      <w:r>
        <w:rPr>
          <w:rFonts w:ascii="Times New Roman" w:hAnsi="Times New Roman" w:eastAsia="Times New Roman"/>
          <w:sz w:val="20"/>
          <w:vertAlign w:val="baseline"/>
        </w:rPr>
        <w:t>62</w:t>
      </w:r>
      <w:r>
        <w:rPr>
          <w:rFonts w:ascii="Times New Roman" w:hAnsi="Times New Roman" w:eastAsia="Times New Roman"/>
          <w:spacing w:val="-9"/>
          <w:sz w:val="20"/>
          <w:vertAlign w:val="baseline"/>
        </w:rPr>
        <w:t> </w:t>
      </w:r>
      <w:r>
        <w:rPr>
          <w:spacing w:val="-2"/>
          <w:sz w:val="20"/>
          <w:vertAlign w:val="baseline"/>
        </w:rPr>
        <w:t>年 </w:t>
      </w:r>
      <w:r>
        <w:rPr>
          <w:rFonts w:ascii="Times New Roman" w:hAnsi="Times New Roman" w:eastAsia="Times New Roman"/>
          <w:sz w:val="20"/>
          <w:vertAlign w:val="baseline"/>
        </w:rPr>
        <w:t>7</w:t>
      </w:r>
      <w:r>
        <w:rPr>
          <w:rFonts w:ascii="Times New Roman" w:hAnsi="Times New Roman" w:eastAsia="Times New Roman"/>
          <w:spacing w:val="-9"/>
          <w:sz w:val="20"/>
          <w:vertAlign w:val="baseline"/>
        </w:rPr>
        <w:t> </w:t>
      </w:r>
      <w:r>
        <w:rPr>
          <w:spacing w:val="-2"/>
          <w:sz w:val="20"/>
          <w:vertAlign w:val="baseline"/>
        </w:rPr>
        <w:t>月 </w:t>
      </w:r>
      <w:r>
        <w:rPr>
          <w:rFonts w:ascii="Times New Roman" w:hAnsi="Times New Roman" w:eastAsia="Times New Roman"/>
          <w:sz w:val="20"/>
          <w:vertAlign w:val="baseline"/>
        </w:rPr>
        <w:t>31</w:t>
      </w:r>
      <w:r>
        <w:rPr>
          <w:rFonts w:ascii="Times New Roman" w:hAnsi="Times New Roman" w:eastAsia="Times New Roman"/>
          <w:spacing w:val="-9"/>
          <w:sz w:val="20"/>
          <w:vertAlign w:val="baseline"/>
        </w:rPr>
        <w:t> </w:t>
      </w:r>
      <w:r>
        <w:rPr>
          <w:spacing w:val="-1"/>
          <w:sz w:val="20"/>
          <w:vertAlign w:val="baseline"/>
        </w:rPr>
        <w:t>日判タ </w:t>
      </w:r>
      <w:r>
        <w:rPr>
          <w:rFonts w:ascii="Times New Roman" w:hAnsi="Times New Roman" w:eastAsia="Times New Roman"/>
          <w:sz w:val="20"/>
          <w:vertAlign w:val="baseline"/>
        </w:rPr>
        <w:t>645</w:t>
      </w:r>
      <w:r>
        <w:rPr>
          <w:rFonts w:ascii="Times New Roman" w:hAnsi="Times New Roman" w:eastAsia="Times New Roman"/>
          <w:spacing w:val="-9"/>
          <w:sz w:val="20"/>
          <w:vertAlign w:val="baseline"/>
        </w:rPr>
        <w:t> </w:t>
      </w:r>
      <w:r>
        <w:rPr>
          <w:spacing w:val="-2"/>
          <w:sz w:val="20"/>
          <w:vertAlign w:val="baseline"/>
        </w:rPr>
        <w:t>号 </w:t>
      </w:r>
      <w:r>
        <w:rPr>
          <w:rFonts w:ascii="Times New Roman" w:hAnsi="Times New Roman" w:eastAsia="Times New Roman"/>
          <w:sz w:val="20"/>
          <w:vertAlign w:val="baseline"/>
        </w:rPr>
        <w:t>109</w:t>
      </w:r>
      <w:r>
        <w:rPr>
          <w:rFonts w:ascii="Times New Roman" w:hAnsi="Times New Roman" w:eastAsia="Times New Roman"/>
          <w:spacing w:val="-9"/>
          <w:sz w:val="20"/>
          <w:vertAlign w:val="baseline"/>
        </w:rPr>
        <w:t> </w:t>
      </w:r>
      <w:r>
        <w:rPr>
          <w:sz w:val="20"/>
          <w:vertAlign w:val="baseline"/>
        </w:rPr>
        <w:t>頁。</w:t>
      </w:r>
    </w:p>
    <w:p>
      <w:pPr>
        <w:spacing w:line="260" w:lineRule="exact" w:before="0"/>
        <w:ind w:left="400" w:right="0" w:firstLine="0"/>
        <w:jc w:val="left"/>
        <w:rPr>
          <w:sz w:val="20"/>
        </w:rPr>
      </w:pPr>
      <w:r>
        <w:rPr>
          <w:rFonts w:ascii="Times New Roman" w:eastAsia="Times New Roman"/>
          <w:sz w:val="20"/>
          <w:vertAlign w:val="superscript"/>
        </w:rPr>
        <w:t>148</w:t>
      </w:r>
      <w:r>
        <w:rPr>
          <w:rFonts w:ascii="Times New Roman" w:eastAsia="Times New Roman"/>
          <w:spacing w:val="-1"/>
          <w:sz w:val="20"/>
          <w:vertAlign w:val="baseline"/>
        </w:rPr>
        <w:t> </w:t>
      </w:r>
      <w:r>
        <w:rPr>
          <w:sz w:val="20"/>
          <w:vertAlign w:val="baseline"/>
        </w:rPr>
        <w:t>例如山田製作所（うつ病自殺）</w:t>
      </w:r>
      <w:r>
        <w:rPr>
          <w:spacing w:val="1"/>
          <w:sz w:val="20"/>
          <w:vertAlign w:val="baseline"/>
        </w:rPr>
        <w:t>事件高裁判決・福岡高判平成 </w:t>
      </w:r>
      <w:r>
        <w:rPr>
          <w:rFonts w:ascii="Times New Roman" w:eastAsia="Times New Roman"/>
          <w:sz w:val="20"/>
          <w:vertAlign w:val="baseline"/>
        </w:rPr>
        <w:t>19</w:t>
      </w:r>
      <w:r>
        <w:rPr>
          <w:rFonts w:ascii="Times New Roman" w:eastAsia="Times New Roman"/>
          <w:spacing w:val="10"/>
          <w:sz w:val="20"/>
          <w:vertAlign w:val="baseline"/>
        </w:rPr>
        <w:t> </w:t>
      </w:r>
      <w:r>
        <w:rPr>
          <w:spacing w:val="13"/>
          <w:sz w:val="20"/>
          <w:vertAlign w:val="baseline"/>
        </w:rPr>
        <w:t>年 </w:t>
      </w:r>
      <w:r>
        <w:rPr>
          <w:rFonts w:ascii="Times New Roman" w:eastAsia="Times New Roman"/>
          <w:sz w:val="20"/>
          <w:vertAlign w:val="baseline"/>
        </w:rPr>
        <w:t>10</w:t>
      </w:r>
      <w:r>
        <w:rPr>
          <w:rFonts w:ascii="Times New Roman" w:eastAsia="Times New Roman"/>
          <w:spacing w:val="10"/>
          <w:sz w:val="20"/>
          <w:vertAlign w:val="baseline"/>
        </w:rPr>
        <w:t> </w:t>
      </w:r>
      <w:r>
        <w:rPr>
          <w:spacing w:val="13"/>
          <w:sz w:val="20"/>
          <w:vertAlign w:val="baseline"/>
        </w:rPr>
        <w:t>月 </w:t>
      </w:r>
      <w:r>
        <w:rPr>
          <w:rFonts w:ascii="Times New Roman" w:eastAsia="Times New Roman"/>
          <w:sz w:val="20"/>
          <w:vertAlign w:val="baseline"/>
        </w:rPr>
        <w:t>25</w:t>
      </w:r>
      <w:r>
        <w:rPr>
          <w:rFonts w:ascii="Times New Roman" w:eastAsia="Times New Roman"/>
          <w:spacing w:val="10"/>
          <w:sz w:val="20"/>
          <w:vertAlign w:val="baseline"/>
        </w:rPr>
        <w:t> </w:t>
      </w:r>
      <w:r>
        <w:rPr>
          <w:spacing w:val="6"/>
          <w:sz w:val="20"/>
          <w:vertAlign w:val="baseline"/>
        </w:rPr>
        <w:t>日労判 </w:t>
      </w:r>
      <w:r>
        <w:rPr>
          <w:rFonts w:ascii="Times New Roman" w:eastAsia="Times New Roman"/>
          <w:sz w:val="20"/>
          <w:vertAlign w:val="baseline"/>
        </w:rPr>
        <w:t>955</w:t>
      </w:r>
      <w:r>
        <w:rPr>
          <w:rFonts w:ascii="Times New Roman" w:eastAsia="Times New Roman"/>
          <w:spacing w:val="11"/>
          <w:sz w:val="20"/>
          <w:vertAlign w:val="baseline"/>
        </w:rPr>
        <w:t> </w:t>
      </w:r>
      <w:r>
        <w:rPr>
          <w:sz w:val="20"/>
          <w:vertAlign w:val="baseline"/>
        </w:rPr>
        <w:t>号</w:t>
      </w:r>
    </w:p>
    <w:p>
      <w:pPr>
        <w:spacing w:line="259" w:lineRule="exact" w:before="0"/>
        <w:ind w:left="597" w:right="0" w:firstLine="0"/>
        <w:jc w:val="left"/>
        <w:rPr>
          <w:sz w:val="20"/>
        </w:rPr>
      </w:pPr>
      <w:r>
        <w:rPr>
          <w:rFonts w:ascii="Times New Roman" w:eastAsia="Times New Roman"/>
          <w:sz w:val="20"/>
        </w:rPr>
        <w:t>59</w:t>
      </w:r>
      <w:r>
        <w:rPr>
          <w:rFonts w:ascii="Times New Roman" w:eastAsia="Times New Roman"/>
          <w:spacing w:val="-10"/>
          <w:sz w:val="20"/>
        </w:rPr>
        <w:t> </w:t>
      </w:r>
      <w:r>
        <w:rPr>
          <w:sz w:val="20"/>
        </w:rPr>
        <w:t>頁。</w:t>
      </w:r>
    </w:p>
    <w:p>
      <w:pPr>
        <w:spacing w:line="225" w:lineRule="auto" w:before="2"/>
        <w:ind w:left="597" w:right="694" w:hanging="197"/>
        <w:jc w:val="left"/>
        <w:rPr>
          <w:sz w:val="20"/>
        </w:rPr>
      </w:pPr>
      <w:r>
        <w:rPr>
          <w:rFonts w:ascii="Times New Roman" w:hAnsi="Times New Roman" w:eastAsia="Times New Roman"/>
          <w:w w:val="95"/>
          <w:sz w:val="20"/>
          <w:vertAlign w:val="superscript"/>
        </w:rPr>
        <w:t>149</w:t>
      </w:r>
      <w:r>
        <w:rPr>
          <w:rFonts w:ascii="Times New Roman" w:hAnsi="Times New Roman" w:eastAsia="Times New Roman"/>
          <w:spacing w:val="44"/>
          <w:sz w:val="20"/>
          <w:vertAlign w:val="baseline"/>
        </w:rPr>
        <w:t>   </w:t>
      </w:r>
      <w:r>
        <w:rPr>
          <w:spacing w:val="-14"/>
          <w:w w:val="95"/>
          <w:sz w:val="20"/>
          <w:vertAlign w:val="baseline"/>
        </w:rPr>
        <w:t>岩出誠，「過労死・過労自殺」等に対する企業責任と労災上積み補償制度」，手塚和彰</w:t>
      </w:r>
      <w:r>
        <w:rPr>
          <w:w w:val="95"/>
          <w:sz w:val="20"/>
          <w:vertAlign w:val="baseline"/>
        </w:rPr>
        <w:t>＝中</w:t>
      </w:r>
      <w:r>
        <w:rPr>
          <w:spacing w:val="-6"/>
          <w:w w:val="99"/>
          <w:sz w:val="20"/>
          <w:vertAlign w:val="baseline"/>
        </w:rPr>
        <w:t>窪裕也編，«変貌する労働と社会システム»，</w:t>
      </w:r>
      <w:r>
        <w:rPr>
          <w:w w:val="99"/>
          <w:sz w:val="20"/>
          <w:vertAlign w:val="baseline"/>
        </w:rPr>
        <w:t>（信山社、</w:t>
      </w:r>
      <w:r>
        <w:rPr>
          <w:rFonts w:ascii="Times New Roman" w:hAnsi="Times New Roman" w:eastAsia="Times New Roman"/>
          <w:spacing w:val="1"/>
          <w:w w:val="99"/>
          <w:sz w:val="20"/>
          <w:vertAlign w:val="baseline"/>
        </w:rPr>
        <w:t>200</w:t>
      </w:r>
      <w:r>
        <w:rPr>
          <w:rFonts w:ascii="Times New Roman" w:hAnsi="Times New Roman" w:eastAsia="Times New Roman"/>
          <w:w w:val="99"/>
          <w:sz w:val="20"/>
          <w:vertAlign w:val="baseline"/>
        </w:rPr>
        <w:t>8</w:t>
      </w:r>
      <w:r>
        <w:rPr>
          <w:rFonts w:ascii="Times New Roman" w:hAnsi="Times New Roman" w:eastAsia="Times New Roman"/>
          <w:spacing w:val="-8"/>
          <w:sz w:val="20"/>
          <w:vertAlign w:val="baseline"/>
        </w:rPr>
        <w:t> </w:t>
      </w:r>
      <w:r>
        <w:rPr>
          <w:w w:val="99"/>
          <w:sz w:val="20"/>
          <w:vertAlign w:val="baseline"/>
        </w:rPr>
        <w:t>年</w:t>
      </w:r>
      <w:r>
        <w:rPr>
          <w:spacing w:val="-101"/>
          <w:w w:val="99"/>
          <w:sz w:val="20"/>
          <w:vertAlign w:val="baseline"/>
        </w:rPr>
        <w:t>）</w:t>
      </w:r>
      <w:r>
        <w:rPr>
          <w:w w:val="99"/>
          <w:sz w:val="20"/>
          <w:vertAlign w:val="baseline"/>
        </w:rPr>
        <w:t>，</w:t>
      </w:r>
      <w:r>
        <w:rPr>
          <w:rFonts w:ascii="Times New Roman" w:hAnsi="Times New Roman" w:eastAsia="Times New Roman"/>
          <w:spacing w:val="1"/>
          <w:w w:val="99"/>
          <w:sz w:val="20"/>
          <w:vertAlign w:val="baseline"/>
        </w:rPr>
        <w:t>22</w:t>
      </w:r>
      <w:r>
        <w:rPr>
          <w:rFonts w:ascii="Times New Roman" w:hAnsi="Times New Roman" w:eastAsia="Times New Roman"/>
          <w:w w:val="99"/>
          <w:sz w:val="20"/>
          <w:vertAlign w:val="baseline"/>
        </w:rPr>
        <w:t>7</w:t>
      </w:r>
      <w:r>
        <w:rPr>
          <w:rFonts w:ascii="Times New Roman" w:hAnsi="Times New Roman" w:eastAsia="Times New Roman"/>
          <w:spacing w:val="-8"/>
          <w:sz w:val="20"/>
          <w:vertAlign w:val="baseline"/>
        </w:rPr>
        <w:t> </w:t>
      </w:r>
      <w:r>
        <w:rPr>
          <w:w w:val="99"/>
          <w:sz w:val="20"/>
          <w:vertAlign w:val="baseline"/>
        </w:rPr>
        <w:t>頁。</w:t>
      </w:r>
    </w:p>
    <w:p>
      <w:pPr>
        <w:spacing w:line="254" w:lineRule="exact" w:before="0"/>
        <w:ind w:left="400" w:right="0" w:firstLine="0"/>
        <w:jc w:val="left"/>
        <w:rPr>
          <w:sz w:val="20"/>
        </w:rPr>
      </w:pPr>
      <w:r>
        <w:rPr>
          <w:rFonts w:ascii="Times New Roman" w:eastAsia="Times New Roman"/>
          <w:sz w:val="20"/>
          <w:vertAlign w:val="superscript"/>
        </w:rPr>
        <w:t>150</w:t>
      </w:r>
      <w:r>
        <w:rPr>
          <w:rFonts w:ascii="Times New Roman" w:eastAsia="Times New Roman"/>
          <w:spacing w:val="-2"/>
          <w:sz w:val="20"/>
          <w:vertAlign w:val="baseline"/>
        </w:rPr>
        <w:t> </w:t>
      </w:r>
      <w:r>
        <w:rPr>
          <w:sz w:val="20"/>
          <w:vertAlign w:val="baseline"/>
        </w:rPr>
        <w:t>例如清新的空氣環境、適宜的溫度、濕度、照明採光及色彩、防止噪音、舒適的作業空間</w:t>
      </w:r>
    </w:p>
    <w:p>
      <w:pPr>
        <w:spacing w:line="223" w:lineRule="auto" w:before="5"/>
        <w:ind w:left="400" w:right="757" w:firstLine="0"/>
        <w:jc w:val="left"/>
        <w:rPr>
          <w:sz w:val="20"/>
        </w:rPr>
      </w:pPr>
      <w:r>
        <w:rPr>
          <w:rFonts w:ascii="Times New Roman" w:eastAsia="Times New Roman"/>
          <w:w w:val="95"/>
          <w:sz w:val="20"/>
        </w:rPr>
        <w:t>(</w:t>
      </w:r>
      <w:r>
        <w:rPr>
          <w:w w:val="95"/>
          <w:sz w:val="20"/>
        </w:rPr>
        <w:t>例如大小適中的窗戶、辦公室設備的管線不宜露出等</w:t>
      </w:r>
      <w:r>
        <w:rPr>
          <w:rFonts w:ascii="Times New Roman" w:eastAsia="Times New Roman"/>
          <w:w w:val="95"/>
          <w:sz w:val="20"/>
        </w:rPr>
        <w:t>)</w:t>
      </w:r>
      <w:r>
        <w:rPr>
          <w:rFonts w:ascii="Times New Roman" w:eastAsia="Times New Roman"/>
          <w:spacing w:val="88"/>
          <w:sz w:val="20"/>
        </w:rPr>
        <w:t>  </w:t>
      </w:r>
      <w:r>
        <w:rPr>
          <w:w w:val="95"/>
          <w:sz w:val="20"/>
        </w:rPr>
        <w:t>、作業方式的改善、為了消除精神壓力</w:t>
      </w:r>
      <w:r>
        <w:rPr>
          <w:sz w:val="20"/>
        </w:rPr>
        <w:t>宜導入播放音樂的機器、運動器材、設置可以躺下休息的休息室等。</w:t>
      </w:r>
    </w:p>
    <w:p>
      <w:pPr>
        <w:spacing w:line="223" w:lineRule="auto" w:before="0"/>
        <w:ind w:left="597" w:right="633" w:hanging="197"/>
        <w:jc w:val="both"/>
        <w:rPr>
          <w:sz w:val="20"/>
        </w:rPr>
      </w:pPr>
      <w:r>
        <w:rPr>
          <w:rFonts w:ascii="Times New Roman" w:hAnsi="Times New Roman" w:eastAsia="Times New Roman"/>
          <w:w w:val="95"/>
          <w:sz w:val="20"/>
          <w:vertAlign w:val="superscript"/>
        </w:rPr>
        <w:t>151</w:t>
      </w:r>
      <w:r>
        <w:rPr>
          <w:rFonts w:ascii="Times New Roman" w:hAnsi="Times New Roman" w:eastAsia="Times New Roman"/>
          <w:spacing w:val="53"/>
          <w:sz w:val="20"/>
          <w:vertAlign w:val="baseline"/>
        </w:rPr>
        <w:t>    </w:t>
      </w:r>
      <w:r>
        <w:rPr>
          <w:spacing w:val="-11"/>
          <w:w w:val="95"/>
          <w:sz w:val="20"/>
          <w:vertAlign w:val="baseline"/>
        </w:rPr>
        <w:t>小畑史子，「労働安全衛生法規の法的性質</w:t>
      </w:r>
      <w:r>
        <w:rPr>
          <w:w w:val="95"/>
          <w:sz w:val="20"/>
          <w:vertAlign w:val="baseline"/>
        </w:rPr>
        <w:t>（一）</w:t>
      </w:r>
      <w:r>
        <w:rPr>
          <w:rFonts w:ascii="Times New Roman" w:hAnsi="Times New Roman" w:eastAsia="Times New Roman"/>
          <w:w w:val="95"/>
          <w:sz w:val="20"/>
          <w:vertAlign w:val="baseline"/>
        </w:rPr>
        <w:t>-</w:t>
      </w:r>
      <w:r>
        <w:rPr>
          <w:w w:val="95"/>
          <w:sz w:val="20"/>
          <w:vertAlign w:val="baseline"/>
        </w:rPr>
        <w:t>労働安全衛生法の労働関係上の効力</w:t>
      </w:r>
      <w:r>
        <w:rPr>
          <w:rFonts w:ascii="Times New Roman" w:hAnsi="Times New Roman" w:eastAsia="Times New Roman"/>
          <w:w w:val="95"/>
          <w:sz w:val="20"/>
          <w:vertAlign w:val="baseline"/>
        </w:rPr>
        <w:t>-</w:t>
      </w:r>
      <w:r>
        <w:rPr>
          <w:spacing w:val="-47"/>
          <w:w w:val="95"/>
          <w:sz w:val="20"/>
          <w:vertAlign w:val="baseline"/>
        </w:rPr>
        <w:t>」，</w:t>
      </w:r>
      <w:r>
        <w:rPr>
          <w:spacing w:val="1"/>
          <w:w w:val="95"/>
          <w:sz w:val="20"/>
          <w:vertAlign w:val="baseline"/>
        </w:rPr>
        <w:t> </w:t>
      </w:r>
      <w:r>
        <w:rPr>
          <w:w w:val="99"/>
          <w:sz w:val="20"/>
          <w:vertAlign w:val="baseline"/>
        </w:rPr>
        <w:t>法協</w:t>
      </w:r>
      <w:r>
        <w:rPr>
          <w:spacing w:val="-9"/>
          <w:sz w:val="20"/>
          <w:vertAlign w:val="baseline"/>
        </w:rPr>
        <w:t>  </w:t>
      </w:r>
      <w:r>
        <w:rPr>
          <w:rFonts w:ascii="Times New Roman" w:hAnsi="Times New Roman" w:eastAsia="Times New Roman"/>
          <w:spacing w:val="-6"/>
          <w:w w:val="99"/>
          <w:sz w:val="20"/>
          <w:vertAlign w:val="baseline"/>
        </w:rPr>
        <w:t>1</w:t>
      </w:r>
      <w:r>
        <w:rPr>
          <w:rFonts w:ascii="Times New Roman" w:hAnsi="Times New Roman" w:eastAsia="Times New Roman"/>
          <w:spacing w:val="1"/>
          <w:w w:val="99"/>
          <w:sz w:val="20"/>
          <w:vertAlign w:val="baseline"/>
        </w:rPr>
        <w:t>1</w:t>
      </w:r>
      <w:r>
        <w:rPr>
          <w:rFonts w:ascii="Times New Roman" w:hAnsi="Times New Roman" w:eastAsia="Times New Roman"/>
          <w:w w:val="99"/>
          <w:sz w:val="20"/>
          <w:vertAlign w:val="baseline"/>
        </w:rPr>
        <w:t>2</w:t>
      </w:r>
      <w:r>
        <w:rPr>
          <w:rFonts w:ascii="Times New Roman" w:hAnsi="Times New Roman" w:eastAsia="Times New Roman"/>
          <w:spacing w:val="16"/>
          <w:sz w:val="20"/>
          <w:vertAlign w:val="baseline"/>
        </w:rPr>
        <w:t> </w:t>
      </w:r>
      <w:r>
        <w:rPr>
          <w:w w:val="99"/>
          <w:sz w:val="20"/>
          <w:vertAlign w:val="baseline"/>
        </w:rPr>
        <w:t>巻</w:t>
      </w:r>
      <w:r>
        <w:rPr>
          <w:spacing w:val="-9"/>
          <w:sz w:val="20"/>
          <w:vertAlign w:val="baseline"/>
        </w:rPr>
        <w:t>  </w:t>
      </w:r>
      <w:r>
        <w:rPr>
          <w:rFonts w:ascii="Times New Roman" w:hAnsi="Times New Roman" w:eastAsia="Times New Roman"/>
          <w:w w:val="99"/>
          <w:sz w:val="20"/>
          <w:vertAlign w:val="baseline"/>
        </w:rPr>
        <w:t>2</w:t>
      </w:r>
      <w:r>
        <w:rPr>
          <w:rFonts w:ascii="Times New Roman" w:hAnsi="Times New Roman" w:eastAsia="Times New Roman"/>
          <w:spacing w:val="16"/>
          <w:sz w:val="20"/>
          <w:vertAlign w:val="baseline"/>
        </w:rPr>
        <w:t> </w:t>
      </w:r>
      <w:r>
        <w:rPr>
          <w:w w:val="99"/>
          <w:sz w:val="20"/>
          <w:vertAlign w:val="baseline"/>
        </w:rPr>
        <w:t>号（</w:t>
      </w:r>
      <w:r>
        <w:rPr>
          <w:rFonts w:ascii="Times New Roman" w:hAnsi="Times New Roman" w:eastAsia="Times New Roman"/>
          <w:spacing w:val="1"/>
          <w:w w:val="99"/>
          <w:sz w:val="20"/>
          <w:vertAlign w:val="baseline"/>
        </w:rPr>
        <w:t>199</w:t>
      </w:r>
      <w:r>
        <w:rPr>
          <w:rFonts w:ascii="Times New Roman" w:hAnsi="Times New Roman" w:eastAsia="Times New Roman"/>
          <w:w w:val="99"/>
          <w:sz w:val="20"/>
          <w:vertAlign w:val="baseline"/>
        </w:rPr>
        <w:t>5</w:t>
      </w:r>
      <w:r>
        <w:rPr>
          <w:rFonts w:ascii="Times New Roman" w:hAnsi="Times New Roman" w:eastAsia="Times New Roman"/>
          <w:spacing w:val="16"/>
          <w:sz w:val="20"/>
          <w:vertAlign w:val="baseline"/>
        </w:rPr>
        <w:t> </w:t>
      </w:r>
      <w:r>
        <w:rPr>
          <w:spacing w:val="-3"/>
          <w:w w:val="99"/>
          <w:sz w:val="20"/>
          <w:vertAlign w:val="baseline"/>
        </w:rPr>
        <w:t>年</w:t>
      </w:r>
      <w:r>
        <w:rPr>
          <w:spacing w:val="-101"/>
          <w:w w:val="99"/>
          <w:sz w:val="20"/>
          <w:vertAlign w:val="baseline"/>
        </w:rPr>
        <w:t>）</w:t>
      </w:r>
      <w:r>
        <w:rPr>
          <w:w w:val="99"/>
          <w:sz w:val="20"/>
          <w:vertAlign w:val="baseline"/>
        </w:rPr>
        <w:t>，</w:t>
      </w:r>
      <w:r>
        <w:rPr>
          <w:rFonts w:ascii="Times New Roman" w:hAnsi="Times New Roman" w:eastAsia="Times New Roman"/>
          <w:spacing w:val="1"/>
          <w:w w:val="99"/>
          <w:sz w:val="20"/>
          <w:vertAlign w:val="baseline"/>
        </w:rPr>
        <w:t>244</w:t>
      </w:r>
      <w:r>
        <w:rPr>
          <w:rFonts w:ascii="Times New Roman" w:hAnsi="Times New Roman" w:eastAsia="Times New Roman"/>
          <w:spacing w:val="-2"/>
          <w:w w:val="99"/>
          <w:sz w:val="20"/>
          <w:vertAlign w:val="baseline"/>
        </w:rPr>
        <w:t>-</w:t>
      </w:r>
      <w:r>
        <w:rPr>
          <w:rFonts w:ascii="Times New Roman" w:hAnsi="Times New Roman" w:eastAsia="Times New Roman"/>
          <w:spacing w:val="1"/>
          <w:w w:val="99"/>
          <w:sz w:val="20"/>
          <w:vertAlign w:val="baseline"/>
        </w:rPr>
        <w:t>24</w:t>
      </w:r>
      <w:r>
        <w:rPr>
          <w:rFonts w:ascii="Times New Roman" w:hAnsi="Times New Roman" w:eastAsia="Times New Roman"/>
          <w:w w:val="99"/>
          <w:sz w:val="20"/>
          <w:vertAlign w:val="baseline"/>
        </w:rPr>
        <w:t>6</w:t>
      </w:r>
      <w:r>
        <w:rPr>
          <w:rFonts w:ascii="Times New Roman" w:hAnsi="Times New Roman" w:eastAsia="Times New Roman"/>
          <w:spacing w:val="16"/>
          <w:sz w:val="20"/>
          <w:vertAlign w:val="baseline"/>
        </w:rPr>
        <w:t> </w:t>
      </w:r>
      <w:r>
        <w:rPr>
          <w:spacing w:val="-11"/>
          <w:w w:val="99"/>
          <w:sz w:val="20"/>
          <w:vertAlign w:val="baseline"/>
        </w:rPr>
        <w:t>頁、小畑史子，「Ⅱ安全配慮義務</w:t>
      </w:r>
      <w:r>
        <w:rPr>
          <w:spacing w:val="-2"/>
          <w:sz w:val="20"/>
          <w:vertAlign w:val="baseline"/>
        </w:rPr>
        <w:t>    </w:t>
      </w:r>
      <w:r>
        <w:rPr>
          <w:spacing w:val="-17"/>
          <w:w w:val="99"/>
          <w:sz w:val="20"/>
          <w:vertAlign w:val="baseline"/>
        </w:rPr>
        <w:t>総説」，林豊</w:t>
      </w:r>
      <w:r>
        <w:rPr>
          <w:rFonts w:ascii="Times New Roman" w:hAnsi="Times New Roman" w:eastAsia="Times New Roman"/>
          <w:w w:val="99"/>
          <w:sz w:val="20"/>
          <w:vertAlign w:val="baseline"/>
        </w:rPr>
        <w:t>=</w:t>
      </w:r>
      <w:r>
        <w:rPr>
          <w:spacing w:val="2"/>
          <w:w w:val="99"/>
          <w:sz w:val="20"/>
          <w:vertAlign w:val="baseline"/>
        </w:rPr>
        <w:t>山川</w:t>
      </w:r>
      <w:r>
        <w:rPr>
          <w:spacing w:val="-8"/>
          <w:w w:val="99"/>
          <w:sz w:val="20"/>
          <w:vertAlign w:val="baseline"/>
        </w:rPr>
        <w:t>隆一編，«労働関係訴訟法Ⅱ»，</w:t>
      </w:r>
      <w:r>
        <w:rPr>
          <w:w w:val="99"/>
          <w:sz w:val="20"/>
          <w:vertAlign w:val="baseline"/>
        </w:rPr>
        <w:t>（青林書院、</w:t>
      </w:r>
      <w:r>
        <w:rPr>
          <w:rFonts w:ascii="Times New Roman" w:hAnsi="Times New Roman" w:eastAsia="Times New Roman"/>
          <w:spacing w:val="1"/>
          <w:w w:val="99"/>
          <w:sz w:val="20"/>
          <w:vertAlign w:val="baseline"/>
        </w:rPr>
        <w:t>200</w:t>
      </w:r>
      <w:r>
        <w:rPr>
          <w:rFonts w:ascii="Times New Roman" w:hAnsi="Times New Roman" w:eastAsia="Times New Roman"/>
          <w:w w:val="99"/>
          <w:sz w:val="20"/>
          <w:vertAlign w:val="baseline"/>
        </w:rPr>
        <w:t>1</w:t>
      </w:r>
      <w:r>
        <w:rPr>
          <w:rFonts w:ascii="Times New Roman" w:hAnsi="Times New Roman" w:eastAsia="Times New Roman"/>
          <w:spacing w:val="-8"/>
          <w:sz w:val="20"/>
          <w:vertAlign w:val="baseline"/>
        </w:rPr>
        <w:t> </w:t>
      </w:r>
      <w:r>
        <w:rPr>
          <w:w w:val="99"/>
          <w:sz w:val="20"/>
          <w:vertAlign w:val="baseline"/>
        </w:rPr>
        <w:t>年</w:t>
      </w:r>
      <w:r>
        <w:rPr>
          <w:spacing w:val="-101"/>
          <w:w w:val="99"/>
          <w:sz w:val="20"/>
          <w:vertAlign w:val="baseline"/>
        </w:rPr>
        <w:t>）</w:t>
      </w:r>
      <w:r>
        <w:rPr>
          <w:w w:val="99"/>
          <w:sz w:val="20"/>
          <w:vertAlign w:val="baseline"/>
        </w:rPr>
        <w:t>，</w:t>
      </w:r>
      <w:r>
        <w:rPr>
          <w:rFonts w:ascii="Times New Roman" w:hAnsi="Times New Roman" w:eastAsia="Times New Roman"/>
          <w:spacing w:val="1"/>
          <w:w w:val="99"/>
          <w:sz w:val="20"/>
          <w:vertAlign w:val="baseline"/>
        </w:rPr>
        <w:t>313</w:t>
      </w:r>
      <w:r>
        <w:rPr>
          <w:rFonts w:ascii="Times New Roman" w:hAnsi="Times New Roman" w:eastAsia="Times New Roman"/>
          <w:spacing w:val="-2"/>
          <w:w w:val="99"/>
          <w:sz w:val="20"/>
          <w:vertAlign w:val="baseline"/>
        </w:rPr>
        <w:t>-</w:t>
      </w:r>
      <w:r>
        <w:rPr>
          <w:rFonts w:ascii="Times New Roman" w:hAnsi="Times New Roman" w:eastAsia="Times New Roman"/>
          <w:spacing w:val="1"/>
          <w:w w:val="99"/>
          <w:sz w:val="20"/>
          <w:vertAlign w:val="baseline"/>
        </w:rPr>
        <w:t>31</w:t>
      </w:r>
      <w:r>
        <w:rPr>
          <w:rFonts w:ascii="Times New Roman" w:hAnsi="Times New Roman" w:eastAsia="Times New Roman"/>
          <w:w w:val="99"/>
          <w:sz w:val="20"/>
          <w:vertAlign w:val="baseline"/>
        </w:rPr>
        <w:t>4</w:t>
      </w:r>
      <w:r>
        <w:rPr>
          <w:rFonts w:ascii="Times New Roman" w:hAnsi="Times New Roman" w:eastAsia="Times New Roman"/>
          <w:spacing w:val="-8"/>
          <w:sz w:val="20"/>
          <w:vertAlign w:val="baseline"/>
        </w:rPr>
        <w:t> </w:t>
      </w:r>
      <w:r>
        <w:rPr>
          <w:w w:val="99"/>
          <w:sz w:val="20"/>
          <w:vertAlign w:val="baseline"/>
        </w:rPr>
        <w:t>頁。</w:t>
      </w:r>
    </w:p>
    <w:p>
      <w:pPr>
        <w:spacing w:after="0" w:line="223" w:lineRule="auto"/>
        <w:jc w:val="both"/>
        <w:rPr>
          <w:sz w:val="20"/>
        </w:rPr>
        <w:sectPr>
          <w:pgSz w:w="11900" w:h="16850"/>
          <w:pgMar w:header="0" w:footer="896" w:top="1480" w:bottom="1160" w:left="1400" w:right="1160"/>
        </w:sectPr>
      </w:pPr>
    </w:p>
    <w:p>
      <w:pPr>
        <w:pStyle w:val="BodyText"/>
        <w:spacing w:line="285" w:lineRule="auto" w:before="59"/>
        <w:ind w:left="400" w:right="634"/>
        <w:jc w:val="both"/>
      </w:pPr>
      <w:r>
        <w:rPr/>
        <w:t>履行了前述</w:t>
      </w:r>
      <w:r>
        <w:rPr>
          <w:rFonts w:ascii="Cambria" w:hAnsi="Cambria" w:eastAsia="Cambria"/>
        </w:rPr>
        <w:t>«</w:t>
      </w:r>
      <w:r>
        <w:rPr/>
        <w:t>勞動安全衛生法</w:t>
      </w:r>
      <w:r>
        <w:rPr>
          <w:rFonts w:ascii="Cambria" w:hAnsi="Cambria" w:eastAsia="Cambria"/>
        </w:rPr>
        <w:t>»66</w:t>
      </w:r>
      <w:r>
        <w:rPr>
          <w:rFonts w:ascii="Cambria" w:hAnsi="Cambria" w:eastAsia="Cambria"/>
          <w:spacing w:val="25"/>
        </w:rPr>
        <w:t> </w:t>
      </w:r>
      <w:r>
        <w:rPr>
          <w:spacing w:val="-2"/>
        </w:rPr>
        <w:t>條之 </w:t>
      </w:r>
      <w:r>
        <w:rPr>
          <w:rFonts w:ascii="Cambria" w:hAnsi="Cambria" w:eastAsia="Cambria"/>
        </w:rPr>
        <w:t>8</w:t>
      </w:r>
      <w:r>
        <w:rPr>
          <w:rFonts w:ascii="Cambria" w:hAnsi="Cambria" w:eastAsia="Cambria"/>
          <w:spacing w:val="25"/>
        </w:rPr>
        <w:t> </w:t>
      </w:r>
      <w:r>
        <w:rPr/>
        <w:t>對於從事過重勞動之勞工的面談指導等義務而該勞工仍發生過勞死的情形下，於具體的案例中，仍有被認為違反安全配慮義務之可能</w:t>
      </w:r>
      <w:r>
        <w:rPr>
          <w:rFonts w:ascii="Cambria" w:hAnsi="Cambria" w:eastAsia="Cambria"/>
          <w:position w:val="6"/>
          <w:sz w:val="16"/>
        </w:rPr>
        <w:t>152</w:t>
      </w:r>
      <w:r>
        <w:rPr/>
        <w:t>。</w:t>
      </w:r>
    </w:p>
    <w:p>
      <w:pPr>
        <w:pStyle w:val="BodyText"/>
        <w:spacing w:before="10"/>
        <w:rPr>
          <w:sz w:val="28"/>
        </w:rPr>
      </w:pPr>
    </w:p>
    <w:p>
      <w:pPr>
        <w:pStyle w:val="BodyText"/>
        <w:spacing w:line="285" w:lineRule="auto" w:before="1"/>
        <w:ind w:left="400" w:right="393" w:firstLine="424"/>
      </w:pPr>
      <w:r>
        <w:rPr/>
        <w:t>另一方面，如前所述，關於人身安全性質的規定，</w:t>
      </w:r>
      <w:r>
        <w:rPr>
          <w:rFonts w:ascii="Cambria" w:hAnsi="Cambria" w:eastAsia="Cambria"/>
        </w:rPr>
        <w:t>«</w:t>
      </w:r>
      <w:r>
        <w:rPr/>
        <w:t>勞動安全衛生法</w:t>
      </w:r>
      <w:r>
        <w:rPr>
          <w:rFonts w:ascii="Cambria" w:hAnsi="Cambria" w:eastAsia="Cambria"/>
        </w:rPr>
        <w:t>»</w:t>
      </w:r>
      <w:r>
        <w:rPr/>
        <w:t>或是</w:t>
      </w:r>
      <w:r>
        <w:rPr>
          <w:rFonts w:ascii="Cambria" w:hAnsi="Cambria" w:eastAsia="Cambria"/>
        </w:rPr>
        <w:t>«</w:t>
      </w:r>
      <w:r>
        <w:rPr>
          <w:rFonts w:ascii="Cambria" w:hAnsi="Cambria" w:eastAsia="Cambria"/>
          <w:spacing w:val="39"/>
        </w:rPr>
        <w:t> </w:t>
      </w:r>
      <w:r>
        <w:rPr/>
        <w:t>人事院規則</w:t>
      </w:r>
      <w:r>
        <w:rPr>
          <w:rFonts w:ascii="Cambria" w:hAnsi="Cambria" w:eastAsia="Cambria"/>
        </w:rPr>
        <w:t>»10-4</w:t>
      </w:r>
      <w:r>
        <w:rPr>
          <w:rFonts w:ascii="Cambria" w:hAnsi="Cambria" w:eastAsia="Cambria"/>
          <w:spacing w:val="1"/>
        </w:rPr>
        <w:t>     </w:t>
      </w:r>
      <w:r>
        <w:rPr/>
        <w:t>並未加以規定，然而當勞工或公務員遭受人身侵害時，雇主仍有可能被認為違反了安全配慮義務。除前述勞動關係之川義事件</w:t>
      </w:r>
      <w:r>
        <w:rPr>
          <w:rFonts w:ascii="Cambria" w:hAnsi="Cambria" w:eastAsia="Cambria"/>
          <w:position w:val="6"/>
          <w:sz w:val="16"/>
        </w:rPr>
        <w:t>153</w:t>
      </w:r>
      <w:r>
        <w:rPr>
          <w:spacing w:val="7"/>
        </w:rPr>
        <w:t>外，關於 公</w:t>
      </w:r>
      <w:r>
        <w:rPr/>
        <w:t>務員之人身安全，於陸上自衛隊朝霞駐屯地事件</w:t>
      </w:r>
      <w:r>
        <w:rPr>
          <w:rFonts w:ascii="Cambria" w:hAnsi="Cambria" w:eastAsia="Cambria"/>
          <w:position w:val="6"/>
          <w:sz w:val="16"/>
        </w:rPr>
        <w:t>154</w:t>
      </w:r>
      <w:r>
        <w:rPr>
          <w:spacing w:val="3"/>
        </w:rPr>
        <w:t>中，激烈的恐怖分子侵入 自</w:t>
      </w:r>
      <w:r>
        <w:rPr/>
        <w:t>衛隊的營區，殺害了當時擔任哨兵秦務的自衛隊員的事件中，最高法院指出， 國</w:t>
      </w:r>
      <w:r>
        <w:rPr>
          <w:spacing w:val="1"/>
        </w:rPr>
        <w:t>家怠於實施確認出入營區者之身分等措施，違反了免於哨兵勤務者遭受侵入 者危害生命身體之危險的安全配慮義務，應負損害賠償責任。因此，縱使勞動 安</w:t>
      </w:r>
      <w:r>
        <w:rPr/>
        <w:t>全衛生法規等無相關之規定，然而安全配慮義務之範圍仍較為廣泛。</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3"/>
        </w:rPr>
      </w:pPr>
      <w:r>
        <w:rPr/>
        <w:pict>
          <v:rect style="position:absolute;margin-left:90.024002pt;margin-top:18.032772pt;width:144.020pt;height:.60004pt;mso-position-horizontal-relative:page;mso-position-vertical-relative:paragraph;z-index:-15700992;mso-wrap-distance-left:0;mso-wrap-distance-right:0" filled="true" fillcolor="#000000" stroked="false">
            <v:fill type="solid"/>
            <w10:wrap type="topAndBottom"/>
          </v:rect>
        </w:pict>
      </w:r>
    </w:p>
    <w:p>
      <w:pPr>
        <w:spacing w:line="271" w:lineRule="exact" w:before="61"/>
        <w:ind w:left="400" w:right="0" w:firstLine="0"/>
        <w:jc w:val="left"/>
        <w:rPr>
          <w:sz w:val="20"/>
        </w:rPr>
      </w:pPr>
      <w:r>
        <w:rPr>
          <w:rFonts w:ascii="Times New Roman" w:eastAsia="Times New Roman"/>
          <w:w w:val="99"/>
          <w:sz w:val="20"/>
          <w:vertAlign w:val="superscript"/>
        </w:rPr>
        <w:t>152</w:t>
      </w:r>
      <w:r>
        <w:rPr>
          <w:rFonts w:ascii="Times New Roman" w:eastAsia="Times New Roman"/>
          <w:sz w:val="20"/>
          <w:vertAlign w:val="baseline"/>
        </w:rPr>
        <w:t> </w:t>
      </w:r>
      <w:r>
        <w:rPr>
          <w:spacing w:val="-11"/>
          <w:w w:val="99"/>
          <w:sz w:val="20"/>
          <w:vertAlign w:val="baseline"/>
        </w:rPr>
        <w:t>山川隆一，『雇用関係法</w:t>
      </w:r>
      <w:r>
        <w:rPr>
          <w:spacing w:val="2"/>
          <w:w w:val="99"/>
          <w:sz w:val="20"/>
          <w:vertAlign w:val="baseline"/>
        </w:rPr>
        <w:t>（</w:t>
      </w:r>
      <w:r>
        <w:rPr>
          <w:w w:val="99"/>
          <w:sz w:val="20"/>
          <w:vertAlign w:val="baseline"/>
        </w:rPr>
        <w:t>第</w:t>
      </w:r>
      <w:r>
        <w:rPr>
          <w:spacing w:val="-1"/>
          <w:sz w:val="20"/>
          <w:vertAlign w:val="baseline"/>
        </w:rPr>
        <w:t> </w:t>
      </w:r>
      <w:r>
        <w:rPr>
          <w:rFonts w:ascii="Times New Roman" w:eastAsia="Times New Roman"/>
          <w:w w:val="99"/>
          <w:sz w:val="20"/>
          <w:vertAlign w:val="baseline"/>
        </w:rPr>
        <w:t>3</w:t>
      </w:r>
      <w:r>
        <w:rPr>
          <w:rFonts w:ascii="Times New Roman" w:eastAsia="Times New Roman"/>
          <w:spacing w:val="-8"/>
          <w:sz w:val="20"/>
          <w:vertAlign w:val="baseline"/>
        </w:rPr>
        <w:t> </w:t>
      </w:r>
      <w:r>
        <w:rPr>
          <w:w w:val="99"/>
          <w:sz w:val="20"/>
          <w:vertAlign w:val="baseline"/>
        </w:rPr>
        <w:t>版</w:t>
      </w:r>
      <w:r>
        <w:rPr>
          <w:spacing w:val="-101"/>
          <w:w w:val="99"/>
          <w:sz w:val="20"/>
          <w:vertAlign w:val="baseline"/>
        </w:rPr>
        <w:t>）</w:t>
      </w:r>
      <w:r>
        <w:rPr>
          <w:spacing w:val="-100"/>
          <w:w w:val="99"/>
          <w:sz w:val="20"/>
          <w:vertAlign w:val="baseline"/>
        </w:rPr>
        <w:t>』，</w:t>
      </w:r>
      <w:r>
        <w:rPr>
          <w:spacing w:val="2"/>
          <w:w w:val="99"/>
          <w:sz w:val="20"/>
          <w:vertAlign w:val="baseline"/>
        </w:rPr>
        <w:t>（</w:t>
      </w:r>
      <w:r>
        <w:rPr>
          <w:w w:val="99"/>
          <w:sz w:val="20"/>
          <w:vertAlign w:val="baseline"/>
        </w:rPr>
        <w:t>新世社、</w:t>
      </w:r>
      <w:r>
        <w:rPr>
          <w:rFonts w:ascii="Times New Roman" w:eastAsia="Times New Roman"/>
          <w:spacing w:val="1"/>
          <w:w w:val="99"/>
          <w:sz w:val="20"/>
          <w:vertAlign w:val="baseline"/>
        </w:rPr>
        <w:t>200</w:t>
      </w:r>
      <w:r>
        <w:rPr>
          <w:rFonts w:ascii="Times New Roman" w:eastAsia="Times New Roman"/>
          <w:w w:val="99"/>
          <w:sz w:val="20"/>
          <w:vertAlign w:val="baseline"/>
        </w:rPr>
        <w:t>8</w:t>
      </w:r>
      <w:r>
        <w:rPr>
          <w:rFonts w:ascii="Times New Roman" w:eastAsia="Times New Roman"/>
          <w:spacing w:val="-11"/>
          <w:sz w:val="20"/>
          <w:vertAlign w:val="baseline"/>
        </w:rPr>
        <w:t> </w:t>
      </w:r>
      <w:r>
        <w:rPr>
          <w:w w:val="99"/>
          <w:sz w:val="20"/>
          <w:vertAlign w:val="baseline"/>
        </w:rPr>
        <w:t>年</w:t>
      </w:r>
      <w:r>
        <w:rPr>
          <w:spacing w:val="-101"/>
          <w:w w:val="99"/>
          <w:sz w:val="20"/>
          <w:vertAlign w:val="baseline"/>
        </w:rPr>
        <w:t>）</w:t>
      </w:r>
      <w:r>
        <w:rPr>
          <w:w w:val="99"/>
          <w:sz w:val="20"/>
          <w:vertAlign w:val="baseline"/>
        </w:rPr>
        <w:t>，</w:t>
      </w:r>
      <w:r>
        <w:rPr>
          <w:rFonts w:ascii="Times New Roman" w:eastAsia="Times New Roman"/>
          <w:spacing w:val="1"/>
          <w:w w:val="99"/>
          <w:sz w:val="20"/>
          <w:vertAlign w:val="baseline"/>
        </w:rPr>
        <w:t>22</w:t>
      </w:r>
      <w:r>
        <w:rPr>
          <w:rFonts w:ascii="Times New Roman" w:eastAsia="Times New Roman"/>
          <w:w w:val="99"/>
          <w:sz w:val="20"/>
          <w:vertAlign w:val="baseline"/>
        </w:rPr>
        <w:t>1</w:t>
      </w:r>
      <w:r>
        <w:rPr>
          <w:rFonts w:ascii="Times New Roman" w:eastAsia="Times New Roman"/>
          <w:spacing w:val="-8"/>
          <w:sz w:val="20"/>
          <w:vertAlign w:val="baseline"/>
        </w:rPr>
        <w:t> </w:t>
      </w:r>
      <w:r>
        <w:rPr>
          <w:w w:val="99"/>
          <w:sz w:val="20"/>
          <w:vertAlign w:val="baseline"/>
        </w:rPr>
        <w:t>頁。</w:t>
      </w:r>
    </w:p>
    <w:p>
      <w:pPr>
        <w:spacing w:line="261" w:lineRule="exact" w:before="0"/>
        <w:ind w:left="400" w:right="0" w:firstLine="0"/>
        <w:jc w:val="left"/>
        <w:rPr>
          <w:sz w:val="20"/>
        </w:rPr>
      </w:pPr>
      <w:r>
        <w:rPr>
          <w:rFonts w:ascii="Times New Roman" w:eastAsia="Times New Roman"/>
          <w:sz w:val="20"/>
          <w:vertAlign w:val="superscript"/>
        </w:rPr>
        <w:t>153</w:t>
      </w:r>
      <w:r>
        <w:rPr>
          <w:rFonts w:ascii="Times New Roman" w:eastAsia="Times New Roman"/>
          <w:spacing w:val="-1"/>
          <w:sz w:val="20"/>
          <w:vertAlign w:val="baseline"/>
        </w:rPr>
        <w:t> </w:t>
      </w:r>
      <w:r>
        <w:rPr>
          <w:sz w:val="20"/>
          <w:vertAlign w:val="baseline"/>
        </w:rPr>
        <w:t>前揭註</w:t>
      </w:r>
      <w:r>
        <w:rPr>
          <w:rFonts w:ascii="Times New Roman" w:eastAsia="Times New Roman"/>
          <w:sz w:val="20"/>
          <w:vertAlign w:val="baseline"/>
        </w:rPr>
        <w:t>(</w:t>
      </w:r>
      <w:hyperlink w:history="true" w:anchor="_bookmark1">
        <w:r>
          <w:rPr>
            <w:rFonts w:ascii="Times New Roman" w:eastAsia="Times New Roman"/>
            <w:sz w:val="20"/>
            <w:vertAlign w:val="baseline"/>
          </w:rPr>
          <w:t>144</w:t>
        </w:r>
      </w:hyperlink>
      <w:r>
        <w:rPr>
          <w:rFonts w:ascii="Times New Roman" w:eastAsia="Times New Roman"/>
          <w:sz w:val="20"/>
          <w:vertAlign w:val="baseline"/>
        </w:rPr>
        <w:t>)</w:t>
      </w:r>
      <w:r>
        <w:rPr>
          <w:sz w:val="20"/>
          <w:vertAlign w:val="baseline"/>
        </w:rPr>
        <w:t>。</w:t>
      </w:r>
    </w:p>
    <w:p>
      <w:pPr>
        <w:spacing w:line="270" w:lineRule="exact" w:before="0"/>
        <w:ind w:left="400" w:right="0" w:firstLine="0"/>
        <w:jc w:val="left"/>
        <w:rPr>
          <w:sz w:val="20"/>
        </w:rPr>
      </w:pPr>
      <w:r>
        <w:rPr>
          <w:rFonts w:ascii="Times New Roman" w:eastAsia="Times New Roman"/>
          <w:sz w:val="20"/>
          <w:vertAlign w:val="superscript"/>
        </w:rPr>
        <w:t>154</w:t>
      </w:r>
      <w:r>
        <w:rPr>
          <w:rFonts w:ascii="Times New Roman" w:eastAsia="Times New Roman"/>
          <w:spacing w:val="-1"/>
          <w:sz w:val="20"/>
          <w:vertAlign w:val="baseline"/>
        </w:rPr>
        <w:t> </w:t>
      </w:r>
      <w:r>
        <w:rPr>
          <w:spacing w:val="-1"/>
          <w:sz w:val="20"/>
          <w:vertAlign w:val="baseline"/>
        </w:rPr>
        <w:t>最三小判昭和 </w:t>
      </w:r>
      <w:r>
        <w:rPr>
          <w:rFonts w:ascii="Times New Roman" w:eastAsia="Times New Roman"/>
          <w:sz w:val="20"/>
          <w:vertAlign w:val="baseline"/>
        </w:rPr>
        <w:t>61</w:t>
      </w:r>
      <w:r>
        <w:rPr>
          <w:rFonts w:ascii="Times New Roman" w:eastAsia="Times New Roman"/>
          <w:spacing w:val="-9"/>
          <w:sz w:val="20"/>
          <w:vertAlign w:val="baseline"/>
        </w:rPr>
        <w:t> </w:t>
      </w:r>
      <w:r>
        <w:rPr>
          <w:spacing w:val="-2"/>
          <w:sz w:val="20"/>
          <w:vertAlign w:val="baseline"/>
        </w:rPr>
        <w:t>年 </w:t>
      </w:r>
      <w:r>
        <w:rPr>
          <w:rFonts w:ascii="Times New Roman" w:eastAsia="Times New Roman"/>
          <w:sz w:val="20"/>
          <w:vertAlign w:val="baseline"/>
        </w:rPr>
        <w:t>12</w:t>
      </w:r>
      <w:r>
        <w:rPr>
          <w:rFonts w:ascii="Times New Roman" w:eastAsia="Times New Roman"/>
          <w:spacing w:val="-8"/>
          <w:sz w:val="20"/>
          <w:vertAlign w:val="baseline"/>
        </w:rPr>
        <w:t> </w:t>
      </w:r>
      <w:r>
        <w:rPr>
          <w:spacing w:val="-2"/>
          <w:sz w:val="20"/>
          <w:vertAlign w:val="baseline"/>
        </w:rPr>
        <w:t>月 </w:t>
      </w:r>
      <w:r>
        <w:rPr>
          <w:rFonts w:ascii="Times New Roman" w:eastAsia="Times New Roman"/>
          <w:sz w:val="20"/>
          <w:vertAlign w:val="baseline"/>
        </w:rPr>
        <w:t>19</w:t>
      </w:r>
      <w:r>
        <w:rPr>
          <w:rFonts w:ascii="Times New Roman" w:eastAsia="Times New Roman"/>
          <w:spacing w:val="-9"/>
          <w:sz w:val="20"/>
          <w:vertAlign w:val="baseline"/>
        </w:rPr>
        <w:t> </w:t>
      </w:r>
      <w:r>
        <w:rPr>
          <w:spacing w:val="-1"/>
          <w:sz w:val="20"/>
          <w:vertAlign w:val="baseline"/>
        </w:rPr>
        <w:t>日判時 </w:t>
      </w:r>
      <w:r>
        <w:rPr>
          <w:rFonts w:ascii="Times New Roman" w:eastAsia="Times New Roman"/>
          <w:sz w:val="20"/>
          <w:vertAlign w:val="baseline"/>
        </w:rPr>
        <w:t>1224</w:t>
      </w:r>
      <w:r>
        <w:rPr>
          <w:rFonts w:ascii="Times New Roman" w:eastAsia="Times New Roman"/>
          <w:spacing w:val="-9"/>
          <w:sz w:val="20"/>
          <w:vertAlign w:val="baseline"/>
        </w:rPr>
        <w:t> </w:t>
      </w:r>
      <w:r>
        <w:rPr>
          <w:spacing w:val="-3"/>
          <w:sz w:val="20"/>
          <w:vertAlign w:val="baseline"/>
        </w:rPr>
        <w:t>号 </w:t>
      </w:r>
      <w:r>
        <w:rPr>
          <w:rFonts w:ascii="Times New Roman" w:eastAsia="Times New Roman"/>
          <w:sz w:val="20"/>
          <w:vertAlign w:val="baseline"/>
        </w:rPr>
        <w:t>13</w:t>
      </w:r>
      <w:r>
        <w:rPr>
          <w:rFonts w:ascii="Times New Roman" w:eastAsia="Times New Roman"/>
          <w:spacing w:val="-9"/>
          <w:sz w:val="20"/>
          <w:vertAlign w:val="baseline"/>
        </w:rPr>
        <w:t> </w:t>
      </w:r>
      <w:r>
        <w:rPr>
          <w:sz w:val="20"/>
          <w:vertAlign w:val="baseline"/>
        </w:rPr>
        <w:t>頁。</w:t>
      </w:r>
    </w:p>
    <w:p>
      <w:pPr>
        <w:spacing w:after="0" w:line="270" w:lineRule="exact"/>
        <w:jc w:val="left"/>
        <w:rPr>
          <w:sz w:val="20"/>
        </w:rPr>
        <w:sectPr>
          <w:pgSz w:w="11900" w:h="16850"/>
          <w:pgMar w:header="0" w:footer="896" w:top="1460" w:bottom="1160" w:left="1400" w:right="11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0"/>
        </w:rPr>
      </w:pPr>
    </w:p>
    <w:p>
      <w:pPr>
        <w:pStyle w:val="Heading1"/>
        <w:spacing w:line="213" w:lineRule="auto" w:before="71"/>
        <w:ind w:right="638"/>
        <w:jc w:val="both"/>
      </w:pPr>
      <w:bookmarkStart w:name="_TOC_250005" w:id="22"/>
      <w:bookmarkEnd w:id="22"/>
      <w:r>
        <w:rPr/>
        <w:t>第六章 勞工安全衛生法之規範內涵分析及與公務人員相關辦法之比較</w:t>
      </w:r>
    </w:p>
    <w:p>
      <w:pPr>
        <w:pStyle w:val="BodyText"/>
        <w:spacing w:before="1"/>
        <w:rPr>
          <w:sz w:val="32"/>
        </w:rPr>
      </w:pPr>
    </w:p>
    <w:p>
      <w:pPr>
        <w:pStyle w:val="BodyText"/>
        <w:spacing w:line="285" w:lineRule="auto"/>
        <w:ind w:left="400" w:right="403" w:firstLine="479"/>
      </w:pPr>
      <w:r>
        <w:rPr/>
        <w:t>如同研究背景分析所述，由於國內之勞工安全衛生法正逢修正改革之際，</w:t>
      </w:r>
      <w:r>
        <w:rPr>
          <w:spacing w:val="76"/>
        </w:rPr>
        <w:t> </w:t>
      </w:r>
      <w:r>
        <w:rPr/>
        <w:t>於公務人員執行職務之安全保護法制的建構上，似應相當程度加以參酌並檢討，</w:t>
      </w:r>
      <w:r>
        <w:rPr>
          <w:spacing w:val="1"/>
        </w:rPr>
        <w:t> </w:t>
      </w:r>
      <w:r>
        <w:rPr/>
        <w:t>是本章特進行勞工安全衛生法制之規範內涵分析，包括目前修正草案所提出之</w:t>
      </w:r>
      <w:r>
        <w:rPr>
          <w:spacing w:val="75"/>
        </w:rPr>
        <w:t> </w:t>
      </w:r>
      <w:r>
        <w:rPr/>
        <w:t>改革方向，並與公務人員相關辦法進行一定的比較，找出同與異，乃至得予提</w:t>
      </w:r>
      <w:r>
        <w:rPr>
          <w:spacing w:val="75"/>
        </w:rPr>
        <w:t> </w:t>
      </w:r>
      <w:r>
        <w:rPr/>
        <w:t>供公務人員法制領域之未來方向軌跡。</w:t>
      </w:r>
    </w:p>
    <w:p>
      <w:pPr>
        <w:pStyle w:val="BodyText"/>
        <w:rPr>
          <w:sz w:val="26"/>
        </w:rPr>
      </w:pPr>
    </w:p>
    <w:p>
      <w:pPr>
        <w:spacing w:before="0"/>
        <w:ind w:left="400" w:right="0" w:firstLine="0"/>
        <w:jc w:val="both"/>
        <w:rPr>
          <w:sz w:val="28"/>
        </w:rPr>
      </w:pPr>
      <w:bookmarkStart w:name="_TOC_250004" w:id="23"/>
      <w:bookmarkEnd w:id="23"/>
      <w:r>
        <w:rPr>
          <w:sz w:val="28"/>
        </w:rPr>
        <w:t>第一節 勞工安全衛生法之規範內涵分析</w:t>
      </w:r>
    </w:p>
    <w:p>
      <w:pPr>
        <w:pStyle w:val="BodyText"/>
        <w:spacing w:before="2"/>
        <w:rPr>
          <w:sz w:val="29"/>
        </w:rPr>
      </w:pPr>
    </w:p>
    <w:p>
      <w:pPr>
        <w:spacing w:line="489" w:lineRule="auto" w:before="0"/>
        <w:ind w:left="400" w:right="1533" w:firstLine="0"/>
        <w:jc w:val="left"/>
        <w:rPr>
          <w:sz w:val="28"/>
        </w:rPr>
      </w:pPr>
      <w:r>
        <w:rPr>
          <w:sz w:val="28"/>
        </w:rPr>
        <w:t>第一項 現行勞工執行職務安全之保障法制：勞工安全衛生法</w:t>
      </w:r>
      <w:r>
        <w:rPr>
          <w:spacing w:val="7"/>
          <w:sz w:val="28"/>
        </w:rPr>
        <w:t>第一目 前言</w:t>
      </w:r>
    </w:p>
    <w:p>
      <w:pPr>
        <w:pStyle w:val="BodyText"/>
        <w:spacing w:before="44"/>
        <w:ind w:right="637"/>
        <w:jc w:val="right"/>
      </w:pPr>
      <w:r>
        <w:rPr>
          <w:spacing w:val="8"/>
        </w:rPr>
        <w:t>民國 </w:t>
      </w:r>
      <w:r>
        <w:rPr>
          <w:rFonts w:ascii="Cambria" w:eastAsia="Cambria"/>
        </w:rPr>
        <w:t>61</w:t>
      </w:r>
      <w:r>
        <w:rPr>
          <w:rFonts w:ascii="Cambria" w:eastAsia="Cambria"/>
          <w:spacing w:val="88"/>
        </w:rPr>
        <w:t> </w:t>
      </w:r>
      <w:r>
        <w:rPr>
          <w:spacing w:val="13"/>
        </w:rPr>
        <w:t>年 </w:t>
      </w:r>
      <w:r>
        <w:rPr>
          <w:rFonts w:ascii="Cambria" w:eastAsia="Cambria"/>
        </w:rPr>
        <w:t>9</w:t>
      </w:r>
      <w:r>
        <w:rPr>
          <w:rFonts w:ascii="Cambria" w:eastAsia="Cambria"/>
          <w:spacing w:val="89"/>
        </w:rPr>
        <w:t> </w:t>
      </w:r>
      <w:r>
        <w:rPr/>
        <w:t>月我國淡水飛歌及高雄三美、美之美等電子公司先後發生有</w:t>
      </w:r>
    </w:p>
    <w:p>
      <w:pPr>
        <w:pStyle w:val="BodyText"/>
        <w:spacing w:before="62"/>
        <w:ind w:right="634"/>
        <w:jc w:val="right"/>
      </w:pPr>
      <w:r>
        <w:rPr>
          <w:spacing w:val="1"/>
        </w:rPr>
        <w:t>機溶劑含三氯乙烯等成分中毒死亡達 </w:t>
      </w:r>
      <w:r>
        <w:rPr>
          <w:rFonts w:ascii="Cambria" w:eastAsia="Cambria"/>
        </w:rPr>
        <w:t>7</w:t>
      </w:r>
      <w:r>
        <w:rPr>
          <w:rFonts w:ascii="Cambria" w:eastAsia="Cambria"/>
          <w:spacing w:val="90"/>
        </w:rPr>
        <w:t> </w:t>
      </w:r>
      <w:r>
        <w:rPr>
          <w:spacing w:val="5"/>
        </w:rPr>
        <w:t>人，同年 </w:t>
      </w:r>
      <w:r>
        <w:rPr>
          <w:rFonts w:ascii="Cambria" w:eastAsia="Cambria"/>
        </w:rPr>
        <w:t>11</w:t>
      </w:r>
      <w:r>
        <w:rPr>
          <w:rFonts w:ascii="Cambria" w:eastAsia="Cambria"/>
          <w:spacing w:val="89"/>
        </w:rPr>
        <w:t> </w:t>
      </w:r>
      <w:r>
        <w:rPr/>
        <w:t>月台灣造船公司修理輪船</w:t>
      </w:r>
    </w:p>
    <w:p>
      <w:pPr>
        <w:pStyle w:val="BodyText"/>
        <w:spacing w:before="66"/>
        <w:ind w:right="634"/>
        <w:jc w:val="right"/>
      </w:pPr>
      <w:r>
        <w:rPr>
          <w:spacing w:val="2"/>
        </w:rPr>
        <w:t>時發生乙炔爆炸，死傷人數計 </w:t>
      </w:r>
      <w:r>
        <w:rPr>
          <w:rFonts w:ascii="Cambria" w:eastAsia="Cambria"/>
        </w:rPr>
        <w:t>51</w:t>
      </w:r>
      <w:r>
        <w:rPr>
          <w:rFonts w:ascii="Cambria" w:eastAsia="Cambria"/>
          <w:spacing w:val="67"/>
        </w:rPr>
        <w:t> </w:t>
      </w:r>
      <w:r>
        <w:rPr>
          <w:spacing w:val="7"/>
        </w:rPr>
        <w:t>人，其中 </w:t>
      </w:r>
      <w:r>
        <w:rPr>
          <w:rFonts w:ascii="Cambria" w:eastAsia="Cambria"/>
        </w:rPr>
        <w:t>7</w:t>
      </w:r>
      <w:r>
        <w:rPr>
          <w:rFonts w:ascii="Cambria" w:eastAsia="Cambria"/>
          <w:spacing w:val="92"/>
        </w:rPr>
        <w:t> </w:t>
      </w:r>
      <w:r>
        <w:rPr/>
        <w:t>人死亡，類此情形，各方關切，</w:t>
      </w:r>
    </w:p>
    <w:p>
      <w:pPr>
        <w:pStyle w:val="BodyText"/>
        <w:spacing w:before="65"/>
        <w:ind w:right="639"/>
        <w:jc w:val="right"/>
      </w:pPr>
      <w:r>
        <w:rPr>
          <w:spacing w:val="4"/>
        </w:rPr>
        <w:t>輿論指責政府保護勞工不力，行政院於同年 </w:t>
      </w:r>
      <w:r>
        <w:rPr>
          <w:rFonts w:ascii="Cambria" w:eastAsia="Cambria"/>
        </w:rPr>
        <w:t>11</w:t>
      </w:r>
      <w:r>
        <w:rPr>
          <w:rFonts w:ascii="Cambria" w:eastAsia="Cambria"/>
          <w:spacing w:val="8"/>
        </w:rPr>
        <w:t>   </w:t>
      </w:r>
      <w:r>
        <w:rPr/>
        <w:t>月舉行副首長會議，決議訂定</w:t>
      </w:r>
    </w:p>
    <w:p>
      <w:pPr>
        <w:pStyle w:val="BodyText"/>
        <w:spacing w:line="285" w:lineRule="auto" w:before="62"/>
        <w:ind w:left="400" w:right="636"/>
        <w:jc w:val="both"/>
      </w:pPr>
      <w:r>
        <w:rPr>
          <w:spacing w:val="2"/>
        </w:rPr>
        <w:t>勞工安全衛生法律，並限期 </w:t>
      </w:r>
      <w:r>
        <w:rPr>
          <w:rFonts w:ascii="Cambria" w:hAnsi="Cambria" w:eastAsia="Cambria"/>
        </w:rPr>
        <w:t>1</w:t>
      </w:r>
      <w:r>
        <w:rPr>
          <w:rFonts w:ascii="Cambria" w:hAnsi="Cambria" w:eastAsia="Cambria"/>
          <w:spacing w:val="29"/>
        </w:rPr>
        <w:t> </w:t>
      </w:r>
      <w:r>
        <w:rPr/>
        <w:t>個月提出；當時主管勞工行政的內政部勞工司，</w:t>
      </w:r>
      <w:r>
        <w:rPr>
          <w:spacing w:val="-60"/>
        </w:rPr>
        <w:t> </w:t>
      </w:r>
      <w:r>
        <w:rPr/>
        <w:t>即將原政府草擬的</w:t>
      </w:r>
      <w:r>
        <w:rPr>
          <w:rFonts w:ascii="Cambria" w:hAnsi="Cambria" w:eastAsia="Cambria"/>
        </w:rPr>
        <w:t>«</w:t>
      </w:r>
      <w:r>
        <w:rPr/>
        <w:t>勞工法</w:t>
      </w:r>
      <w:r>
        <w:rPr>
          <w:rFonts w:ascii="Cambria" w:hAnsi="Cambria" w:eastAsia="Cambria"/>
        </w:rPr>
        <w:t>»</w:t>
      </w:r>
      <w:r>
        <w:rPr/>
        <w:t>草案中，關於安全衛生部分先行抽出予以改編，進</w:t>
      </w:r>
      <w:r>
        <w:rPr>
          <w:spacing w:val="-1"/>
        </w:rPr>
        <w:t>行單獨立法，復因美國於 </w:t>
      </w:r>
      <w:r>
        <w:rPr>
          <w:rFonts w:ascii="Cambria" w:hAnsi="Cambria" w:eastAsia="Cambria"/>
        </w:rPr>
        <w:t>1970</w:t>
      </w:r>
      <w:r>
        <w:rPr>
          <w:rFonts w:ascii="Cambria" w:hAnsi="Cambria" w:eastAsia="Cambria"/>
          <w:spacing w:val="23"/>
        </w:rPr>
        <w:t> </w:t>
      </w:r>
      <w:r>
        <w:rPr/>
        <w:t>年制訂</w:t>
      </w:r>
      <w:r>
        <w:rPr>
          <w:rFonts w:ascii="Cambria" w:hAnsi="Cambria" w:eastAsia="Cambria"/>
        </w:rPr>
        <w:t>«</w:t>
      </w:r>
      <w:r>
        <w:rPr/>
        <w:t>職業安全衛生法</w:t>
      </w:r>
      <w:r>
        <w:rPr>
          <w:rFonts w:ascii="Cambria" w:hAnsi="Cambria" w:eastAsia="Cambria"/>
        </w:rPr>
        <w:t>»</w:t>
      </w:r>
      <w:r>
        <w:rPr>
          <w:spacing w:val="-1"/>
        </w:rPr>
        <w:t>，日本於 </w:t>
      </w:r>
      <w:r>
        <w:rPr>
          <w:rFonts w:ascii="Cambria" w:hAnsi="Cambria" w:eastAsia="Cambria"/>
        </w:rPr>
        <w:t>1971</w:t>
      </w:r>
      <w:r>
        <w:rPr>
          <w:rFonts w:ascii="Cambria" w:hAnsi="Cambria" w:eastAsia="Cambria"/>
          <w:spacing w:val="23"/>
        </w:rPr>
        <w:t> </w:t>
      </w:r>
      <w:r>
        <w:rPr/>
        <w:t>年制訂</w:t>
      </w:r>
    </w:p>
    <w:p>
      <w:pPr>
        <w:pStyle w:val="BodyText"/>
        <w:spacing w:line="285" w:lineRule="auto" w:before="3"/>
        <w:ind w:left="400" w:right="634"/>
        <w:jc w:val="both"/>
        <w:rPr>
          <w:rFonts w:ascii="Cambria" w:hAnsi="Cambria" w:eastAsia="Cambria"/>
        </w:rPr>
      </w:pPr>
      <w:r>
        <w:rPr>
          <w:rFonts w:ascii="Cambria" w:hAnsi="Cambria" w:eastAsia="Cambria"/>
        </w:rPr>
        <w:t>«</w:t>
      </w:r>
      <w:r>
        <w:rPr/>
        <w:t>勞働安全衛生法</w:t>
      </w:r>
      <w:r>
        <w:rPr>
          <w:rFonts w:ascii="Cambria" w:hAnsi="Cambria" w:eastAsia="Cambria"/>
        </w:rPr>
        <w:t>»</w:t>
      </w:r>
      <w:r>
        <w:rPr/>
        <w:t>，再參酌該等先進國家法律，由當時勞工司副司長湯蘭瑞先</w:t>
      </w:r>
      <w:r>
        <w:rPr>
          <w:spacing w:val="1"/>
        </w:rPr>
        <w:t>生負責主稿，經在勞工司內會商修正多次，再由內政部審查修正後，依限於 </w:t>
      </w:r>
      <w:r>
        <w:rPr>
          <w:rFonts w:ascii="Cambria" w:hAnsi="Cambria" w:eastAsia="Cambria"/>
        </w:rPr>
        <w:t>61</w:t>
      </w:r>
    </w:p>
    <w:p>
      <w:pPr>
        <w:pStyle w:val="BodyText"/>
        <w:spacing w:before="3"/>
        <w:ind w:left="400"/>
        <w:jc w:val="both"/>
      </w:pPr>
      <w:r>
        <w:rPr>
          <w:spacing w:val="-2"/>
        </w:rPr>
        <w:t>年 </w:t>
      </w:r>
      <w:r>
        <w:rPr>
          <w:rFonts w:ascii="Cambria" w:eastAsia="Cambria"/>
        </w:rPr>
        <w:t>12</w:t>
      </w:r>
      <w:r>
        <w:rPr>
          <w:rFonts w:ascii="Cambria" w:eastAsia="Cambria"/>
          <w:spacing w:val="49"/>
        </w:rPr>
        <w:t> </w:t>
      </w:r>
      <w:r>
        <w:rPr/>
        <w:t>月 </w:t>
      </w:r>
      <w:r>
        <w:rPr>
          <w:rFonts w:ascii="Cambria" w:eastAsia="Cambria"/>
        </w:rPr>
        <w:t>19</w:t>
      </w:r>
      <w:r>
        <w:rPr>
          <w:rFonts w:ascii="Cambria" w:eastAsia="Cambria"/>
          <w:spacing w:val="49"/>
        </w:rPr>
        <w:t> </w:t>
      </w:r>
      <w:r>
        <w:rPr/>
        <w:t>日報院。本法草案在行政院審查時，由於院內許多長官無勞工安全</w:t>
      </w:r>
    </w:p>
    <w:p>
      <w:pPr>
        <w:pStyle w:val="BodyText"/>
        <w:spacing w:line="285" w:lineRule="auto" w:before="62"/>
        <w:ind w:left="400" w:right="635"/>
        <w:jc w:val="both"/>
        <w:rPr>
          <w:rFonts w:ascii="Cambria" w:hAnsi="Cambria" w:eastAsia="Cambria"/>
        </w:rPr>
      </w:pPr>
      <w:r>
        <w:rPr>
          <w:spacing w:val="1"/>
        </w:rPr>
        <w:t>衛生相關概念，故審議甚慢，七易其稿，最後於 </w:t>
      </w:r>
      <w:r>
        <w:rPr>
          <w:rFonts w:ascii="Cambria" w:hAnsi="Cambria" w:eastAsia="Cambria"/>
        </w:rPr>
        <w:t>62</w:t>
      </w:r>
      <w:r>
        <w:rPr>
          <w:rFonts w:ascii="Cambria" w:hAnsi="Cambria" w:eastAsia="Cambria"/>
          <w:spacing w:val="32"/>
        </w:rPr>
        <w:t> </w:t>
      </w:r>
      <w:r>
        <w:rPr>
          <w:spacing w:val="11"/>
        </w:rPr>
        <w:t>年 </w:t>
      </w:r>
      <w:r>
        <w:rPr>
          <w:rFonts w:ascii="Cambria" w:hAnsi="Cambria" w:eastAsia="Cambria"/>
        </w:rPr>
        <w:t>6</w:t>
      </w:r>
      <w:r>
        <w:rPr>
          <w:rFonts w:ascii="Cambria" w:hAnsi="Cambria" w:eastAsia="Cambria"/>
          <w:spacing w:val="33"/>
        </w:rPr>
        <w:t> </w:t>
      </w:r>
      <w:r>
        <w:rPr/>
        <w:t>月經行政院通過，隨即送執政黨中央政策委員會審議，審議時將</w:t>
      </w:r>
      <w:r>
        <w:rPr>
          <w:rFonts w:ascii="Cambria" w:hAnsi="Cambria" w:eastAsia="Cambria"/>
        </w:rPr>
        <w:t>«</w:t>
      </w:r>
      <w:r>
        <w:rPr/>
        <w:t>勞工安全衛生法</w:t>
      </w:r>
      <w:r>
        <w:rPr>
          <w:rFonts w:ascii="Cambria" w:hAnsi="Cambria" w:eastAsia="Cambria"/>
        </w:rPr>
        <w:t>»</w:t>
      </w:r>
      <w:r>
        <w:rPr/>
        <w:t>改名為</w:t>
      </w:r>
      <w:r>
        <w:rPr>
          <w:rFonts w:ascii="Cambria" w:hAnsi="Cambria" w:eastAsia="Cambria"/>
        </w:rPr>
        <w:t>«</w:t>
      </w:r>
      <w:r>
        <w:rPr/>
        <w:t>職業安全衛生法</w:t>
      </w:r>
      <w:r>
        <w:rPr>
          <w:rFonts w:ascii="Cambria" w:hAnsi="Cambria" w:eastAsia="Cambria"/>
        </w:rPr>
        <w:t>»</w:t>
      </w:r>
      <w:r>
        <w:rPr>
          <w:spacing w:val="-1"/>
        </w:rPr>
        <w:t>，並修正部分內容，於 </w:t>
      </w:r>
      <w:r>
        <w:rPr>
          <w:rFonts w:ascii="Cambria" w:hAnsi="Cambria" w:eastAsia="Cambria"/>
        </w:rPr>
        <w:t>62</w:t>
      </w:r>
      <w:r>
        <w:rPr>
          <w:rFonts w:ascii="Cambria" w:hAnsi="Cambria" w:eastAsia="Cambria"/>
          <w:spacing w:val="76"/>
        </w:rPr>
        <w:t> </w:t>
      </w:r>
      <w:r>
        <w:rPr>
          <w:spacing w:val="-2"/>
        </w:rPr>
        <w:t>年 </w:t>
      </w:r>
      <w:r>
        <w:rPr>
          <w:rFonts w:ascii="Cambria" w:hAnsi="Cambria" w:eastAsia="Cambria"/>
        </w:rPr>
        <w:t>11</w:t>
      </w:r>
      <w:r>
        <w:rPr>
          <w:rFonts w:ascii="Cambria" w:hAnsi="Cambria" w:eastAsia="Cambria"/>
          <w:spacing w:val="77"/>
        </w:rPr>
        <w:t> </w:t>
      </w:r>
      <w:r>
        <w:rPr>
          <w:spacing w:val="-1"/>
        </w:rPr>
        <w:t>月 </w:t>
      </w:r>
      <w:r>
        <w:rPr>
          <w:rFonts w:ascii="Cambria" w:hAnsi="Cambria" w:eastAsia="Cambria"/>
        </w:rPr>
        <w:t>28</w:t>
      </w:r>
      <w:r>
        <w:rPr>
          <w:rFonts w:ascii="Cambria" w:hAnsi="Cambria" w:eastAsia="Cambria"/>
          <w:spacing w:val="76"/>
        </w:rPr>
        <w:t> </w:t>
      </w:r>
      <w:r>
        <w:rPr>
          <w:spacing w:val="-1"/>
        </w:rPr>
        <w:t>日提報中央委員會議，再於 </w:t>
      </w:r>
      <w:r>
        <w:rPr>
          <w:rFonts w:ascii="Cambria" w:hAnsi="Cambria" w:eastAsia="Cambria"/>
        </w:rPr>
        <w:t>62</w:t>
      </w:r>
    </w:p>
    <w:p>
      <w:pPr>
        <w:pStyle w:val="BodyText"/>
        <w:spacing w:before="2"/>
        <w:ind w:left="400"/>
        <w:jc w:val="both"/>
      </w:pPr>
      <w:r>
        <w:rPr>
          <w:spacing w:val="-2"/>
        </w:rPr>
        <w:t>年 </w:t>
      </w:r>
      <w:r>
        <w:rPr>
          <w:rFonts w:ascii="Cambria" w:eastAsia="Cambria"/>
        </w:rPr>
        <w:t>12</w:t>
      </w:r>
      <w:r>
        <w:rPr>
          <w:rFonts w:ascii="Cambria" w:eastAsia="Cambria"/>
          <w:spacing w:val="89"/>
        </w:rPr>
        <w:t> </w:t>
      </w:r>
      <w:r>
        <w:rPr>
          <w:spacing w:val="-2"/>
        </w:rPr>
        <w:t>月 </w:t>
      </w:r>
      <w:r>
        <w:rPr>
          <w:rFonts w:ascii="Cambria" w:eastAsia="Cambria"/>
        </w:rPr>
        <w:t>17</w:t>
      </w:r>
      <w:r>
        <w:rPr>
          <w:rFonts w:ascii="Cambria" w:eastAsia="Cambria"/>
          <w:spacing w:val="89"/>
        </w:rPr>
        <w:t> </w:t>
      </w:r>
      <w:r>
        <w:rPr>
          <w:spacing w:val="-1"/>
        </w:rPr>
        <w:t>日由行政院函送立法院，並請提前審議，最後立法院終於在 </w:t>
      </w:r>
      <w:r>
        <w:rPr>
          <w:rFonts w:ascii="Cambria" w:eastAsia="Cambria"/>
        </w:rPr>
        <w:t>63</w:t>
      </w:r>
      <w:r>
        <w:rPr>
          <w:rFonts w:ascii="Cambria" w:eastAsia="Cambria"/>
          <w:spacing w:val="25"/>
        </w:rPr>
        <w:t> </w:t>
      </w:r>
      <w:r>
        <w:rPr/>
        <w:t>年</w:t>
      </w:r>
    </w:p>
    <w:p>
      <w:pPr>
        <w:spacing w:after="0"/>
        <w:jc w:val="both"/>
        <w:sectPr>
          <w:pgSz w:w="11900" w:h="16850"/>
          <w:pgMar w:header="0" w:footer="896" w:top="1600" w:bottom="1160" w:left="1400" w:right="1160"/>
        </w:sectPr>
      </w:pPr>
    </w:p>
    <w:p>
      <w:pPr>
        <w:pStyle w:val="ListParagraph"/>
        <w:numPr>
          <w:ilvl w:val="0"/>
          <w:numId w:val="39"/>
        </w:numPr>
        <w:tabs>
          <w:tab w:pos="610" w:val="left" w:leader="none"/>
        </w:tabs>
        <w:spacing w:line="240" w:lineRule="auto" w:before="59" w:after="0"/>
        <w:ind w:left="609" w:right="0" w:hanging="210"/>
        <w:jc w:val="left"/>
        <w:rPr>
          <w:sz w:val="24"/>
        </w:rPr>
      </w:pPr>
      <w:r>
        <w:rPr>
          <w:spacing w:val="-3"/>
          <w:sz w:val="24"/>
        </w:rPr>
        <w:t>月 </w:t>
      </w:r>
      <w:r>
        <w:rPr>
          <w:rFonts w:ascii="Cambria" w:hAnsi="Cambria" w:eastAsia="Cambria"/>
          <w:sz w:val="24"/>
        </w:rPr>
        <w:t>16</w:t>
      </w:r>
      <w:r>
        <w:rPr>
          <w:rFonts w:ascii="Cambria" w:hAnsi="Cambria" w:eastAsia="Cambria"/>
          <w:spacing w:val="21"/>
          <w:sz w:val="24"/>
        </w:rPr>
        <w:t> </w:t>
      </w:r>
      <w:r>
        <w:rPr>
          <w:sz w:val="24"/>
        </w:rPr>
        <w:t>日審查完畢，</w:t>
      </w:r>
      <w:r>
        <w:rPr>
          <w:rFonts w:ascii="Cambria" w:hAnsi="Cambria" w:eastAsia="Cambria"/>
          <w:sz w:val="24"/>
        </w:rPr>
        <w:t>«</w:t>
      </w:r>
      <w:r>
        <w:rPr>
          <w:sz w:val="24"/>
        </w:rPr>
        <w:t>職業安全衛生法</w:t>
      </w:r>
      <w:r>
        <w:rPr>
          <w:rFonts w:ascii="Cambria" w:hAnsi="Cambria" w:eastAsia="Cambria"/>
          <w:sz w:val="24"/>
        </w:rPr>
        <w:t>»</w:t>
      </w:r>
      <w:r>
        <w:rPr>
          <w:sz w:val="24"/>
        </w:rPr>
        <w:t>又易名為</w:t>
      </w:r>
      <w:r>
        <w:rPr>
          <w:rFonts w:ascii="Cambria" w:hAnsi="Cambria" w:eastAsia="Cambria"/>
          <w:sz w:val="24"/>
        </w:rPr>
        <w:t>«</w:t>
      </w:r>
      <w:r>
        <w:rPr>
          <w:sz w:val="24"/>
        </w:rPr>
        <w:t>勞工安全衛生法</w:t>
      </w:r>
      <w:r>
        <w:rPr>
          <w:rFonts w:ascii="Cambria" w:hAnsi="Cambria" w:eastAsia="Cambria"/>
          <w:sz w:val="24"/>
        </w:rPr>
        <w:t>»</w:t>
      </w:r>
      <w:r>
        <w:rPr>
          <w:sz w:val="24"/>
        </w:rPr>
        <w:t>公布實施</w:t>
      </w:r>
      <w:r>
        <w:rPr>
          <w:rFonts w:ascii="Cambria" w:hAnsi="Cambria" w:eastAsia="Cambria"/>
          <w:position w:val="6"/>
          <w:sz w:val="16"/>
        </w:rPr>
        <w:t>155</w:t>
      </w:r>
      <w:r>
        <w:rPr>
          <w:sz w:val="24"/>
        </w:rPr>
        <w:t>。</w:t>
      </w:r>
    </w:p>
    <w:p>
      <w:pPr>
        <w:pStyle w:val="BodyText"/>
        <w:spacing w:before="1"/>
        <w:rPr>
          <w:sz w:val="33"/>
        </w:rPr>
      </w:pPr>
    </w:p>
    <w:p>
      <w:pPr>
        <w:pStyle w:val="BodyText"/>
        <w:spacing w:before="1"/>
        <w:ind w:left="986"/>
        <w:jc w:val="both"/>
      </w:pPr>
      <w:r>
        <w:rPr>
          <w:spacing w:val="13"/>
        </w:rPr>
        <w:t>民國 </w:t>
      </w:r>
      <w:r>
        <w:rPr>
          <w:rFonts w:ascii="Cambria" w:eastAsia="Cambria"/>
        </w:rPr>
        <w:t>63</w:t>
      </w:r>
      <w:r>
        <w:rPr>
          <w:rFonts w:ascii="Cambria" w:eastAsia="Cambria"/>
          <w:spacing w:val="90"/>
        </w:rPr>
        <w:t> </w:t>
      </w:r>
      <w:r>
        <w:rPr>
          <w:spacing w:val="-12"/>
        </w:rPr>
        <w:t>年以前，我國主要保護勞工之法律為「工廠法」、「工廠檢查法」</w:t>
      </w:r>
    </w:p>
    <w:p>
      <w:pPr>
        <w:pStyle w:val="BodyText"/>
        <w:spacing w:line="285" w:lineRule="auto" w:before="65"/>
        <w:ind w:left="400" w:right="636"/>
        <w:jc w:val="both"/>
      </w:pPr>
      <w:r>
        <w:rPr>
          <w:spacing w:val="-15"/>
        </w:rPr>
        <w:t>及「礦場安全法」</w:t>
      </w:r>
      <w:r>
        <w:rPr/>
        <w:t>（</w:t>
      </w:r>
      <w:r>
        <w:rPr>
          <w:spacing w:val="12"/>
        </w:rPr>
        <w:t>民國 </w:t>
      </w:r>
      <w:r>
        <w:rPr>
          <w:rFonts w:ascii="Cambria" w:hAnsi="Cambria" w:eastAsia="Cambria"/>
        </w:rPr>
        <w:t>61</w:t>
      </w:r>
      <w:r>
        <w:rPr>
          <w:rFonts w:ascii="Cambria" w:hAnsi="Cambria" w:eastAsia="Cambria"/>
          <w:spacing w:val="15"/>
        </w:rPr>
        <w:t> </w:t>
      </w:r>
      <w:r>
        <w:rPr/>
        <w:t>年制訂，早期亦有礦場法，皆為安全衛生與勞動條件合併立法）保護勞工的範圍以工廠、礦場為主，而勞工檢查範圍亦以工廠、礦場為限，故在台灣省設有工礦檢查委員會，台北市及高雄市分別設置工礦檢</w:t>
      </w:r>
      <w:r>
        <w:rPr>
          <w:spacing w:val="-1"/>
        </w:rPr>
        <w:t>查</w:t>
      </w:r>
      <w:r>
        <w:rPr>
          <w:rFonts w:ascii="Cambria" w:hAnsi="Cambria" w:eastAsia="Cambria"/>
          <w:spacing w:val="-1"/>
          <w:position w:val="6"/>
          <w:sz w:val="16"/>
        </w:rPr>
        <w:t>156</w:t>
      </w:r>
      <w:r>
        <w:rPr>
          <w:spacing w:val="-1"/>
        </w:rPr>
        <w:t>，我國早期有關勞工安全衛生法規僅有</w:t>
      </w:r>
      <w:r>
        <w:rPr>
          <w:rFonts w:ascii="Cambria" w:hAnsi="Cambria" w:eastAsia="Cambria"/>
        </w:rPr>
        <w:t>«</w:t>
      </w:r>
      <w:r>
        <w:rPr/>
        <w:t>工廠法</w:t>
      </w:r>
      <w:r>
        <w:rPr>
          <w:rFonts w:ascii="Cambria" w:hAnsi="Cambria" w:eastAsia="Cambria"/>
        </w:rPr>
        <w:t>»</w:t>
      </w:r>
      <w:r>
        <w:rPr/>
        <w:t>、</w:t>
      </w:r>
      <w:r>
        <w:rPr>
          <w:rFonts w:ascii="Cambria" w:hAnsi="Cambria" w:eastAsia="Cambria"/>
        </w:rPr>
        <w:t>«</w:t>
      </w:r>
      <w:r>
        <w:rPr/>
        <w:t>工廠安全衛生檢查細則</w:t>
      </w:r>
    </w:p>
    <w:p>
      <w:pPr>
        <w:pStyle w:val="BodyText"/>
        <w:spacing w:line="285" w:lineRule="auto" w:before="3"/>
        <w:ind w:left="400" w:right="636"/>
        <w:jc w:val="both"/>
      </w:pPr>
      <w:r>
        <w:rPr>
          <w:rFonts w:ascii="Cambria" w:hAnsi="Cambria" w:eastAsia="Cambria"/>
        </w:rPr>
        <w:t>»</w:t>
      </w:r>
      <w:r>
        <w:rPr/>
        <w:t>，</w:t>
      </w:r>
      <w:r>
        <w:rPr>
          <w:rFonts w:ascii="Cambria" w:hAnsi="Cambria" w:eastAsia="Cambria"/>
        </w:rPr>
        <w:t>«</w:t>
      </w:r>
      <w:r>
        <w:rPr/>
        <w:t>工廠檢查法</w:t>
      </w:r>
      <w:r>
        <w:rPr>
          <w:rFonts w:ascii="Cambria" w:hAnsi="Cambria" w:eastAsia="Cambria"/>
        </w:rPr>
        <w:t>»</w:t>
      </w:r>
      <w:r>
        <w:rPr/>
        <w:t>、</w:t>
      </w:r>
      <w:r>
        <w:rPr>
          <w:rFonts w:ascii="Cambria" w:hAnsi="Cambria" w:eastAsia="Cambria"/>
        </w:rPr>
        <w:t>«</w:t>
      </w:r>
      <w:r>
        <w:rPr/>
        <w:t>礦場法</w:t>
      </w:r>
      <w:r>
        <w:rPr>
          <w:rFonts w:ascii="Cambria" w:hAnsi="Cambria" w:eastAsia="Cambria"/>
        </w:rPr>
        <w:t>»</w:t>
      </w:r>
      <w:r>
        <w:rPr/>
        <w:t>等，這些法規多僅原則性之規定，且罰則又低，已不適合當時環境，在</w:t>
      </w:r>
      <w:r>
        <w:rPr>
          <w:rFonts w:ascii="Cambria" w:hAnsi="Cambria" w:eastAsia="Cambria"/>
        </w:rPr>
        <w:t>«</w:t>
      </w:r>
      <w:r>
        <w:rPr/>
        <w:t>勞工安全衛生法</w:t>
      </w:r>
      <w:r>
        <w:rPr>
          <w:rFonts w:ascii="Cambria" w:hAnsi="Cambria" w:eastAsia="Cambria"/>
        </w:rPr>
        <w:t>»</w:t>
      </w:r>
      <w:r>
        <w:rPr>
          <w:spacing w:val="4"/>
        </w:rPr>
        <w:t>未公布前，民國 </w:t>
      </w:r>
      <w:r>
        <w:rPr>
          <w:rFonts w:ascii="Cambria" w:hAnsi="Cambria" w:eastAsia="Cambria"/>
        </w:rPr>
        <w:t>60</w:t>
      </w:r>
      <w:r>
        <w:rPr>
          <w:rFonts w:ascii="Cambria" w:hAnsi="Cambria" w:eastAsia="Cambria"/>
          <w:spacing w:val="26"/>
        </w:rPr>
        <w:t> </w:t>
      </w:r>
      <w:r>
        <w:rPr/>
        <w:t>年間，內政部為改善上述缺失訂有部分行政規定，如</w:t>
      </w:r>
      <w:r>
        <w:rPr>
          <w:rFonts w:ascii="Cambria" w:hAnsi="Cambria" w:eastAsia="Cambria"/>
        </w:rPr>
        <w:t>«</w:t>
      </w:r>
      <w:r>
        <w:rPr/>
        <w:t>工廠安全衛生設施規則</w:t>
      </w:r>
      <w:r>
        <w:rPr>
          <w:rFonts w:ascii="Cambria" w:hAnsi="Cambria" w:eastAsia="Cambria"/>
        </w:rPr>
        <w:t>»</w:t>
      </w:r>
      <w:r>
        <w:rPr/>
        <w:t>，</w:t>
      </w:r>
      <w:r>
        <w:rPr>
          <w:rFonts w:ascii="Cambria" w:hAnsi="Cambria" w:eastAsia="Cambria"/>
        </w:rPr>
        <w:t>«</w:t>
      </w:r>
      <w:r>
        <w:rPr/>
        <w:t>工廠安全衛生管理人員設置辦法</w:t>
      </w:r>
      <w:r>
        <w:rPr>
          <w:rFonts w:ascii="Cambria" w:hAnsi="Cambria" w:eastAsia="Cambria"/>
        </w:rPr>
        <w:t>»</w:t>
      </w:r>
      <w:r>
        <w:rPr/>
        <w:t>等，這些均為行政規定，其對工廠違規者，大多採限期改善，</w:t>
      </w:r>
      <w:r>
        <w:rPr>
          <w:spacing w:val="-60"/>
        </w:rPr>
        <w:t> </w:t>
      </w:r>
      <w:r>
        <w:rPr/>
        <w:t>未能處以適當刑責或罰鍰</w:t>
      </w:r>
      <w:r>
        <w:rPr>
          <w:rFonts w:ascii="Cambria" w:hAnsi="Cambria" w:eastAsia="Cambria"/>
          <w:position w:val="6"/>
          <w:sz w:val="16"/>
        </w:rPr>
        <w:t>157</w:t>
      </w:r>
      <w:r>
        <w:rPr/>
        <w:t>。</w:t>
      </w:r>
    </w:p>
    <w:p>
      <w:pPr>
        <w:pStyle w:val="BodyText"/>
        <w:spacing w:before="12"/>
        <w:rPr>
          <w:sz w:val="28"/>
        </w:rPr>
      </w:pPr>
    </w:p>
    <w:p>
      <w:pPr>
        <w:pStyle w:val="BodyText"/>
        <w:spacing w:line="285" w:lineRule="auto"/>
        <w:ind w:left="400" w:right="634" w:firstLine="479"/>
        <w:jc w:val="both"/>
      </w:pPr>
      <w:r>
        <w:rPr/>
        <w:t>相較於</w:t>
      </w:r>
      <w:r>
        <w:rPr>
          <w:rFonts w:ascii="Cambria" w:hAnsi="Cambria" w:eastAsia="Cambria"/>
        </w:rPr>
        <w:t>«</w:t>
      </w:r>
      <w:r>
        <w:rPr/>
        <w:t>公務人員安全及衛生防護辦法</w:t>
      </w:r>
      <w:r>
        <w:rPr>
          <w:rFonts w:ascii="Cambria" w:hAnsi="Cambria" w:eastAsia="Cambria"/>
        </w:rPr>
        <w:t>»</w:t>
      </w:r>
      <w:r>
        <w:rPr/>
        <w:t>，在私勞動契約關係方面，如前所</w:t>
      </w:r>
      <w:r>
        <w:rPr>
          <w:spacing w:val="3"/>
        </w:rPr>
        <w:t>述，我國於民國 </w:t>
      </w:r>
      <w:r>
        <w:rPr>
          <w:rFonts w:ascii="Cambria" w:hAnsi="Cambria" w:eastAsia="Cambria"/>
        </w:rPr>
        <w:t>63</w:t>
      </w:r>
      <w:r>
        <w:rPr>
          <w:rFonts w:ascii="Cambria" w:hAnsi="Cambria" w:eastAsia="Cambria"/>
          <w:spacing w:val="26"/>
        </w:rPr>
        <w:t> </w:t>
      </w:r>
      <w:r>
        <w:rPr/>
        <w:t>年即制定</w:t>
      </w:r>
      <w:r>
        <w:rPr>
          <w:rFonts w:ascii="Cambria" w:hAnsi="Cambria" w:eastAsia="Cambria"/>
        </w:rPr>
        <w:t>«</w:t>
      </w:r>
      <w:r>
        <w:rPr/>
        <w:t>勞工安全衛生法</w:t>
      </w:r>
      <w:r>
        <w:rPr>
          <w:rFonts w:ascii="Cambria" w:hAnsi="Cambria" w:eastAsia="Cambria"/>
        </w:rPr>
        <w:t>»</w:t>
      </w:r>
      <w:r>
        <w:rPr/>
        <w:t>以資適用，其立法功能為，達到貫徹勞工安全衛生政策、對勞資雙方均具教育作用及成為政府機關處理安全</w:t>
      </w:r>
      <w:bookmarkStart w:name="_bookmark2" w:id="24"/>
      <w:bookmarkEnd w:id="24"/>
      <w:r>
        <w:rPr/>
        <w:t>衛生事務之準則</w:t>
      </w:r>
      <w:r>
        <w:rPr>
          <w:rFonts w:ascii="Cambria" w:hAnsi="Cambria" w:eastAsia="Cambria"/>
          <w:position w:val="6"/>
          <w:sz w:val="16"/>
        </w:rPr>
        <w:t>158</w:t>
      </w:r>
      <w:r>
        <w:rPr>
          <w:spacing w:val="2"/>
        </w:rPr>
        <w:t>。該法全文共 </w:t>
      </w:r>
      <w:r>
        <w:rPr>
          <w:rFonts w:ascii="Cambria" w:hAnsi="Cambria" w:eastAsia="Cambria"/>
        </w:rPr>
        <w:t>38</w:t>
      </w:r>
      <w:r>
        <w:rPr>
          <w:rFonts w:ascii="Cambria" w:hAnsi="Cambria" w:eastAsia="Cambria"/>
          <w:spacing w:val="11"/>
        </w:rPr>
        <w:t> </w:t>
      </w:r>
      <w:r>
        <w:rPr/>
        <w:t>條，除有關適用對象與名詞定義部分的總</w:t>
      </w:r>
    </w:p>
    <w:p>
      <w:pPr>
        <w:pStyle w:val="BodyText"/>
        <w:spacing w:line="285" w:lineRule="auto" w:before="1"/>
        <w:ind w:left="400" w:right="631"/>
        <w:jc w:val="both"/>
      </w:pPr>
      <w:r>
        <w:rPr>
          <w:spacing w:val="1"/>
        </w:rPr>
        <w:t>則章，以及有關行政裁罰基礎之罰則章外，其他 </w:t>
      </w:r>
      <w:r>
        <w:rPr>
          <w:rFonts w:ascii="Cambria" w:hAnsi="Cambria" w:eastAsia="Cambria"/>
        </w:rPr>
        <w:t>26</w:t>
      </w:r>
      <w:r>
        <w:rPr>
          <w:rFonts w:ascii="Cambria" w:hAnsi="Cambria" w:eastAsia="Cambria"/>
          <w:spacing w:val="22"/>
        </w:rPr>
        <w:t> </w:t>
      </w:r>
      <w:r>
        <w:rPr/>
        <w:t>個條文共區分為安全衛生設施、安全衛生管理、監督與檢查三章，再經中央主管機關依該法授權或依職權，訂定數量諸多之法規命令與行政規則，除各業通用之安全衛生規章、分業通用之安全衛生規章、危險性機械或設備危害預防規章、有害物質危害預防規</w:t>
      </w:r>
      <w:r>
        <w:rPr>
          <w:spacing w:val="6"/>
        </w:rPr>
        <w:t>章等 </w:t>
      </w:r>
      <w:r>
        <w:rPr>
          <w:rFonts w:ascii="Cambria" w:hAnsi="Cambria" w:eastAsia="Cambria"/>
        </w:rPr>
        <w:t>40</w:t>
      </w:r>
      <w:r>
        <w:rPr>
          <w:rFonts w:ascii="Cambria" w:hAnsi="Cambria" w:eastAsia="Cambria"/>
          <w:spacing w:val="11"/>
        </w:rPr>
        <w:t> </w:t>
      </w:r>
      <w:bookmarkStart w:name="_bookmark3" w:id="25"/>
      <w:bookmarkEnd w:id="25"/>
      <w:r>
        <w:rPr/>
        <w:t>餘種</w:t>
      </w:r>
      <w:r>
        <w:rPr>
          <w:rFonts w:ascii="Cambria" w:hAnsi="Cambria" w:eastAsia="Cambria"/>
          <w:position w:val="6"/>
          <w:sz w:val="16"/>
        </w:rPr>
        <w:t>159</w:t>
      </w:r>
      <w:r>
        <w:rPr/>
        <w:t>，形成一套適用私勞動者之龐大的勞工安全衛生法規範體系。本研究將針對勞工安全衛生法規之內容進行分析，試圖將龐雜的勞動安全法規予以類型化之觀察，並檢討其適用範圍，以釐清</w:t>
      </w:r>
      <w:r>
        <w:rPr>
          <w:rFonts w:ascii="Cambria" w:hAnsi="Cambria" w:eastAsia="Cambria"/>
        </w:rPr>
        <w:t>«</w:t>
      </w:r>
      <w:r>
        <w:rPr/>
        <w:t>勞工安全衛生法</w:t>
      </w:r>
      <w:r>
        <w:rPr>
          <w:rFonts w:ascii="Cambria" w:hAnsi="Cambria" w:eastAsia="Cambria"/>
        </w:rPr>
        <w:t>»</w:t>
      </w:r>
      <w:r>
        <w:rPr/>
        <w:t>與</w:t>
      </w:r>
      <w:r>
        <w:rPr>
          <w:rFonts w:ascii="Cambria" w:hAnsi="Cambria" w:eastAsia="Cambria"/>
        </w:rPr>
        <w:t>«</w:t>
      </w:r>
      <w:r>
        <w:rPr/>
        <w:t>公務人員安全及衛生防護辦法</w:t>
      </w:r>
      <w:r>
        <w:rPr>
          <w:rFonts w:ascii="Cambria" w:hAnsi="Cambria" w:eastAsia="Cambria"/>
        </w:rPr>
        <w:t>»</w:t>
      </w:r>
      <w:r>
        <w:rPr/>
        <w:t>間之關係。另方面，行政院勞工委員會為配合環境變遷與產業轉型，近來積極準備研議修正</w:t>
      </w:r>
      <w:r>
        <w:rPr>
          <w:rFonts w:ascii="Cambria" w:hAnsi="Cambria" w:eastAsia="Cambria"/>
        </w:rPr>
        <w:t>«</w:t>
      </w:r>
      <w:r>
        <w:rPr/>
        <w:t>勞工安全衛生法</w:t>
      </w:r>
      <w:r>
        <w:rPr>
          <w:rFonts w:ascii="Cambria" w:hAnsi="Cambria" w:eastAsia="Cambria"/>
        </w:rPr>
        <w:t>»</w:t>
      </w:r>
      <w:r>
        <w:rPr>
          <w:spacing w:val="9"/>
        </w:rPr>
        <w:t>，並於 </w:t>
      </w:r>
      <w:r>
        <w:rPr>
          <w:rFonts w:ascii="Cambria" w:hAnsi="Cambria" w:eastAsia="Cambria"/>
        </w:rPr>
        <w:t>100</w:t>
      </w:r>
      <w:r>
        <w:rPr>
          <w:rFonts w:ascii="Cambria" w:hAnsi="Cambria" w:eastAsia="Cambria"/>
          <w:spacing w:val="13"/>
        </w:rPr>
        <w:t> </w:t>
      </w:r>
      <w:r>
        <w:rPr/>
        <w:t>年底提交立法院審議，惟因故並未修正通過。然勞委會針對上次行政院版的草案進一步加以研擬修正，擬於近期內再次提交立法院審議。本研究將就</w:t>
      </w:r>
      <w:r>
        <w:rPr>
          <w:rFonts w:ascii="Cambria" w:hAnsi="Cambria" w:eastAsia="Cambria"/>
        </w:rPr>
        <w:t>«</w:t>
      </w:r>
      <w:r>
        <w:rPr/>
        <w:t>勞工安全衛生法</w:t>
      </w:r>
      <w:r>
        <w:rPr>
          <w:rFonts w:ascii="Cambria" w:hAnsi="Cambria" w:eastAsia="Cambria"/>
        </w:rPr>
        <w:t>»</w:t>
      </w:r>
      <w:r>
        <w:rPr/>
        <w:t>修正草案之內容予以檢討分析，以探究其中是否有值得公務人員安全及衛生防護辦法援引、參考，以提昇對公務人員執行職務安全及衛生保障之處。</w:t>
      </w:r>
    </w:p>
    <w:p>
      <w:pPr>
        <w:pStyle w:val="BodyText"/>
        <w:rPr>
          <w:sz w:val="20"/>
        </w:rPr>
      </w:pPr>
    </w:p>
    <w:p>
      <w:pPr>
        <w:pStyle w:val="BodyText"/>
        <w:spacing w:before="2"/>
        <w:rPr>
          <w:sz w:val="11"/>
        </w:rPr>
      </w:pPr>
      <w:r>
        <w:rPr/>
        <w:pict>
          <v:rect style="position:absolute;margin-left:90.024002pt;margin-top:9.788866pt;width:144.020pt;height:.60004pt;mso-position-horizontal-relative:page;mso-position-vertical-relative:paragraph;z-index:-15700480;mso-wrap-distance-left:0;mso-wrap-distance-right:0" filled="true" fillcolor="#000000" stroked="false">
            <v:fill type="solid"/>
            <w10:wrap type="topAndBottom"/>
          </v:rect>
        </w:pict>
      </w:r>
    </w:p>
    <w:p>
      <w:pPr>
        <w:spacing w:line="269" w:lineRule="exact" w:before="64"/>
        <w:ind w:left="400" w:right="0" w:firstLine="0"/>
        <w:jc w:val="left"/>
        <w:rPr>
          <w:sz w:val="20"/>
        </w:rPr>
      </w:pPr>
      <w:r>
        <w:rPr>
          <w:rFonts w:ascii="Times New Roman" w:hAnsi="Times New Roman" w:eastAsia="Times New Roman"/>
          <w:sz w:val="20"/>
          <w:vertAlign w:val="superscript"/>
        </w:rPr>
        <w:t>155</w:t>
      </w:r>
      <w:r>
        <w:rPr>
          <w:rFonts w:ascii="Times New Roman" w:hAnsi="Times New Roman" w:eastAsia="Times New Roman"/>
          <w:spacing w:val="-2"/>
          <w:sz w:val="20"/>
          <w:vertAlign w:val="baseline"/>
        </w:rPr>
        <w:t> </w:t>
      </w:r>
      <w:r>
        <w:rPr>
          <w:sz w:val="20"/>
          <w:vertAlign w:val="baseline"/>
        </w:rPr>
        <w:t>戴基福，«勞工安全衛生法實施三十年»，工業安全衛生月刊，</w:t>
      </w:r>
      <w:r>
        <w:rPr>
          <w:rFonts w:ascii="Times New Roman" w:hAnsi="Times New Roman" w:eastAsia="Times New Roman"/>
          <w:sz w:val="20"/>
          <w:vertAlign w:val="baseline"/>
        </w:rPr>
        <w:t>2004</w:t>
      </w:r>
      <w:r>
        <w:rPr>
          <w:rFonts w:ascii="Times New Roman" w:hAnsi="Times New Roman" w:eastAsia="Times New Roman"/>
          <w:spacing w:val="-9"/>
          <w:sz w:val="20"/>
          <w:vertAlign w:val="baseline"/>
        </w:rPr>
        <w:t> </w:t>
      </w:r>
      <w:r>
        <w:rPr>
          <w:spacing w:val="-1"/>
          <w:sz w:val="20"/>
          <w:vertAlign w:val="baseline"/>
        </w:rPr>
        <w:t>年 </w:t>
      </w:r>
      <w:r>
        <w:rPr>
          <w:rFonts w:ascii="Times New Roman" w:hAnsi="Times New Roman" w:eastAsia="Times New Roman"/>
          <w:sz w:val="20"/>
          <w:vertAlign w:val="baseline"/>
        </w:rPr>
        <w:t>4</w:t>
      </w:r>
      <w:r>
        <w:rPr>
          <w:rFonts w:ascii="Times New Roman" w:hAnsi="Times New Roman" w:eastAsia="Times New Roman"/>
          <w:spacing w:val="-9"/>
          <w:sz w:val="20"/>
          <w:vertAlign w:val="baseline"/>
        </w:rPr>
        <w:t> </w:t>
      </w:r>
      <w:r>
        <w:rPr>
          <w:spacing w:val="-1"/>
          <w:sz w:val="20"/>
          <w:vertAlign w:val="baseline"/>
        </w:rPr>
        <w:t>月，頁 </w:t>
      </w:r>
      <w:r>
        <w:rPr>
          <w:rFonts w:ascii="Times New Roman" w:hAnsi="Times New Roman" w:eastAsia="Times New Roman"/>
          <w:sz w:val="20"/>
          <w:vertAlign w:val="baseline"/>
        </w:rPr>
        <w:t>7-8</w:t>
      </w:r>
      <w:r>
        <w:rPr>
          <w:sz w:val="20"/>
          <w:vertAlign w:val="baseline"/>
        </w:rPr>
        <w:t>。</w:t>
      </w:r>
    </w:p>
    <w:p>
      <w:pPr>
        <w:spacing w:line="259" w:lineRule="exact" w:before="0"/>
        <w:ind w:left="400" w:right="0" w:firstLine="0"/>
        <w:jc w:val="left"/>
        <w:rPr>
          <w:sz w:val="20"/>
        </w:rPr>
      </w:pPr>
      <w:r>
        <w:rPr>
          <w:rFonts w:ascii="Times New Roman" w:eastAsia="Times New Roman"/>
          <w:sz w:val="20"/>
          <w:vertAlign w:val="superscript"/>
        </w:rPr>
        <w:t>156</w:t>
      </w:r>
      <w:r>
        <w:rPr>
          <w:rFonts w:ascii="Times New Roman" w:eastAsia="Times New Roman"/>
          <w:spacing w:val="-3"/>
          <w:sz w:val="20"/>
          <w:vertAlign w:val="baseline"/>
        </w:rPr>
        <w:t> </w:t>
      </w:r>
      <w:r>
        <w:rPr>
          <w:spacing w:val="-1"/>
          <w:sz w:val="20"/>
          <w:vertAlign w:val="baseline"/>
        </w:rPr>
        <w:t>同前註，頁 </w:t>
      </w:r>
      <w:r>
        <w:rPr>
          <w:rFonts w:ascii="Times New Roman" w:eastAsia="Times New Roman"/>
          <w:sz w:val="20"/>
          <w:vertAlign w:val="baseline"/>
        </w:rPr>
        <w:t>8</w:t>
      </w:r>
      <w:r>
        <w:rPr>
          <w:sz w:val="20"/>
          <w:vertAlign w:val="baseline"/>
        </w:rPr>
        <w:t>。</w:t>
      </w:r>
    </w:p>
    <w:p>
      <w:pPr>
        <w:spacing w:line="260" w:lineRule="exact" w:before="0"/>
        <w:ind w:left="400" w:right="0" w:firstLine="0"/>
        <w:jc w:val="left"/>
        <w:rPr>
          <w:sz w:val="20"/>
        </w:rPr>
      </w:pPr>
      <w:r>
        <w:rPr>
          <w:rFonts w:ascii="Times New Roman" w:eastAsia="Times New Roman"/>
          <w:sz w:val="20"/>
          <w:vertAlign w:val="superscript"/>
        </w:rPr>
        <w:t>157</w:t>
      </w:r>
      <w:r>
        <w:rPr>
          <w:rFonts w:ascii="Times New Roman" w:eastAsia="Times New Roman"/>
          <w:spacing w:val="-3"/>
          <w:sz w:val="20"/>
          <w:vertAlign w:val="baseline"/>
        </w:rPr>
        <w:t> </w:t>
      </w:r>
      <w:r>
        <w:rPr>
          <w:spacing w:val="-1"/>
          <w:sz w:val="20"/>
          <w:vertAlign w:val="baseline"/>
        </w:rPr>
        <w:t>同前註，頁 </w:t>
      </w:r>
      <w:r>
        <w:rPr>
          <w:rFonts w:ascii="Times New Roman" w:eastAsia="Times New Roman"/>
          <w:sz w:val="20"/>
          <w:vertAlign w:val="baseline"/>
        </w:rPr>
        <w:t>9</w:t>
      </w:r>
      <w:r>
        <w:rPr>
          <w:sz w:val="20"/>
          <w:vertAlign w:val="baseline"/>
        </w:rPr>
        <w:t>。</w:t>
      </w:r>
    </w:p>
    <w:p>
      <w:pPr>
        <w:spacing w:line="261" w:lineRule="exact" w:before="0"/>
        <w:ind w:left="400" w:right="0" w:firstLine="0"/>
        <w:jc w:val="left"/>
        <w:rPr>
          <w:sz w:val="20"/>
        </w:rPr>
      </w:pPr>
      <w:r>
        <w:rPr>
          <w:rFonts w:ascii="Times New Roman" w:hAnsi="Times New Roman" w:eastAsia="Times New Roman"/>
          <w:sz w:val="20"/>
          <w:vertAlign w:val="superscript"/>
        </w:rPr>
        <w:t>158</w:t>
      </w:r>
      <w:r>
        <w:rPr>
          <w:rFonts w:ascii="Times New Roman" w:hAnsi="Times New Roman" w:eastAsia="Times New Roman"/>
          <w:spacing w:val="-2"/>
          <w:sz w:val="20"/>
          <w:vertAlign w:val="baseline"/>
        </w:rPr>
        <w:t> </w:t>
      </w:r>
      <w:r>
        <w:rPr>
          <w:sz w:val="20"/>
          <w:vertAlign w:val="baseline"/>
        </w:rPr>
        <w:t>林豐賓，«勞工安全衛生法概論與實務»，</w:t>
      </w:r>
      <w:r>
        <w:rPr>
          <w:rFonts w:ascii="Times New Roman" w:hAnsi="Times New Roman" w:eastAsia="Times New Roman"/>
          <w:sz w:val="20"/>
          <w:vertAlign w:val="baseline"/>
        </w:rPr>
        <w:t>(1998</w:t>
      </w:r>
      <w:r>
        <w:rPr>
          <w:rFonts w:ascii="Times New Roman" w:hAnsi="Times New Roman" w:eastAsia="Times New Roman"/>
          <w:spacing w:val="-8"/>
          <w:sz w:val="20"/>
          <w:vertAlign w:val="baseline"/>
        </w:rPr>
        <w:t> </w:t>
      </w:r>
      <w:r>
        <w:rPr>
          <w:sz w:val="20"/>
          <w:vertAlign w:val="baseline"/>
        </w:rPr>
        <w:t>年、三民書局</w:t>
      </w:r>
      <w:r>
        <w:rPr>
          <w:rFonts w:ascii="Times New Roman" w:hAnsi="Times New Roman" w:eastAsia="Times New Roman"/>
          <w:sz w:val="20"/>
          <w:vertAlign w:val="baseline"/>
        </w:rPr>
        <w:t>)</w:t>
      </w:r>
      <w:r>
        <w:rPr>
          <w:spacing w:val="-2"/>
          <w:sz w:val="20"/>
          <w:vertAlign w:val="baseline"/>
        </w:rPr>
        <w:t>頁 </w:t>
      </w:r>
      <w:r>
        <w:rPr>
          <w:rFonts w:ascii="Times New Roman" w:hAnsi="Times New Roman" w:eastAsia="Times New Roman"/>
          <w:sz w:val="20"/>
          <w:vertAlign w:val="baseline"/>
        </w:rPr>
        <w:t>3</w:t>
      </w:r>
      <w:r>
        <w:rPr>
          <w:sz w:val="20"/>
          <w:vertAlign w:val="baseline"/>
        </w:rPr>
        <w:t>。</w:t>
      </w:r>
    </w:p>
    <w:p>
      <w:pPr>
        <w:spacing w:line="270" w:lineRule="exact" w:before="0"/>
        <w:ind w:left="400" w:right="0" w:firstLine="0"/>
        <w:jc w:val="left"/>
        <w:rPr>
          <w:sz w:val="20"/>
        </w:rPr>
      </w:pPr>
      <w:r>
        <w:rPr>
          <w:rFonts w:ascii="Times New Roman" w:eastAsia="Times New Roman"/>
          <w:sz w:val="20"/>
          <w:vertAlign w:val="superscript"/>
        </w:rPr>
        <w:t>159</w:t>
      </w:r>
      <w:r>
        <w:rPr>
          <w:rFonts w:ascii="Times New Roman" w:eastAsia="Times New Roman"/>
          <w:spacing w:val="-1"/>
          <w:sz w:val="20"/>
          <w:vertAlign w:val="baseline"/>
        </w:rPr>
        <w:t> </w:t>
      </w:r>
      <w:r>
        <w:rPr>
          <w:sz w:val="20"/>
          <w:vertAlign w:val="baseline"/>
        </w:rPr>
        <w:t>傅還然，勞保基金職災預防功能之現況與展望，工業安全衛生月刊，</w:t>
      </w:r>
      <w:r>
        <w:rPr>
          <w:rFonts w:ascii="Times New Roman" w:eastAsia="Times New Roman"/>
          <w:sz w:val="20"/>
          <w:vertAlign w:val="baseline"/>
        </w:rPr>
        <w:t>2008</w:t>
      </w:r>
      <w:r>
        <w:rPr>
          <w:rFonts w:ascii="Times New Roman" w:eastAsia="Times New Roman"/>
          <w:spacing w:val="-9"/>
          <w:sz w:val="20"/>
          <w:vertAlign w:val="baseline"/>
        </w:rPr>
        <w:t> </w:t>
      </w:r>
      <w:r>
        <w:rPr>
          <w:spacing w:val="-1"/>
          <w:sz w:val="20"/>
          <w:vertAlign w:val="baseline"/>
        </w:rPr>
        <w:t>年 </w:t>
      </w:r>
      <w:r>
        <w:rPr>
          <w:rFonts w:ascii="Times New Roman" w:eastAsia="Times New Roman"/>
          <w:sz w:val="20"/>
          <w:vertAlign w:val="baseline"/>
        </w:rPr>
        <w:t>5</w:t>
      </w:r>
      <w:r>
        <w:rPr>
          <w:rFonts w:ascii="Times New Roman" w:eastAsia="Times New Roman"/>
          <w:spacing w:val="-9"/>
          <w:sz w:val="20"/>
          <w:vertAlign w:val="baseline"/>
        </w:rPr>
        <w:t> </w:t>
      </w:r>
      <w:r>
        <w:rPr>
          <w:spacing w:val="-1"/>
          <w:sz w:val="20"/>
          <w:vertAlign w:val="baseline"/>
        </w:rPr>
        <w:t>月，頁 </w:t>
      </w:r>
      <w:r>
        <w:rPr>
          <w:rFonts w:ascii="Times New Roman" w:eastAsia="Times New Roman"/>
          <w:sz w:val="20"/>
          <w:vertAlign w:val="baseline"/>
        </w:rPr>
        <w:t>61</w:t>
      </w:r>
      <w:r>
        <w:rPr>
          <w:sz w:val="20"/>
          <w:vertAlign w:val="baseline"/>
        </w:rPr>
        <w:t>。</w:t>
      </w:r>
    </w:p>
    <w:p>
      <w:pPr>
        <w:spacing w:after="0" w:line="270" w:lineRule="exact"/>
        <w:jc w:val="left"/>
        <w:rPr>
          <w:sz w:val="20"/>
        </w:rPr>
        <w:sectPr>
          <w:pgSz w:w="11900" w:h="16850"/>
          <w:pgMar w:header="0" w:footer="896" w:top="1460" w:bottom="1160" w:left="1400" w:right="1160"/>
        </w:sectPr>
      </w:pPr>
    </w:p>
    <w:p>
      <w:pPr>
        <w:pStyle w:val="BodyText"/>
        <w:spacing w:before="9"/>
        <w:rPr>
          <w:sz w:val="26"/>
        </w:rPr>
      </w:pPr>
    </w:p>
    <w:p>
      <w:pPr>
        <w:spacing w:before="87"/>
        <w:ind w:left="400" w:right="0" w:firstLine="0"/>
        <w:jc w:val="left"/>
        <w:rPr>
          <w:sz w:val="28"/>
        </w:rPr>
      </w:pPr>
      <w:r>
        <w:rPr>
          <w:spacing w:val="7"/>
          <w:sz w:val="28"/>
        </w:rPr>
        <w:t>第二目 現行</w:t>
      </w:r>
      <w:r>
        <w:rPr>
          <w:rFonts w:ascii="Cambria" w:hAnsi="Cambria" w:eastAsia="Cambria"/>
          <w:sz w:val="28"/>
        </w:rPr>
        <w:t>«</w:t>
      </w:r>
      <w:r>
        <w:rPr>
          <w:sz w:val="28"/>
        </w:rPr>
        <w:t>勞工安全衛生法</w:t>
      </w:r>
      <w:r>
        <w:rPr>
          <w:rFonts w:ascii="Cambria" w:hAnsi="Cambria" w:eastAsia="Cambria"/>
          <w:sz w:val="28"/>
        </w:rPr>
        <w:t>»</w:t>
      </w:r>
      <w:r>
        <w:rPr>
          <w:sz w:val="28"/>
        </w:rPr>
        <w:t>之檢討</w:t>
      </w:r>
    </w:p>
    <w:p>
      <w:pPr>
        <w:pStyle w:val="BodyText"/>
        <w:rPr>
          <w:sz w:val="42"/>
        </w:rPr>
      </w:pPr>
    </w:p>
    <w:p>
      <w:pPr>
        <w:spacing w:before="0"/>
        <w:ind w:left="400" w:right="0" w:firstLine="0"/>
        <w:jc w:val="left"/>
        <w:rPr>
          <w:sz w:val="28"/>
        </w:rPr>
      </w:pPr>
      <w:r>
        <w:rPr>
          <w:spacing w:val="16"/>
          <w:sz w:val="28"/>
        </w:rPr>
        <w:t>一、 我國</w:t>
      </w:r>
      <w:r>
        <w:rPr>
          <w:rFonts w:ascii="Cambria" w:hAnsi="Cambria" w:eastAsia="Cambria"/>
          <w:sz w:val="28"/>
        </w:rPr>
        <w:t>«</w:t>
      </w:r>
      <w:r>
        <w:rPr>
          <w:sz w:val="28"/>
        </w:rPr>
        <w:t>勞工安全衛生法</w:t>
      </w:r>
      <w:r>
        <w:rPr>
          <w:rFonts w:ascii="Cambria" w:hAnsi="Cambria" w:eastAsia="Cambria"/>
          <w:sz w:val="28"/>
        </w:rPr>
        <w:t>»</w:t>
      </w:r>
      <w:r>
        <w:rPr>
          <w:sz w:val="28"/>
        </w:rPr>
        <w:t>之沿革</w:t>
      </w:r>
    </w:p>
    <w:p>
      <w:pPr>
        <w:pStyle w:val="BodyText"/>
        <w:rPr>
          <w:sz w:val="32"/>
        </w:rPr>
      </w:pPr>
    </w:p>
    <w:p>
      <w:pPr>
        <w:pStyle w:val="BodyText"/>
        <w:spacing w:line="285" w:lineRule="auto"/>
        <w:ind w:left="400" w:right="393" w:firstLine="479"/>
      </w:pPr>
      <w:r>
        <w:rPr>
          <w:rFonts w:ascii="Cambria" w:hAnsi="Cambria" w:eastAsia="Cambria"/>
        </w:rPr>
        <w:t>«</w:t>
      </w:r>
      <w:r>
        <w:rPr/>
        <w:t>勞工安全衛生法</w:t>
      </w:r>
      <w:r>
        <w:rPr>
          <w:rFonts w:ascii="Cambria" w:hAnsi="Cambria" w:eastAsia="Cambria"/>
        </w:rPr>
        <w:t>»</w:t>
      </w:r>
      <w:r>
        <w:rPr/>
        <w:t>係為了防止職業災害，保障勞工安全與健康所制定</w:t>
      </w:r>
      <w:r>
        <w:rPr>
          <w:rFonts w:ascii="Cambria" w:hAnsi="Cambria" w:eastAsia="Cambria"/>
        </w:rPr>
        <w:t>(«</w:t>
      </w:r>
      <w:r>
        <w:rPr/>
        <w:t>勞</w:t>
      </w:r>
      <w:r>
        <w:rPr>
          <w:spacing w:val="110"/>
        </w:rPr>
        <w:t> </w:t>
      </w:r>
      <w:r>
        <w:rPr/>
        <w:t>工安全衛生法</w:t>
      </w:r>
      <w:r>
        <w:rPr>
          <w:rFonts w:ascii="Cambria" w:hAnsi="Cambria" w:eastAsia="Cambria"/>
        </w:rPr>
        <w:t>»</w:t>
      </w:r>
      <w:r>
        <w:rPr>
          <w:spacing w:val="33"/>
        </w:rPr>
        <w:t>第 </w:t>
      </w:r>
      <w:r>
        <w:rPr>
          <w:rFonts w:ascii="Cambria" w:hAnsi="Cambria" w:eastAsia="Cambria"/>
        </w:rPr>
        <w:t>1</w:t>
      </w:r>
      <w:r>
        <w:rPr>
          <w:rFonts w:ascii="Cambria" w:hAnsi="Cambria" w:eastAsia="Cambria"/>
          <w:spacing w:val="103"/>
        </w:rPr>
        <w:t> </w:t>
      </w:r>
      <w:r>
        <w:rPr/>
        <w:t>條</w:t>
      </w:r>
      <w:r>
        <w:rPr>
          <w:rFonts w:ascii="Cambria" w:hAnsi="Cambria" w:eastAsia="Cambria"/>
        </w:rPr>
        <w:t>)</w:t>
      </w:r>
      <w:r>
        <w:rPr/>
        <w:t>，其主要係規範勞工作業場所與衛生之相關事項，以安全</w:t>
      </w:r>
      <w:r>
        <w:rPr>
          <w:spacing w:val="1"/>
        </w:rPr>
        <w:t>衛生設施和安全衛生管理為主要內容，予勞工於作業場所應得的安全與健康 的</w:t>
      </w:r>
      <w:r>
        <w:rPr/>
        <w:t>保障，並課以雇主實現上述目的應有的設施與管理之公法上之義務</w:t>
      </w:r>
      <w:r>
        <w:rPr>
          <w:rFonts w:ascii="Cambria" w:hAnsi="Cambria" w:eastAsia="Cambria"/>
          <w:position w:val="6"/>
          <w:sz w:val="16"/>
        </w:rPr>
        <w:t>160</w:t>
      </w:r>
      <w:r>
        <w:rPr>
          <w:spacing w:val="8"/>
        </w:rPr>
        <w:t>。而勞 工</w:t>
      </w:r>
      <w:r>
        <w:rPr>
          <w:spacing w:val="12"/>
        </w:rPr>
        <w:t>安全衛生法於民國 </w:t>
      </w:r>
      <w:r>
        <w:rPr>
          <w:rFonts w:ascii="Cambria" w:hAnsi="Cambria" w:eastAsia="Cambria"/>
        </w:rPr>
        <w:t>63</w:t>
      </w:r>
      <w:r>
        <w:rPr>
          <w:rFonts w:ascii="Cambria" w:hAnsi="Cambria" w:eastAsia="Cambria"/>
          <w:spacing w:val="12"/>
        </w:rPr>
        <w:t>   </w:t>
      </w:r>
      <w:r>
        <w:rPr/>
        <w:t>年單獨立法之前，我國關於</w:t>
      </w:r>
      <w:r>
        <w:rPr>
          <w:rFonts w:ascii="Cambria" w:hAnsi="Cambria" w:eastAsia="Cambria"/>
        </w:rPr>
        <w:t>«</w:t>
      </w:r>
      <w:r>
        <w:rPr/>
        <w:t>勞工安全衛生</w:t>
      </w:r>
      <w:r>
        <w:rPr>
          <w:rFonts w:ascii="Cambria" w:hAnsi="Cambria" w:eastAsia="Cambria"/>
        </w:rPr>
        <w:t>»</w:t>
      </w:r>
      <w:r>
        <w:rPr/>
        <w:t>之規定， 早期散見於以</w:t>
      </w:r>
      <w:r>
        <w:rPr>
          <w:rFonts w:ascii="Cambria" w:hAnsi="Cambria" w:eastAsia="Cambria"/>
        </w:rPr>
        <w:t>«</w:t>
      </w:r>
      <w:r>
        <w:rPr/>
        <w:t>工廠法</w:t>
      </w:r>
      <w:r>
        <w:rPr>
          <w:rFonts w:ascii="Cambria" w:hAnsi="Cambria" w:eastAsia="Cambria"/>
        </w:rPr>
        <w:t>»</w:t>
      </w:r>
      <w:r>
        <w:rPr/>
        <w:t>為首的各個法律中，例如</w:t>
      </w:r>
      <w:r>
        <w:rPr>
          <w:rFonts w:ascii="Cambria" w:hAnsi="Cambria" w:eastAsia="Cambria"/>
        </w:rPr>
        <w:t>«</w:t>
      </w:r>
      <w:r>
        <w:rPr/>
        <w:t>工廠法</w:t>
      </w:r>
      <w:r>
        <w:rPr>
          <w:rFonts w:ascii="Cambria" w:hAnsi="Cambria" w:eastAsia="Cambria"/>
        </w:rPr>
        <w:t>»</w:t>
      </w:r>
      <w:r>
        <w:rPr/>
        <w:t>、</w:t>
      </w:r>
      <w:r>
        <w:rPr>
          <w:rFonts w:ascii="Cambria" w:hAnsi="Cambria" w:eastAsia="Cambria"/>
        </w:rPr>
        <w:t>«</w:t>
      </w:r>
      <w:r>
        <w:rPr/>
        <w:t>工廠法施行細則</w:t>
      </w:r>
      <w:r>
        <w:rPr>
          <w:rFonts w:ascii="Cambria" w:hAnsi="Cambria" w:eastAsia="Cambria"/>
        </w:rPr>
        <w:t>»</w:t>
      </w:r>
      <w:r>
        <w:rPr/>
        <w:t>、</w:t>
      </w:r>
    </w:p>
    <w:p>
      <w:pPr>
        <w:pStyle w:val="BodyText"/>
        <w:spacing w:line="285" w:lineRule="auto" w:before="4"/>
        <w:ind w:left="400" w:right="403"/>
      </w:pPr>
      <w:r>
        <w:rPr>
          <w:rFonts w:ascii="Cambria" w:hAnsi="Cambria" w:eastAsia="Cambria"/>
        </w:rPr>
        <w:t>«</w:t>
      </w:r>
      <w:r>
        <w:rPr/>
        <w:t>礦場法</w:t>
      </w:r>
      <w:r>
        <w:rPr>
          <w:rFonts w:ascii="Cambria" w:hAnsi="Cambria" w:eastAsia="Cambria"/>
        </w:rPr>
        <w:t>»</w:t>
      </w:r>
      <w:r>
        <w:rPr/>
        <w:t>及</w:t>
      </w:r>
      <w:r>
        <w:rPr>
          <w:rFonts w:ascii="Cambria" w:hAnsi="Cambria" w:eastAsia="Cambria"/>
        </w:rPr>
        <w:t>«</w:t>
      </w:r>
      <w:r>
        <w:rPr/>
        <w:t>工廠安全衛生檢查細則</w:t>
      </w:r>
      <w:r>
        <w:rPr>
          <w:rFonts w:ascii="Cambria" w:hAnsi="Cambria" w:eastAsia="Cambria"/>
        </w:rPr>
        <w:t>»</w:t>
      </w:r>
      <w:r>
        <w:rPr/>
        <w:t>等</w:t>
      </w:r>
      <w:r>
        <w:rPr>
          <w:rFonts w:ascii="Cambria" w:hAnsi="Cambria" w:eastAsia="Cambria"/>
          <w:position w:val="6"/>
          <w:sz w:val="16"/>
        </w:rPr>
        <w:t>161</w:t>
      </w:r>
      <w:r>
        <w:rPr/>
        <w:t>。有鑒於上開法律適用範圍有限，遂</w:t>
      </w:r>
      <w:r>
        <w:rPr>
          <w:spacing w:val="61"/>
        </w:rPr>
        <w:t> </w:t>
      </w:r>
      <w:r>
        <w:rPr/>
        <w:t>仿照美日等外國立法例，將勞工之安全衛生事項統一於一專門法律中加以規定，</w:t>
      </w:r>
      <w:r>
        <w:rPr>
          <w:spacing w:val="1"/>
        </w:rPr>
        <w:t> </w:t>
      </w:r>
      <w:r>
        <w:rPr/>
        <w:t>遂於民國</w:t>
      </w:r>
      <w:r>
        <w:rPr>
          <w:rFonts w:ascii="Cambria" w:hAnsi="Cambria" w:eastAsia="Cambria"/>
        </w:rPr>
        <w:t>(</w:t>
      </w:r>
      <w:r>
        <w:rPr/>
        <w:t>以下同</w:t>
      </w:r>
      <w:r>
        <w:rPr>
          <w:rFonts w:ascii="Cambria" w:hAnsi="Cambria" w:eastAsia="Cambria"/>
        </w:rPr>
        <w:t>)63</w:t>
      </w:r>
      <w:r>
        <w:rPr>
          <w:rFonts w:ascii="Cambria" w:hAnsi="Cambria" w:eastAsia="Cambria"/>
          <w:spacing w:val="19"/>
        </w:rPr>
        <w:t> </w:t>
      </w:r>
      <w:r>
        <w:rPr>
          <w:spacing w:val="-2"/>
        </w:rPr>
        <w:t>年 </w:t>
      </w:r>
      <w:r>
        <w:rPr>
          <w:rFonts w:ascii="Cambria" w:hAnsi="Cambria" w:eastAsia="Cambria"/>
        </w:rPr>
        <w:t>4</w:t>
      </w:r>
      <w:r>
        <w:rPr>
          <w:rFonts w:ascii="Cambria" w:hAnsi="Cambria" w:eastAsia="Cambria"/>
          <w:spacing w:val="18"/>
        </w:rPr>
        <w:t> </w:t>
      </w:r>
      <w:r>
        <w:rPr>
          <w:spacing w:val="-2"/>
        </w:rPr>
        <w:t>月 </w:t>
      </w:r>
      <w:r>
        <w:rPr>
          <w:rFonts w:ascii="Cambria" w:hAnsi="Cambria" w:eastAsia="Cambria"/>
        </w:rPr>
        <w:t>16</w:t>
      </w:r>
      <w:r>
        <w:rPr>
          <w:rFonts w:ascii="Cambria" w:hAnsi="Cambria" w:eastAsia="Cambria"/>
          <w:spacing w:val="18"/>
        </w:rPr>
        <w:t> </w:t>
      </w:r>
      <w:r>
        <w:rPr/>
        <w:t>日公布</w:t>
      </w:r>
      <w:r>
        <w:rPr>
          <w:rFonts w:ascii="Cambria" w:hAnsi="Cambria" w:eastAsia="Cambria"/>
        </w:rPr>
        <w:t>«</w:t>
      </w:r>
      <w:r>
        <w:rPr/>
        <w:t>勞工安全衛生法</w:t>
      </w:r>
      <w:r>
        <w:rPr>
          <w:rFonts w:ascii="Cambria" w:hAnsi="Cambria" w:eastAsia="Cambria"/>
        </w:rPr>
        <w:t>»</w:t>
      </w:r>
      <w:r>
        <w:rPr>
          <w:rFonts w:ascii="Cambria" w:hAnsi="Cambria" w:eastAsia="Cambria"/>
          <w:position w:val="6"/>
          <w:sz w:val="16"/>
        </w:rPr>
        <w:t>162</w:t>
      </w:r>
      <w:r>
        <w:rPr/>
        <w:t>。</w:t>
      </w:r>
    </w:p>
    <w:p>
      <w:pPr>
        <w:pStyle w:val="BodyText"/>
        <w:spacing w:before="11"/>
        <w:rPr>
          <w:sz w:val="28"/>
        </w:rPr>
      </w:pPr>
    </w:p>
    <w:p>
      <w:pPr>
        <w:pStyle w:val="BodyText"/>
        <w:spacing w:line="285" w:lineRule="auto"/>
        <w:ind w:left="400" w:right="626" w:firstLine="479"/>
        <w:jc w:val="both"/>
      </w:pPr>
      <w:r>
        <w:rPr>
          <w:spacing w:val="5"/>
        </w:rPr>
        <w:t>勞工安全衛生法於 </w:t>
      </w:r>
      <w:r>
        <w:rPr>
          <w:rFonts w:ascii="Cambria" w:hAnsi="Cambria" w:eastAsia="Cambria"/>
        </w:rPr>
        <w:t>63</w:t>
      </w:r>
      <w:r>
        <w:rPr>
          <w:rFonts w:ascii="Cambria" w:hAnsi="Cambria" w:eastAsia="Cambria"/>
          <w:spacing w:val="26"/>
        </w:rPr>
        <w:t> </w:t>
      </w:r>
      <w:r>
        <w:rPr/>
        <w:t>年公布後，政府隨後又制定了</w:t>
      </w:r>
      <w:r>
        <w:rPr>
          <w:rFonts w:ascii="Cambria" w:hAnsi="Cambria" w:eastAsia="Cambria"/>
        </w:rPr>
        <w:t>«</w:t>
      </w:r>
      <w:r>
        <w:rPr/>
        <w:t>勞工安全衛生法施行細則</w:t>
      </w:r>
      <w:r>
        <w:rPr>
          <w:rFonts w:ascii="Cambria" w:hAnsi="Cambria" w:eastAsia="Cambria"/>
        </w:rPr>
        <w:t>»</w:t>
      </w:r>
      <w:r>
        <w:rPr/>
        <w:t>以及</w:t>
      </w:r>
      <w:r>
        <w:rPr>
          <w:rFonts w:ascii="Cambria" w:hAnsi="Cambria" w:eastAsia="Cambria"/>
        </w:rPr>
        <w:t>«</w:t>
      </w:r>
      <w:r>
        <w:rPr/>
        <w:t>勞工安全衛生設施規則</w:t>
      </w:r>
      <w:r>
        <w:rPr>
          <w:rFonts w:ascii="Cambria" w:hAnsi="Cambria" w:eastAsia="Cambria"/>
        </w:rPr>
        <w:t>»</w:t>
      </w:r>
      <w:r>
        <w:rPr/>
        <w:t>，並制定了其他各種的相關規定，</w:t>
      </w:r>
      <w:r>
        <w:rPr>
          <w:rFonts w:ascii="Cambria" w:hAnsi="Cambria" w:eastAsia="Cambria"/>
        </w:rPr>
        <w:t>«</w:t>
      </w:r>
      <w:r>
        <w:rPr/>
        <w:t>例如機械器具防護標準</w:t>
      </w:r>
      <w:r>
        <w:rPr>
          <w:rFonts w:ascii="Cambria" w:hAnsi="Cambria" w:eastAsia="Cambria"/>
        </w:rPr>
        <w:t>»</w:t>
      </w:r>
      <w:r>
        <w:rPr/>
        <w:t>、</w:t>
      </w:r>
      <w:r>
        <w:rPr>
          <w:rFonts w:ascii="Cambria" w:hAnsi="Cambria" w:eastAsia="Cambria"/>
        </w:rPr>
        <w:t>«</w:t>
      </w:r>
      <w:r>
        <w:rPr/>
        <w:t>升降機安全檢查構造標準</w:t>
      </w:r>
      <w:r>
        <w:rPr>
          <w:rFonts w:ascii="Cambria" w:hAnsi="Cambria" w:eastAsia="Cambria"/>
        </w:rPr>
        <w:t>»</w:t>
      </w:r>
      <w:r>
        <w:rPr/>
        <w:t>、</w:t>
      </w:r>
      <w:r>
        <w:rPr>
          <w:rFonts w:ascii="Cambria" w:hAnsi="Cambria" w:eastAsia="Cambria"/>
        </w:rPr>
        <w:t>«</w:t>
      </w:r>
      <w:r>
        <w:rPr/>
        <w:t>起重升降機具安全規則</w:t>
      </w:r>
      <w:r>
        <w:rPr>
          <w:rFonts w:ascii="Cambria" w:hAnsi="Cambria" w:eastAsia="Cambria"/>
        </w:rPr>
        <w:t>»</w:t>
      </w:r>
      <w:r>
        <w:rPr/>
        <w:t>等，</w:t>
      </w:r>
      <w:r>
        <w:rPr>
          <w:spacing w:val="-60"/>
        </w:rPr>
        <w:t> </w:t>
      </w:r>
      <w:r>
        <w:rPr/>
        <w:t>以充實勞工安全衛生法規。之後</w:t>
      </w:r>
      <w:r>
        <w:rPr>
          <w:rFonts w:ascii="Cambria" w:hAnsi="Cambria" w:eastAsia="Cambria"/>
        </w:rPr>
        <w:t>«</w:t>
      </w:r>
      <w:r>
        <w:rPr/>
        <w:t>勞工安全衛生法</w:t>
      </w:r>
      <w:r>
        <w:rPr>
          <w:rFonts w:ascii="Cambria" w:hAnsi="Cambria" w:eastAsia="Cambria"/>
        </w:rPr>
        <w:t>»</w:t>
      </w:r>
      <w:r>
        <w:rPr>
          <w:spacing w:val="9"/>
        </w:rPr>
        <w:t>於 </w:t>
      </w:r>
      <w:r>
        <w:rPr>
          <w:rFonts w:ascii="Cambria" w:hAnsi="Cambria" w:eastAsia="Cambria"/>
        </w:rPr>
        <w:t>80</w:t>
      </w:r>
      <w:r>
        <w:rPr>
          <w:rFonts w:ascii="Cambria" w:hAnsi="Cambria" w:eastAsia="Cambria"/>
          <w:spacing w:val="49"/>
        </w:rPr>
        <w:t> </w:t>
      </w:r>
      <w:r>
        <w:rPr>
          <w:spacing w:val="9"/>
        </w:rPr>
        <w:t>年 </w:t>
      </w:r>
      <w:r>
        <w:rPr>
          <w:rFonts w:ascii="Cambria" w:hAnsi="Cambria" w:eastAsia="Cambria"/>
        </w:rPr>
        <w:t>5</w:t>
      </w:r>
      <w:r>
        <w:rPr>
          <w:rFonts w:ascii="Cambria" w:hAnsi="Cambria" w:eastAsia="Cambria"/>
          <w:spacing w:val="49"/>
        </w:rPr>
        <w:t> </w:t>
      </w:r>
      <w:r>
        <w:rPr>
          <w:spacing w:val="9"/>
        </w:rPr>
        <w:t>月 </w:t>
      </w:r>
      <w:r>
        <w:rPr>
          <w:rFonts w:ascii="Cambria" w:hAnsi="Cambria" w:eastAsia="Cambria"/>
        </w:rPr>
        <w:t>17</w:t>
      </w:r>
      <w:r>
        <w:rPr>
          <w:rFonts w:ascii="Cambria" w:hAnsi="Cambria" w:eastAsia="Cambria"/>
          <w:spacing w:val="49"/>
        </w:rPr>
        <w:t> </w:t>
      </w:r>
      <w:r>
        <w:rPr/>
        <w:t>日、</w:t>
      </w:r>
      <w:r>
        <w:rPr>
          <w:rFonts w:ascii="Cambria" w:hAnsi="Cambria" w:eastAsia="Cambria"/>
        </w:rPr>
        <w:t>91</w:t>
      </w:r>
      <w:r>
        <w:rPr>
          <w:rFonts w:ascii="Cambria" w:hAnsi="Cambria" w:eastAsia="Cambria"/>
          <w:spacing w:val="48"/>
        </w:rPr>
        <w:t> </w:t>
      </w:r>
      <w:r>
        <w:rPr/>
        <w:t>年</w:t>
      </w:r>
    </w:p>
    <w:p>
      <w:pPr>
        <w:pStyle w:val="ListParagraph"/>
        <w:numPr>
          <w:ilvl w:val="0"/>
          <w:numId w:val="39"/>
        </w:numPr>
        <w:tabs>
          <w:tab w:pos="636" w:val="left" w:leader="none"/>
        </w:tabs>
        <w:spacing w:line="240" w:lineRule="auto" w:before="4" w:after="0"/>
        <w:ind w:left="635" w:right="0" w:hanging="236"/>
        <w:jc w:val="left"/>
        <w:rPr>
          <w:rFonts w:ascii="Cambria" w:hAnsi="Cambria" w:eastAsia="Cambria"/>
          <w:sz w:val="24"/>
        </w:rPr>
      </w:pPr>
      <w:r>
        <w:rPr>
          <w:spacing w:val="9"/>
          <w:sz w:val="24"/>
        </w:rPr>
        <w:t>月 </w:t>
      </w:r>
      <w:r>
        <w:rPr>
          <w:rFonts w:ascii="Cambria" w:hAnsi="Cambria" w:eastAsia="Cambria"/>
          <w:sz w:val="24"/>
        </w:rPr>
        <w:t>15</w:t>
      </w:r>
      <w:r>
        <w:rPr>
          <w:rFonts w:ascii="Cambria" w:hAnsi="Cambria" w:eastAsia="Cambria"/>
          <w:spacing w:val="49"/>
          <w:sz w:val="24"/>
        </w:rPr>
        <w:t> </w:t>
      </w:r>
      <w:r>
        <w:rPr>
          <w:sz w:val="24"/>
        </w:rPr>
        <w:t>日、</w:t>
      </w:r>
      <w:r>
        <w:rPr>
          <w:rFonts w:ascii="Cambria" w:hAnsi="Cambria" w:eastAsia="Cambria"/>
          <w:sz w:val="24"/>
        </w:rPr>
        <w:t>91</w:t>
      </w:r>
      <w:r>
        <w:rPr>
          <w:rFonts w:ascii="Cambria" w:hAnsi="Cambria" w:eastAsia="Cambria"/>
          <w:spacing w:val="50"/>
          <w:sz w:val="24"/>
        </w:rPr>
        <w:t> </w:t>
      </w:r>
      <w:r>
        <w:rPr>
          <w:spacing w:val="9"/>
          <w:sz w:val="24"/>
        </w:rPr>
        <w:t>年 </w:t>
      </w:r>
      <w:r>
        <w:rPr>
          <w:rFonts w:ascii="Cambria" w:hAnsi="Cambria" w:eastAsia="Cambria"/>
          <w:sz w:val="24"/>
        </w:rPr>
        <w:t>6  </w:t>
      </w:r>
      <w:r>
        <w:rPr>
          <w:spacing w:val="9"/>
          <w:sz w:val="24"/>
        </w:rPr>
        <w:t>月 </w:t>
      </w:r>
      <w:r>
        <w:rPr>
          <w:rFonts w:ascii="Cambria" w:hAnsi="Cambria" w:eastAsia="Cambria"/>
          <w:sz w:val="24"/>
        </w:rPr>
        <w:t>12</w:t>
      </w:r>
      <w:r>
        <w:rPr>
          <w:rFonts w:ascii="Cambria" w:hAnsi="Cambria" w:eastAsia="Cambria"/>
          <w:spacing w:val="49"/>
          <w:sz w:val="24"/>
        </w:rPr>
        <w:t> </w:t>
      </w:r>
      <w:r>
        <w:rPr>
          <w:sz w:val="24"/>
        </w:rPr>
        <w:t>日歷經了三次修正，而</w:t>
      </w:r>
      <w:r>
        <w:rPr>
          <w:rFonts w:ascii="Cambria" w:hAnsi="Cambria" w:eastAsia="Cambria"/>
          <w:sz w:val="24"/>
        </w:rPr>
        <w:t>«</w:t>
      </w:r>
      <w:r>
        <w:rPr>
          <w:sz w:val="24"/>
        </w:rPr>
        <w:t>勞工安全衛生法施行細則</w:t>
      </w:r>
      <w:r>
        <w:rPr>
          <w:rFonts w:ascii="Cambria" w:hAnsi="Cambria" w:eastAsia="Cambria"/>
          <w:sz w:val="24"/>
        </w:rPr>
        <w:t>»</w:t>
      </w:r>
    </w:p>
    <w:p>
      <w:pPr>
        <w:pStyle w:val="BodyText"/>
        <w:spacing w:before="63"/>
        <w:ind w:left="400"/>
        <w:rPr>
          <w:rFonts w:ascii="Cambria" w:eastAsia="Cambria"/>
        </w:rPr>
      </w:pPr>
      <w:r>
        <w:rPr>
          <w:spacing w:val="-2"/>
        </w:rPr>
        <w:t>於 </w:t>
      </w:r>
      <w:r>
        <w:rPr>
          <w:rFonts w:ascii="Cambria" w:eastAsia="Cambria"/>
        </w:rPr>
        <w:t>63</w:t>
      </w:r>
      <w:r>
        <w:rPr>
          <w:rFonts w:ascii="Cambria" w:eastAsia="Cambria"/>
          <w:spacing w:val="30"/>
        </w:rPr>
        <w:t> </w:t>
      </w:r>
      <w:r>
        <w:rPr/>
        <w:t>年 </w:t>
      </w:r>
      <w:r>
        <w:rPr>
          <w:rFonts w:ascii="Cambria" w:eastAsia="Cambria"/>
        </w:rPr>
        <w:t>6</w:t>
      </w:r>
      <w:r>
        <w:rPr>
          <w:rFonts w:ascii="Cambria" w:eastAsia="Cambria"/>
          <w:spacing w:val="30"/>
        </w:rPr>
        <w:t> </w:t>
      </w:r>
      <w:r>
        <w:rPr>
          <w:spacing w:val="-2"/>
        </w:rPr>
        <w:t>月 </w:t>
      </w:r>
      <w:r>
        <w:rPr>
          <w:rFonts w:ascii="Cambria" w:eastAsia="Cambria"/>
        </w:rPr>
        <w:t>28</w:t>
      </w:r>
      <w:r>
        <w:rPr>
          <w:rFonts w:ascii="Cambria" w:eastAsia="Cambria"/>
          <w:spacing w:val="31"/>
        </w:rPr>
        <w:t> </w:t>
      </w:r>
      <w:r>
        <w:rPr>
          <w:spacing w:val="-1"/>
        </w:rPr>
        <w:t>日訂定發布後，亦於 </w:t>
      </w:r>
      <w:r>
        <w:rPr>
          <w:rFonts w:ascii="Cambria" w:eastAsia="Cambria"/>
        </w:rPr>
        <w:t>73</w:t>
      </w:r>
      <w:r>
        <w:rPr>
          <w:rFonts w:ascii="Cambria" w:eastAsia="Cambria"/>
          <w:spacing w:val="30"/>
        </w:rPr>
        <w:t> </w:t>
      </w:r>
      <w:r>
        <w:rPr/>
        <w:t>年 </w:t>
      </w:r>
      <w:r>
        <w:rPr>
          <w:rFonts w:ascii="Cambria" w:eastAsia="Cambria"/>
        </w:rPr>
        <w:t>2</w:t>
      </w:r>
      <w:r>
        <w:rPr>
          <w:rFonts w:ascii="Cambria" w:eastAsia="Cambria"/>
          <w:spacing w:val="30"/>
        </w:rPr>
        <w:t> </w:t>
      </w:r>
      <w:r>
        <w:rPr>
          <w:spacing w:val="-2"/>
        </w:rPr>
        <w:t>月 </w:t>
      </w:r>
      <w:r>
        <w:rPr>
          <w:rFonts w:ascii="Cambria" w:eastAsia="Cambria"/>
        </w:rPr>
        <w:t>24</w:t>
      </w:r>
      <w:r>
        <w:rPr>
          <w:rFonts w:ascii="Cambria" w:eastAsia="Cambria"/>
          <w:spacing w:val="30"/>
        </w:rPr>
        <w:t> </w:t>
      </w:r>
      <w:r>
        <w:rPr/>
        <w:t>日、</w:t>
      </w:r>
      <w:r>
        <w:rPr>
          <w:rFonts w:ascii="Cambria" w:eastAsia="Cambria"/>
        </w:rPr>
        <w:t>80</w:t>
      </w:r>
      <w:r>
        <w:rPr>
          <w:rFonts w:ascii="Cambria" w:eastAsia="Cambria"/>
          <w:spacing w:val="31"/>
        </w:rPr>
        <w:t> </w:t>
      </w:r>
      <w:r>
        <w:rPr/>
        <w:t>年 </w:t>
      </w:r>
      <w:r>
        <w:rPr>
          <w:rFonts w:ascii="Cambria" w:eastAsia="Cambria"/>
        </w:rPr>
        <w:t>9</w:t>
      </w:r>
      <w:r>
        <w:rPr>
          <w:rFonts w:ascii="Cambria" w:eastAsia="Cambria"/>
          <w:spacing w:val="32"/>
        </w:rPr>
        <w:t> </w:t>
      </w:r>
      <w:r>
        <w:rPr>
          <w:spacing w:val="-2"/>
        </w:rPr>
        <w:t>月 </w:t>
      </w:r>
      <w:r>
        <w:rPr>
          <w:rFonts w:ascii="Cambria" w:eastAsia="Cambria"/>
        </w:rPr>
        <w:t>16</w:t>
      </w:r>
      <w:r>
        <w:rPr>
          <w:rFonts w:ascii="Cambria" w:eastAsia="Cambria"/>
          <w:spacing w:val="30"/>
        </w:rPr>
        <w:t> </w:t>
      </w:r>
      <w:r>
        <w:rPr/>
        <w:t>日、</w:t>
      </w:r>
      <w:r>
        <w:rPr>
          <w:rFonts w:ascii="Cambria" w:eastAsia="Cambria"/>
        </w:rPr>
        <w:t>91</w:t>
      </w:r>
    </w:p>
    <w:p>
      <w:pPr>
        <w:pStyle w:val="BodyText"/>
        <w:spacing w:before="65"/>
        <w:ind w:left="400"/>
      </w:pPr>
      <w:r>
        <w:rPr>
          <w:spacing w:val="9"/>
        </w:rPr>
        <w:t>年 </w:t>
      </w:r>
      <w:r>
        <w:rPr>
          <w:rFonts w:ascii="Cambria" w:hAnsi="Cambria" w:eastAsia="Cambria"/>
        </w:rPr>
        <w:t>4</w:t>
      </w:r>
      <w:r>
        <w:rPr>
          <w:rFonts w:ascii="Cambria" w:hAnsi="Cambria" w:eastAsia="Cambria"/>
          <w:spacing w:val="49"/>
        </w:rPr>
        <w:t> </w:t>
      </w:r>
      <w:r>
        <w:rPr>
          <w:spacing w:val="9"/>
        </w:rPr>
        <w:t>月 </w:t>
      </w:r>
      <w:r>
        <w:rPr>
          <w:rFonts w:ascii="Cambria" w:hAnsi="Cambria" w:eastAsia="Cambria"/>
        </w:rPr>
        <w:t>25</w:t>
      </w:r>
      <w:r>
        <w:rPr>
          <w:rFonts w:ascii="Cambria" w:hAnsi="Cambria" w:eastAsia="Cambria"/>
          <w:spacing w:val="49"/>
        </w:rPr>
        <w:t> </w:t>
      </w:r>
      <w:r>
        <w:rPr>
          <w:spacing w:val="6"/>
        </w:rPr>
        <w:t>日及 </w:t>
      </w:r>
      <w:r>
        <w:rPr>
          <w:rFonts w:ascii="Cambria" w:hAnsi="Cambria" w:eastAsia="Cambria"/>
        </w:rPr>
        <w:t>98</w:t>
      </w:r>
      <w:r>
        <w:rPr>
          <w:rFonts w:ascii="Cambria" w:hAnsi="Cambria" w:eastAsia="Cambria"/>
          <w:spacing w:val="52"/>
        </w:rPr>
        <w:t> </w:t>
      </w:r>
      <w:r>
        <w:rPr>
          <w:spacing w:val="9"/>
        </w:rPr>
        <w:t>年 </w:t>
      </w:r>
      <w:r>
        <w:rPr>
          <w:rFonts w:ascii="Cambria" w:hAnsi="Cambria" w:eastAsia="Cambria"/>
        </w:rPr>
        <w:t>2</w:t>
      </w:r>
      <w:r>
        <w:rPr>
          <w:rFonts w:ascii="Cambria" w:hAnsi="Cambria" w:eastAsia="Cambria"/>
          <w:spacing w:val="49"/>
        </w:rPr>
        <w:t> </w:t>
      </w:r>
      <w:r>
        <w:rPr>
          <w:spacing w:val="9"/>
        </w:rPr>
        <w:t>月 </w:t>
      </w:r>
      <w:r>
        <w:rPr>
          <w:rFonts w:ascii="Cambria" w:hAnsi="Cambria" w:eastAsia="Cambria"/>
        </w:rPr>
        <w:t>28</w:t>
      </w:r>
      <w:r>
        <w:rPr>
          <w:rFonts w:ascii="Cambria" w:hAnsi="Cambria" w:eastAsia="Cambria"/>
          <w:spacing w:val="49"/>
        </w:rPr>
        <w:t> </w:t>
      </w:r>
      <w:r>
        <w:rPr>
          <w:spacing w:val="4"/>
        </w:rPr>
        <w:t>日進行了 </w:t>
      </w:r>
      <w:r>
        <w:rPr>
          <w:rFonts w:ascii="Cambria" w:hAnsi="Cambria" w:eastAsia="Cambria"/>
        </w:rPr>
        <w:t>4</w:t>
      </w:r>
      <w:r>
        <w:rPr>
          <w:rFonts w:ascii="Cambria" w:hAnsi="Cambria" w:eastAsia="Cambria"/>
          <w:spacing w:val="49"/>
        </w:rPr>
        <w:t> </w:t>
      </w:r>
      <w:r>
        <w:rPr/>
        <w:t>次修正。由</w:t>
      </w:r>
      <w:r>
        <w:rPr>
          <w:rFonts w:ascii="Cambria" w:hAnsi="Cambria" w:eastAsia="Cambria"/>
        </w:rPr>
        <w:t>«</w:t>
      </w:r>
      <w:r>
        <w:rPr/>
        <w:t>於勞工安全衛生法</w:t>
      </w:r>
      <w:r>
        <w:rPr>
          <w:rFonts w:ascii="Cambria" w:hAnsi="Cambria" w:eastAsia="Cambria"/>
        </w:rPr>
        <w:t>»</w:t>
      </w:r>
      <w:r>
        <w:rPr/>
        <w:t>自</w:t>
      </w:r>
    </w:p>
    <w:p>
      <w:pPr>
        <w:pStyle w:val="BodyText"/>
        <w:spacing w:line="285" w:lineRule="auto" w:before="65"/>
        <w:ind w:left="400" w:right="634"/>
      </w:pPr>
      <w:r>
        <w:rPr>
          <w:rFonts w:ascii="Cambria" w:eastAsia="Cambria"/>
        </w:rPr>
        <w:t>80</w:t>
      </w:r>
      <w:r>
        <w:rPr>
          <w:rFonts w:ascii="Cambria" w:eastAsia="Cambria"/>
          <w:spacing w:val="7"/>
        </w:rPr>
        <w:t> </w:t>
      </w:r>
      <w:r>
        <w:rPr>
          <w:spacing w:val="1"/>
        </w:rPr>
        <w:t>年間全案修正以來，迄今已逾 </w:t>
      </w:r>
      <w:r>
        <w:rPr>
          <w:rFonts w:ascii="Cambria" w:eastAsia="Cambria"/>
        </w:rPr>
        <w:t>20</w:t>
      </w:r>
      <w:r>
        <w:rPr>
          <w:rFonts w:ascii="Cambria" w:eastAsia="Cambria"/>
          <w:spacing w:val="7"/>
        </w:rPr>
        <w:t> </w:t>
      </w:r>
      <w:r>
        <w:rPr/>
        <w:t>年未予大幅修正，如前所述，勞委會正研擬勞工安全衛生法之全面修正，此部分容後再述。</w:t>
      </w:r>
    </w:p>
    <w:p>
      <w:pPr>
        <w:pStyle w:val="BodyText"/>
        <w:spacing w:before="12"/>
        <w:rPr>
          <w:sz w:val="25"/>
        </w:rPr>
      </w:pPr>
    </w:p>
    <w:p>
      <w:pPr>
        <w:spacing w:before="0"/>
        <w:ind w:left="400" w:right="0" w:firstLine="0"/>
        <w:jc w:val="left"/>
        <w:rPr>
          <w:sz w:val="28"/>
        </w:rPr>
      </w:pPr>
      <w:r>
        <w:rPr>
          <w:spacing w:val="11"/>
          <w:sz w:val="28"/>
        </w:rPr>
        <w:t>二、 適用範圍</w:t>
      </w:r>
    </w:p>
    <w:p>
      <w:pPr>
        <w:pStyle w:val="BodyText"/>
        <w:rPr>
          <w:sz w:val="32"/>
        </w:rPr>
      </w:pPr>
    </w:p>
    <w:p>
      <w:pPr>
        <w:pStyle w:val="BodyText"/>
        <w:spacing w:line="285" w:lineRule="auto" w:before="1"/>
        <w:ind w:left="400" w:right="640" w:firstLine="479"/>
        <w:rPr>
          <w:rFonts w:ascii="Cambria" w:hAnsi="Cambria" w:eastAsia="Cambria"/>
        </w:rPr>
      </w:pPr>
      <w:r>
        <w:rPr>
          <w:rFonts w:ascii="Cambria" w:hAnsi="Cambria" w:eastAsia="Cambria"/>
        </w:rPr>
        <w:t>«</w:t>
      </w:r>
      <w:r>
        <w:rPr/>
        <w:t>勞工安全衛生法</w:t>
      </w:r>
      <w:r>
        <w:rPr>
          <w:rFonts w:ascii="Cambria" w:hAnsi="Cambria" w:eastAsia="Cambria"/>
        </w:rPr>
        <w:t>»</w:t>
      </w:r>
      <w:r>
        <w:rPr/>
        <w:t>制定以來，關於其適用範圍歷經幾次修法後逐漸擴大，</w:t>
      </w:r>
      <w:r>
        <w:rPr>
          <w:spacing w:val="1"/>
        </w:rPr>
        <w:t> </w:t>
      </w:r>
      <w:r>
        <w:rPr/>
        <w:t>茲分述如下</w:t>
      </w:r>
      <w:r>
        <w:rPr>
          <w:rFonts w:ascii="Cambria" w:hAnsi="Cambria" w:eastAsia="Cambria"/>
        </w:rPr>
        <w:t>:</w:t>
      </w:r>
    </w:p>
    <w:p>
      <w:pPr>
        <w:pStyle w:val="BodyText"/>
        <w:rPr>
          <w:rFonts w:ascii="Cambria"/>
          <w:sz w:val="20"/>
        </w:rPr>
      </w:pPr>
    </w:p>
    <w:p>
      <w:pPr>
        <w:pStyle w:val="BodyText"/>
        <w:rPr>
          <w:rFonts w:ascii="Cambria"/>
          <w:sz w:val="20"/>
        </w:rPr>
      </w:pPr>
    </w:p>
    <w:p>
      <w:pPr>
        <w:pStyle w:val="BodyText"/>
        <w:rPr>
          <w:rFonts w:ascii="Cambria"/>
          <w:sz w:val="20"/>
        </w:rPr>
      </w:pPr>
    </w:p>
    <w:p>
      <w:pPr>
        <w:pStyle w:val="BodyText"/>
        <w:spacing w:before="3"/>
        <w:rPr>
          <w:rFonts w:ascii="Cambria"/>
        </w:rPr>
      </w:pPr>
      <w:r>
        <w:rPr/>
        <w:pict>
          <v:rect style="position:absolute;margin-left:90.024002pt;margin-top:16.200781pt;width:144.020pt;height:.60004pt;mso-position-horizontal-relative:page;mso-position-vertical-relative:paragraph;z-index:-15699968;mso-wrap-distance-left:0;mso-wrap-distance-right:0" filled="true" fillcolor="#000000" stroked="false">
            <v:fill type="solid"/>
            <w10:wrap type="topAndBottom"/>
          </v:rect>
        </w:pict>
      </w:r>
    </w:p>
    <w:p>
      <w:pPr>
        <w:spacing w:line="271" w:lineRule="exact" w:before="61"/>
        <w:ind w:left="400" w:right="0" w:firstLine="0"/>
        <w:jc w:val="left"/>
        <w:rPr>
          <w:sz w:val="20"/>
        </w:rPr>
      </w:pPr>
      <w:r>
        <w:rPr>
          <w:rFonts w:ascii="Times New Roman" w:eastAsia="Times New Roman"/>
          <w:sz w:val="20"/>
          <w:vertAlign w:val="superscript"/>
        </w:rPr>
        <w:t>160</w:t>
      </w:r>
      <w:r>
        <w:rPr>
          <w:rFonts w:ascii="Times New Roman" w:eastAsia="Times New Roman"/>
          <w:spacing w:val="-2"/>
          <w:sz w:val="20"/>
          <w:vertAlign w:val="baseline"/>
        </w:rPr>
        <w:t> </w:t>
      </w:r>
      <w:r>
        <w:rPr>
          <w:sz w:val="20"/>
          <w:vertAlign w:val="baseline"/>
        </w:rPr>
        <w:t>林豐賓，前揭註</w:t>
      </w:r>
      <w:r>
        <w:rPr>
          <w:rFonts w:ascii="Times New Roman" w:eastAsia="Times New Roman"/>
          <w:sz w:val="20"/>
          <w:vertAlign w:val="baseline"/>
        </w:rPr>
        <w:t>(</w:t>
      </w:r>
      <w:hyperlink w:history="true" w:anchor="_bookmark2">
        <w:r>
          <w:rPr>
            <w:rFonts w:ascii="Times New Roman" w:eastAsia="Times New Roman"/>
            <w:sz w:val="20"/>
            <w:vertAlign w:val="baseline"/>
          </w:rPr>
          <w:t>158</w:t>
        </w:r>
      </w:hyperlink>
      <w:r>
        <w:rPr>
          <w:rFonts w:ascii="Times New Roman" w:eastAsia="Times New Roman"/>
          <w:sz w:val="20"/>
          <w:vertAlign w:val="baseline"/>
        </w:rPr>
        <w:t>)</w:t>
      </w:r>
      <w:r>
        <w:rPr>
          <w:spacing w:val="-2"/>
          <w:sz w:val="20"/>
          <w:vertAlign w:val="baseline"/>
        </w:rPr>
        <w:t>頁 </w:t>
      </w:r>
      <w:r>
        <w:rPr>
          <w:rFonts w:ascii="Times New Roman" w:eastAsia="Times New Roman"/>
          <w:sz w:val="20"/>
          <w:vertAlign w:val="baseline"/>
        </w:rPr>
        <w:t>1-2</w:t>
      </w:r>
      <w:r>
        <w:rPr>
          <w:sz w:val="20"/>
          <w:vertAlign w:val="baseline"/>
        </w:rPr>
        <w:t>。</w:t>
      </w:r>
    </w:p>
    <w:p>
      <w:pPr>
        <w:spacing w:line="261" w:lineRule="exact" w:before="0"/>
        <w:ind w:left="400" w:right="0" w:firstLine="0"/>
        <w:jc w:val="left"/>
        <w:rPr>
          <w:sz w:val="20"/>
        </w:rPr>
      </w:pPr>
      <w:r>
        <w:rPr>
          <w:rFonts w:ascii="Times New Roman" w:eastAsia="Times New Roman"/>
          <w:sz w:val="20"/>
          <w:vertAlign w:val="superscript"/>
        </w:rPr>
        <w:t>161</w:t>
      </w:r>
      <w:r>
        <w:rPr>
          <w:rFonts w:ascii="Times New Roman" w:eastAsia="Times New Roman"/>
          <w:spacing w:val="-3"/>
          <w:sz w:val="20"/>
          <w:vertAlign w:val="baseline"/>
        </w:rPr>
        <w:t> </w:t>
      </w:r>
      <w:r>
        <w:rPr>
          <w:sz w:val="20"/>
          <w:vertAlign w:val="baseline"/>
        </w:rPr>
        <w:t>林豐賓，前揭註</w:t>
      </w:r>
      <w:r>
        <w:rPr>
          <w:rFonts w:ascii="Times New Roman" w:eastAsia="Times New Roman"/>
          <w:sz w:val="20"/>
          <w:vertAlign w:val="baseline"/>
        </w:rPr>
        <w:t>(</w:t>
      </w:r>
      <w:hyperlink w:history="true" w:anchor="_bookmark2">
        <w:r>
          <w:rPr>
            <w:rFonts w:ascii="Times New Roman" w:eastAsia="Times New Roman"/>
            <w:sz w:val="20"/>
            <w:vertAlign w:val="baseline"/>
          </w:rPr>
          <w:t>158</w:t>
        </w:r>
      </w:hyperlink>
      <w:r>
        <w:rPr>
          <w:rFonts w:ascii="Times New Roman" w:eastAsia="Times New Roman"/>
          <w:sz w:val="20"/>
          <w:vertAlign w:val="baseline"/>
        </w:rPr>
        <w:t>)</w:t>
      </w:r>
      <w:r>
        <w:rPr>
          <w:spacing w:val="-2"/>
          <w:sz w:val="20"/>
          <w:vertAlign w:val="baseline"/>
        </w:rPr>
        <w:t>頁 </w:t>
      </w:r>
      <w:r>
        <w:rPr>
          <w:rFonts w:ascii="Times New Roman" w:eastAsia="Times New Roman"/>
          <w:sz w:val="20"/>
          <w:vertAlign w:val="baseline"/>
        </w:rPr>
        <w:t>3</w:t>
      </w:r>
      <w:r>
        <w:rPr>
          <w:sz w:val="20"/>
          <w:vertAlign w:val="baseline"/>
        </w:rPr>
        <w:t>。</w:t>
      </w:r>
    </w:p>
    <w:p>
      <w:pPr>
        <w:spacing w:line="270" w:lineRule="exact" w:before="0"/>
        <w:ind w:left="400" w:right="0" w:firstLine="0"/>
        <w:jc w:val="left"/>
        <w:rPr>
          <w:sz w:val="20"/>
        </w:rPr>
      </w:pPr>
      <w:r>
        <w:rPr>
          <w:rFonts w:ascii="Times New Roman" w:eastAsia="Times New Roman"/>
          <w:sz w:val="20"/>
          <w:vertAlign w:val="superscript"/>
        </w:rPr>
        <w:t>162</w:t>
      </w:r>
      <w:r>
        <w:rPr>
          <w:rFonts w:ascii="Times New Roman" w:eastAsia="Times New Roman"/>
          <w:spacing w:val="-3"/>
          <w:sz w:val="20"/>
          <w:vertAlign w:val="baseline"/>
        </w:rPr>
        <w:t> </w:t>
      </w:r>
      <w:r>
        <w:rPr>
          <w:sz w:val="20"/>
          <w:vertAlign w:val="baseline"/>
        </w:rPr>
        <w:t>林豐賓，前揭註</w:t>
      </w:r>
      <w:r>
        <w:rPr>
          <w:rFonts w:ascii="Times New Roman" w:eastAsia="Times New Roman"/>
          <w:sz w:val="20"/>
          <w:vertAlign w:val="baseline"/>
        </w:rPr>
        <w:t>(</w:t>
      </w:r>
      <w:hyperlink w:history="true" w:anchor="_bookmark2">
        <w:r>
          <w:rPr>
            <w:rFonts w:ascii="Times New Roman" w:eastAsia="Times New Roman"/>
            <w:sz w:val="20"/>
            <w:vertAlign w:val="baseline"/>
          </w:rPr>
          <w:t>158</w:t>
        </w:r>
      </w:hyperlink>
      <w:r>
        <w:rPr>
          <w:rFonts w:ascii="Times New Roman" w:eastAsia="Times New Roman"/>
          <w:sz w:val="20"/>
          <w:vertAlign w:val="baseline"/>
        </w:rPr>
        <w:t>)</w:t>
      </w:r>
      <w:r>
        <w:rPr>
          <w:spacing w:val="-2"/>
          <w:sz w:val="20"/>
          <w:vertAlign w:val="baseline"/>
        </w:rPr>
        <w:t>頁 </w:t>
      </w:r>
      <w:r>
        <w:rPr>
          <w:rFonts w:ascii="Times New Roman" w:eastAsia="Times New Roman"/>
          <w:sz w:val="20"/>
          <w:vertAlign w:val="baseline"/>
        </w:rPr>
        <w:t>3</w:t>
      </w:r>
      <w:r>
        <w:rPr>
          <w:sz w:val="20"/>
          <w:vertAlign w:val="baseline"/>
        </w:rPr>
        <w:t>。</w:t>
      </w:r>
    </w:p>
    <w:p>
      <w:pPr>
        <w:spacing w:after="0" w:line="270" w:lineRule="exact"/>
        <w:jc w:val="left"/>
        <w:rPr>
          <w:sz w:val="20"/>
        </w:rPr>
        <w:sectPr>
          <w:pgSz w:w="11900" w:h="16850"/>
          <w:pgMar w:header="0" w:footer="896" w:top="1600" w:bottom="1160" w:left="1400" w:right="1160"/>
        </w:sectPr>
      </w:pPr>
    </w:p>
    <w:p>
      <w:pPr>
        <w:pStyle w:val="BodyText"/>
        <w:spacing w:before="59"/>
        <w:ind w:left="400"/>
      </w:pPr>
      <w:r>
        <w:rPr>
          <w:rFonts w:ascii="Cambria" w:eastAsia="Cambria"/>
        </w:rPr>
        <w:t>(</w:t>
      </w:r>
      <w:r>
        <w:rPr/>
        <w:t>一</w:t>
      </w:r>
      <w:r>
        <w:rPr>
          <w:rFonts w:ascii="Cambria" w:eastAsia="Cambria"/>
          <w:spacing w:val="-1"/>
        </w:rPr>
        <w:t>) </w:t>
      </w:r>
      <w:r>
        <w:rPr/>
        <w:t>制定之初</w:t>
      </w:r>
    </w:p>
    <w:p>
      <w:pPr>
        <w:pStyle w:val="BodyText"/>
        <w:spacing w:line="285" w:lineRule="auto" w:before="65"/>
        <w:ind w:left="400" w:right="402" w:firstLine="479"/>
      </w:pPr>
      <w:r>
        <w:rPr>
          <w:rFonts w:ascii="Cambria" w:hAnsi="Cambria" w:eastAsia="Cambria"/>
        </w:rPr>
        <w:t>«</w:t>
      </w:r>
      <w:r>
        <w:rPr/>
        <w:t>勞工安全衛生法</w:t>
      </w:r>
      <w:r>
        <w:rPr>
          <w:rFonts w:ascii="Cambria" w:hAnsi="Cambria" w:eastAsia="Cambria"/>
        </w:rPr>
        <w:t>»</w:t>
      </w:r>
      <w:r>
        <w:rPr/>
        <w:t>顧名思義為保護勞工之法律，理應涵蓋所有的受僱勞工，</w:t>
      </w:r>
      <w:r>
        <w:rPr>
          <w:spacing w:val="1"/>
        </w:rPr>
        <w:t> </w:t>
      </w:r>
      <w:r>
        <w:rPr/>
        <w:t>而不應有行業別的限制，以免形成僅部分勞工可以受到</w:t>
      </w:r>
      <w:r>
        <w:rPr>
          <w:rFonts w:ascii="Cambria" w:hAnsi="Cambria" w:eastAsia="Cambria"/>
        </w:rPr>
        <w:t>«</w:t>
      </w:r>
      <w:r>
        <w:rPr/>
        <w:t>勞工安全衛生法</w:t>
      </w:r>
      <w:r>
        <w:rPr>
          <w:rFonts w:ascii="Cambria" w:hAnsi="Cambria" w:eastAsia="Cambria"/>
        </w:rPr>
        <w:t>»</w:t>
      </w:r>
      <w:r>
        <w:rPr/>
        <w:t>的保</w:t>
      </w:r>
      <w:r>
        <w:rPr>
          <w:spacing w:val="71"/>
        </w:rPr>
        <w:t> </w:t>
      </w:r>
      <w:r>
        <w:rPr/>
        <w:t>護，而從事其他行業的勞工卻不受保護的差別待遇</w:t>
      </w:r>
      <w:r>
        <w:rPr>
          <w:rFonts w:ascii="Cambria" w:hAnsi="Cambria" w:eastAsia="Cambria"/>
          <w:position w:val="6"/>
          <w:sz w:val="16"/>
        </w:rPr>
        <w:t>163</w:t>
      </w:r>
      <w:r>
        <w:rPr/>
        <w:t>；然而</w:t>
      </w:r>
      <w:r>
        <w:rPr>
          <w:rFonts w:ascii="Cambria" w:hAnsi="Cambria" w:eastAsia="Cambria"/>
        </w:rPr>
        <w:t>«</w:t>
      </w:r>
      <w:r>
        <w:rPr/>
        <w:t>勞工安全衛生法</w:t>
      </w:r>
      <w:r>
        <w:rPr>
          <w:rFonts w:ascii="Cambria" w:hAnsi="Cambria" w:eastAsia="Cambria"/>
        </w:rPr>
        <w:t>»</w:t>
      </w:r>
      <w:r>
        <w:rPr>
          <w:rFonts w:ascii="Cambria" w:hAnsi="Cambria" w:eastAsia="Cambria"/>
          <w:spacing w:val="56"/>
        </w:rPr>
        <w:t> </w:t>
      </w:r>
      <w:r>
        <w:rPr/>
        <w:t>立法之初因社會、經濟及法律適應等因素的考量，而將適用範圍限定於礦業、</w:t>
      </w:r>
      <w:r>
        <w:rPr>
          <w:spacing w:val="65"/>
        </w:rPr>
        <w:t> </w:t>
      </w:r>
      <w:r>
        <w:rPr/>
        <w:t>土石採取業、製造業、營造業、水電煤氣業、交通運輸業以及「其他經中央主</w:t>
      </w:r>
      <w:r>
        <w:rPr>
          <w:spacing w:val="76"/>
        </w:rPr>
        <w:t> </w:t>
      </w:r>
      <w:r>
        <w:rPr/>
        <w:t>管機關指定之事業」</w:t>
      </w:r>
      <w:r>
        <w:rPr>
          <w:rFonts w:ascii="Cambria" w:hAnsi="Cambria" w:eastAsia="Cambria"/>
          <w:position w:val="6"/>
          <w:sz w:val="16"/>
        </w:rPr>
        <w:t>164</w:t>
      </w:r>
      <w:r>
        <w:rPr/>
        <w:t>。</w:t>
      </w:r>
    </w:p>
    <w:p>
      <w:pPr>
        <w:pStyle w:val="BodyText"/>
        <w:spacing w:before="10"/>
        <w:rPr>
          <w:sz w:val="28"/>
        </w:rPr>
      </w:pPr>
    </w:p>
    <w:p>
      <w:pPr>
        <w:pStyle w:val="BodyText"/>
        <w:ind w:left="400"/>
      </w:pPr>
      <w:r>
        <w:rPr>
          <w:rFonts w:ascii="Cambria" w:eastAsia="Cambria"/>
        </w:rPr>
        <w:t>(</w:t>
      </w:r>
      <w:r>
        <w:rPr/>
        <w:t>二</w:t>
      </w:r>
      <w:r>
        <w:rPr>
          <w:rFonts w:ascii="Cambria" w:eastAsia="Cambria"/>
          <w:spacing w:val="-1"/>
        </w:rPr>
        <w:t>) </w:t>
      </w:r>
      <w:r>
        <w:rPr/>
        <w:t>現行法的適用範圍</w:t>
      </w:r>
    </w:p>
    <w:p>
      <w:pPr>
        <w:pStyle w:val="BodyText"/>
        <w:spacing w:line="285" w:lineRule="auto" w:before="66"/>
        <w:ind w:left="400" w:right="403" w:firstLine="479"/>
      </w:pPr>
      <w:r>
        <w:rPr/>
        <w:t>隨著</w:t>
      </w:r>
      <w:r>
        <w:rPr>
          <w:rFonts w:ascii="Cambria" w:hAnsi="Cambria" w:eastAsia="Cambria"/>
        </w:rPr>
        <w:t>«</w:t>
      </w:r>
      <w:r>
        <w:rPr/>
        <w:t>勞工安全衛生法</w:t>
      </w:r>
      <w:r>
        <w:rPr>
          <w:rFonts w:ascii="Cambria" w:hAnsi="Cambria" w:eastAsia="Cambria"/>
        </w:rPr>
        <w:t>»</w:t>
      </w:r>
      <w:r>
        <w:rPr>
          <w:spacing w:val="5"/>
        </w:rPr>
        <w:t>的歷次修正，其適用範圍也逐漸擴大。於 </w:t>
      </w:r>
      <w:r>
        <w:rPr>
          <w:rFonts w:ascii="Cambria" w:hAnsi="Cambria" w:eastAsia="Cambria"/>
        </w:rPr>
        <w:t>80</w:t>
      </w:r>
      <w:r>
        <w:rPr>
          <w:rFonts w:ascii="Cambria" w:hAnsi="Cambria" w:eastAsia="Cambria"/>
          <w:spacing w:val="10"/>
        </w:rPr>
        <w:t>   </w:t>
      </w:r>
      <w:r>
        <w:rPr/>
        <w:t>年修</w:t>
      </w:r>
      <w:r>
        <w:rPr>
          <w:spacing w:val="1"/>
        </w:rPr>
        <w:t> </w:t>
      </w:r>
      <w:r>
        <w:rPr/>
        <w:t>正時，其修正重點除增加危險物及有害物通識規定外，即為擴大適用範圍</w:t>
      </w:r>
      <w:r>
        <w:rPr>
          <w:rFonts w:ascii="Cambria" w:hAnsi="Cambria" w:eastAsia="Cambria"/>
          <w:position w:val="6"/>
          <w:sz w:val="16"/>
        </w:rPr>
        <w:t>165</w:t>
      </w:r>
      <w:r>
        <w:rPr/>
        <w:t>。</w:t>
      </w:r>
      <w:r>
        <w:rPr>
          <w:spacing w:val="36"/>
        </w:rPr>
        <w:t> </w:t>
      </w:r>
      <w:r>
        <w:rPr>
          <w:spacing w:val="6"/>
        </w:rPr>
        <w:t>透過修正勞工安全衛生法第 </w:t>
      </w:r>
      <w:r>
        <w:rPr>
          <w:rFonts w:ascii="Cambria" w:hAnsi="Cambria" w:eastAsia="Cambria"/>
        </w:rPr>
        <w:t>4</w:t>
      </w:r>
      <w:r>
        <w:rPr>
          <w:rFonts w:ascii="Cambria" w:hAnsi="Cambria" w:eastAsia="Cambria"/>
          <w:spacing w:val="3"/>
        </w:rPr>
        <w:t>   </w:t>
      </w:r>
      <w:r>
        <w:rPr/>
        <w:t>條，將原適用範圍中列舉的五大行業擴大到   </w:t>
      </w:r>
      <w:r>
        <w:rPr>
          <w:rFonts w:ascii="Cambria" w:hAnsi="Cambria" w:eastAsia="Cambria"/>
        </w:rPr>
        <w:t>14</w:t>
      </w:r>
      <w:r>
        <w:rPr>
          <w:rFonts w:ascii="Cambria" w:hAnsi="Cambria" w:eastAsia="Cambria"/>
          <w:spacing w:val="1"/>
        </w:rPr>
        <w:t> </w:t>
      </w:r>
      <w:r>
        <w:rPr/>
        <w:t>種行業；分別為一、農、林、漁、牧業，二、礦業及土石採取業，三、製造業，</w:t>
      </w:r>
      <w:r>
        <w:rPr>
          <w:spacing w:val="1"/>
        </w:rPr>
        <w:t> </w:t>
      </w:r>
      <w:r>
        <w:rPr/>
        <w:t>四、營造業，五、水電燃氣業，六、運輸、倉儲及通信業，七、餐旅業，八、</w:t>
      </w:r>
      <w:r>
        <w:rPr>
          <w:spacing w:val="75"/>
        </w:rPr>
        <w:t> </w:t>
      </w:r>
      <w:r>
        <w:rPr/>
        <w:t>機械設備租賃業，九、環境衛生服務業，十、大眾傳播業，十一、醫療保健服</w:t>
      </w:r>
      <w:r>
        <w:rPr>
          <w:spacing w:val="75"/>
        </w:rPr>
        <w:t> </w:t>
      </w:r>
      <w:r>
        <w:rPr>
          <w:spacing w:val="1"/>
        </w:rPr>
        <w:t>務業，十二、修理服務業，十三、洗染業，十四、國防事業。而同法第 </w:t>
      </w:r>
      <w:r>
        <w:rPr>
          <w:rFonts w:ascii="Cambria" w:hAnsi="Cambria" w:eastAsia="Cambria"/>
        </w:rPr>
        <w:t>4</w:t>
      </w:r>
      <w:r>
        <w:rPr>
          <w:rFonts w:ascii="Cambria" w:hAnsi="Cambria" w:eastAsia="Cambria"/>
          <w:spacing w:val="28"/>
        </w:rPr>
        <w:t> </w:t>
      </w:r>
      <w:r>
        <w:rPr/>
        <w:t>條第</w:t>
      </w:r>
    </w:p>
    <w:p>
      <w:pPr>
        <w:pStyle w:val="BodyText"/>
        <w:spacing w:before="5"/>
        <w:ind w:left="400"/>
      </w:pPr>
      <w:r>
        <w:rPr>
          <w:rFonts w:ascii="Cambria" w:eastAsia="Cambria"/>
        </w:rPr>
        <w:t>15</w:t>
      </w:r>
      <w:r>
        <w:rPr>
          <w:rFonts w:ascii="Cambria" w:eastAsia="Cambria"/>
          <w:spacing w:val="59"/>
        </w:rPr>
        <w:t> </w:t>
      </w:r>
      <w:r>
        <w:rPr/>
        <w:t>款仍保留了「其他經中央主管機關指定之事業」之概括條款。其中值得注意</w:t>
      </w:r>
    </w:p>
    <w:p>
      <w:pPr>
        <w:pStyle w:val="BodyText"/>
        <w:spacing w:line="285" w:lineRule="auto" w:before="63"/>
        <w:ind w:left="400" w:right="403"/>
      </w:pPr>
      <w:r>
        <w:rPr>
          <w:spacing w:val="4"/>
        </w:rPr>
        <w:t>者為，於同條增列了第 </w:t>
      </w:r>
      <w:r>
        <w:rPr>
          <w:rFonts w:ascii="Cambria" w:eastAsia="Cambria"/>
        </w:rPr>
        <w:t>2</w:t>
      </w:r>
      <w:r>
        <w:rPr>
          <w:rFonts w:ascii="Cambria" w:eastAsia="Cambria"/>
          <w:spacing w:val="80"/>
        </w:rPr>
        <w:t> </w:t>
      </w:r>
      <w:r>
        <w:rPr/>
        <w:t>項「前項第十五款之事業，中央主管機關得就事業之部分工作場所或特殊機械、設備指定適用本法。」之規定。換言之，中央主管</w:t>
      </w:r>
      <w:r>
        <w:rPr>
          <w:spacing w:val="75"/>
        </w:rPr>
        <w:t> </w:t>
      </w:r>
      <w:r>
        <w:rPr/>
        <w:t>機關得就指定事業之部分工作場所或特殊機械、設備指定適用勞工安全衛生法，</w:t>
      </w:r>
      <w:r>
        <w:rPr>
          <w:spacing w:val="1"/>
        </w:rPr>
        <w:t> </w:t>
      </w:r>
      <w:r>
        <w:rPr/>
        <w:t>則雖較具彈性，然同時也使得勞工安全衛生法的適用範圍更為複雜</w:t>
      </w:r>
      <w:r>
        <w:rPr>
          <w:rFonts w:ascii="Cambria" w:eastAsia="Cambria"/>
          <w:position w:val="6"/>
          <w:sz w:val="16"/>
        </w:rPr>
        <w:t>166</w:t>
      </w:r>
      <w:r>
        <w:rPr/>
        <w:t>。而勞委</w:t>
      </w:r>
      <w:r>
        <w:rPr>
          <w:spacing w:val="36"/>
        </w:rPr>
        <w:t> </w:t>
      </w:r>
      <w:r>
        <w:rPr/>
        <w:t>會歷年來亦透過分別指定適用事業的方式，擴大指定勞工安全衛生法之適用範</w:t>
      </w:r>
      <w:r>
        <w:rPr>
          <w:spacing w:val="62"/>
        </w:rPr>
        <w:t> </w:t>
      </w:r>
      <w:r>
        <w:rPr/>
        <w:t>圍</w:t>
      </w:r>
      <w:r>
        <w:rPr>
          <w:rFonts w:ascii="Cambria" w:eastAsia="Cambria"/>
          <w:position w:val="6"/>
          <w:sz w:val="16"/>
        </w:rPr>
        <w:t>167</w:t>
      </w:r>
      <w:r>
        <w:rPr/>
        <w:t>。惟勞委會指定適用行業時，須注意應以嚴謹之態度為之，不得逾越立法</w:t>
      </w:r>
      <w:r>
        <w:rPr>
          <w:spacing w:val="49"/>
        </w:rPr>
        <w:t> </w:t>
      </w:r>
      <w:r>
        <w:rPr/>
        <w:t>意旨或授權範圍</w:t>
      </w:r>
      <w:r>
        <w:rPr>
          <w:rFonts w:ascii="Cambria" w:eastAsia="Cambria"/>
          <w:position w:val="6"/>
          <w:sz w:val="16"/>
        </w:rPr>
        <w:t>168</w:t>
      </w:r>
      <w:r>
        <w:rPr/>
        <w:t>。</w:t>
      </w:r>
    </w:p>
    <w:p>
      <w:pPr>
        <w:pStyle w:val="BodyText"/>
        <w:rPr>
          <w:sz w:val="29"/>
        </w:rPr>
      </w:pPr>
    </w:p>
    <w:p>
      <w:pPr>
        <w:pStyle w:val="BodyText"/>
        <w:spacing w:line="285" w:lineRule="auto"/>
        <w:ind w:left="400" w:right="636" w:firstLine="479"/>
        <w:jc w:val="both"/>
      </w:pPr>
      <w:r>
        <w:rPr/>
        <w:t>近期行政院勞委會正研擬</w:t>
      </w:r>
      <w:r>
        <w:rPr>
          <w:rFonts w:ascii="Cambria" w:hAnsi="Cambria" w:eastAsia="Cambria"/>
        </w:rPr>
        <w:t>«</w:t>
      </w:r>
      <w:r>
        <w:rPr/>
        <w:t>勞工安全衛生法</w:t>
      </w:r>
      <w:r>
        <w:rPr>
          <w:rFonts w:ascii="Cambria" w:hAnsi="Cambria" w:eastAsia="Cambria"/>
        </w:rPr>
        <w:t>»</w:t>
      </w:r>
      <w:r>
        <w:rPr/>
        <w:t>之全面修正，將</w:t>
      </w:r>
      <w:r>
        <w:rPr>
          <w:rFonts w:ascii="Cambria" w:hAnsi="Cambria" w:eastAsia="Cambria"/>
        </w:rPr>
        <w:t>«</w:t>
      </w:r>
      <w:r>
        <w:rPr/>
        <w:t>勞工安全衛生法</w:t>
      </w:r>
      <w:r>
        <w:rPr>
          <w:rFonts w:ascii="Cambria" w:hAnsi="Cambria" w:eastAsia="Cambria"/>
        </w:rPr>
        <w:t>»</w:t>
      </w:r>
      <w:r>
        <w:rPr/>
        <w:t>的適用範圍擴大到所有的工作者，亦即不限於勞工，故法規名稱亦將從現行的</w:t>
      </w:r>
      <w:r>
        <w:rPr>
          <w:rFonts w:ascii="Cambria" w:hAnsi="Cambria" w:eastAsia="Cambria"/>
        </w:rPr>
        <w:t>«</w:t>
      </w:r>
      <w:r>
        <w:rPr/>
        <w:t>勞工安全衛生法</w:t>
      </w:r>
      <w:r>
        <w:rPr>
          <w:rFonts w:ascii="Cambria" w:hAnsi="Cambria" w:eastAsia="Cambria"/>
        </w:rPr>
        <w:t>»</w:t>
      </w:r>
      <w:r>
        <w:rPr/>
        <w:t>改為</w:t>
      </w:r>
      <w:r>
        <w:rPr>
          <w:rFonts w:ascii="Cambria" w:hAnsi="Cambria" w:eastAsia="Cambria"/>
        </w:rPr>
        <w:t>«</w:t>
      </w:r>
      <w:r>
        <w:rPr/>
        <w:t>職業安全衛生法</w:t>
      </w:r>
      <w:r>
        <w:rPr>
          <w:rFonts w:ascii="Cambria" w:hAnsi="Cambria" w:eastAsia="Cambria"/>
        </w:rPr>
        <w:t>»</w:t>
      </w:r>
      <w:r>
        <w:rPr/>
        <w:t>，修法的動向將詳如後述。</w:t>
      </w:r>
    </w:p>
    <w:p>
      <w:pPr>
        <w:pStyle w:val="BodyText"/>
        <w:spacing w:before="8"/>
        <w:rPr>
          <w:sz w:val="15"/>
        </w:rPr>
      </w:pPr>
      <w:r>
        <w:rPr/>
        <w:pict>
          <v:rect style="position:absolute;margin-left:90.024002pt;margin-top:12.877929pt;width:144.020pt;height:.60004pt;mso-position-horizontal-relative:page;mso-position-vertical-relative:paragraph;z-index:-15699456;mso-wrap-distance-left:0;mso-wrap-distance-right:0" filled="true" fillcolor="#000000" stroked="false">
            <v:fill type="solid"/>
            <w10:wrap type="topAndBottom"/>
          </v:rect>
        </w:pict>
      </w:r>
    </w:p>
    <w:p>
      <w:pPr>
        <w:spacing w:line="269" w:lineRule="exact" w:before="64"/>
        <w:ind w:left="400" w:right="0" w:firstLine="0"/>
        <w:jc w:val="left"/>
        <w:rPr>
          <w:sz w:val="20"/>
        </w:rPr>
      </w:pPr>
      <w:r>
        <w:rPr>
          <w:rFonts w:ascii="Times New Roman" w:eastAsia="Times New Roman"/>
          <w:sz w:val="20"/>
          <w:vertAlign w:val="superscript"/>
        </w:rPr>
        <w:t>163</w:t>
      </w:r>
      <w:r>
        <w:rPr>
          <w:rFonts w:ascii="Times New Roman" w:eastAsia="Times New Roman"/>
          <w:spacing w:val="-2"/>
          <w:sz w:val="20"/>
          <w:vertAlign w:val="baseline"/>
        </w:rPr>
        <w:t> </w:t>
      </w:r>
      <w:r>
        <w:rPr>
          <w:sz w:val="20"/>
          <w:vertAlign w:val="baseline"/>
        </w:rPr>
        <w:t>林豐賓，前揭註</w:t>
      </w:r>
      <w:r>
        <w:rPr>
          <w:rFonts w:ascii="Times New Roman" w:eastAsia="Times New Roman"/>
          <w:sz w:val="20"/>
          <w:vertAlign w:val="baseline"/>
        </w:rPr>
        <w:t>(</w:t>
      </w:r>
      <w:hyperlink w:history="true" w:anchor="_bookmark2">
        <w:r>
          <w:rPr>
            <w:rFonts w:ascii="Times New Roman" w:eastAsia="Times New Roman"/>
            <w:sz w:val="20"/>
            <w:vertAlign w:val="baseline"/>
          </w:rPr>
          <w:t>158</w:t>
        </w:r>
      </w:hyperlink>
      <w:r>
        <w:rPr>
          <w:rFonts w:ascii="Times New Roman" w:eastAsia="Times New Roman"/>
          <w:sz w:val="20"/>
          <w:vertAlign w:val="baseline"/>
        </w:rPr>
        <w:t>)</w:t>
      </w:r>
      <w:r>
        <w:rPr>
          <w:spacing w:val="-2"/>
          <w:sz w:val="20"/>
          <w:vertAlign w:val="baseline"/>
        </w:rPr>
        <w:t>頁 </w:t>
      </w:r>
      <w:r>
        <w:rPr>
          <w:rFonts w:ascii="Times New Roman" w:eastAsia="Times New Roman"/>
          <w:sz w:val="20"/>
          <w:vertAlign w:val="baseline"/>
        </w:rPr>
        <w:t>25</w:t>
      </w:r>
      <w:r>
        <w:rPr>
          <w:sz w:val="20"/>
          <w:vertAlign w:val="baseline"/>
        </w:rPr>
        <w:t>。</w:t>
      </w:r>
    </w:p>
    <w:p>
      <w:pPr>
        <w:spacing w:line="223" w:lineRule="auto" w:before="3"/>
        <w:ind w:left="400" w:right="808" w:firstLine="0"/>
        <w:jc w:val="left"/>
        <w:rPr>
          <w:sz w:val="20"/>
        </w:rPr>
      </w:pPr>
      <w:r>
        <w:rPr>
          <w:rFonts w:ascii="Times New Roman" w:hAnsi="Times New Roman" w:eastAsia="Times New Roman"/>
          <w:w w:val="95"/>
          <w:sz w:val="20"/>
          <w:vertAlign w:val="superscript"/>
        </w:rPr>
        <w:t>164</w:t>
      </w:r>
      <w:r>
        <w:rPr>
          <w:rFonts w:ascii="Times New Roman" w:hAnsi="Times New Roman" w:eastAsia="Times New Roman"/>
          <w:spacing w:val="127"/>
          <w:sz w:val="20"/>
          <w:vertAlign w:val="baseline"/>
        </w:rPr>
        <w:t> </w:t>
      </w:r>
      <w:r>
        <w:rPr>
          <w:w w:val="95"/>
          <w:sz w:val="20"/>
          <w:vertAlign w:val="baseline"/>
        </w:rPr>
        <w:t>林豐賓，前揭註</w:t>
      </w:r>
      <w:r>
        <w:rPr>
          <w:rFonts w:ascii="Times New Roman" w:hAnsi="Times New Roman" w:eastAsia="Times New Roman"/>
          <w:w w:val="95"/>
          <w:sz w:val="20"/>
          <w:vertAlign w:val="baseline"/>
        </w:rPr>
        <w:t>(</w:t>
      </w:r>
      <w:hyperlink w:history="true" w:anchor="_bookmark2">
        <w:r>
          <w:rPr>
            <w:rFonts w:ascii="Times New Roman" w:hAnsi="Times New Roman" w:eastAsia="Times New Roman"/>
            <w:w w:val="95"/>
            <w:sz w:val="20"/>
            <w:vertAlign w:val="baseline"/>
          </w:rPr>
          <w:t>158</w:t>
        </w:r>
      </w:hyperlink>
      <w:r>
        <w:rPr>
          <w:rFonts w:ascii="Times New Roman" w:hAnsi="Times New Roman" w:eastAsia="Times New Roman"/>
          <w:w w:val="95"/>
          <w:sz w:val="20"/>
          <w:vertAlign w:val="baseline"/>
        </w:rPr>
        <w:t>)</w:t>
      </w:r>
      <w:r>
        <w:rPr>
          <w:w w:val="95"/>
          <w:sz w:val="20"/>
          <w:vertAlign w:val="baseline"/>
        </w:rPr>
        <w:t>頁</w:t>
      </w:r>
      <w:r>
        <w:rPr>
          <w:spacing w:val="123"/>
          <w:sz w:val="20"/>
          <w:vertAlign w:val="baseline"/>
        </w:rPr>
        <w:t> </w:t>
      </w:r>
      <w:r>
        <w:rPr>
          <w:rFonts w:ascii="Times New Roman" w:hAnsi="Times New Roman" w:eastAsia="Times New Roman"/>
          <w:w w:val="95"/>
          <w:sz w:val="20"/>
          <w:vertAlign w:val="baseline"/>
        </w:rPr>
        <w:t>25</w:t>
      </w:r>
      <w:r>
        <w:rPr>
          <w:w w:val="95"/>
          <w:sz w:val="20"/>
          <w:vertAlign w:val="baseline"/>
        </w:rPr>
        <w:t>、黎博文，«我國勞工安全衛生法上雇主義務與責任之研究»，國</w:t>
      </w:r>
      <w:r>
        <w:rPr>
          <w:sz w:val="20"/>
          <w:vertAlign w:val="baseline"/>
        </w:rPr>
        <w:t>立台北大學法律專業研究所碩士論文，</w:t>
      </w:r>
      <w:r>
        <w:rPr>
          <w:rFonts w:ascii="Times New Roman" w:hAnsi="Times New Roman" w:eastAsia="Times New Roman"/>
          <w:sz w:val="20"/>
          <w:vertAlign w:val="baseline"/>
        </w:rPr>
        <w:t>2004</w:t>
      </w:r>
      <w:r>
        <w:rPr>
          <w:rFonts w:ascii="Times New Roman" w:hAnsi="Times New Roman" w:eastAsia="Times New Roman"/>
          <w:spacing w:val="-9"/>
          <w:sz w:val="20"/>
          <w:vertAlign w:val="baseline"/>
        </w:rPr>
        <w:t> </w:t>
      </w:r>
      <w:r>
        <w:rPr>
          <w:spacing w:val="-1"/>
          <w:sz w:val="20"/>
          <w:vertAlign w:val="baseline"/>
        </w:rPr>
        <w:t>年，頁 </w:t>
      </w:r>
      <w:r>
        <w:rPr>
          <w:rFonts w:ascii="Times New Roman" w:hAnsi="Times New Roman" w:eastAsia="Times New Roman"/>
          <w:sz w:val="20"/>
          <w:vertAlign w:val="baseline"/>
        </w:rPr>
        <w:t>30</w:t>
      </w:r>
      <w:r>
        <w:rPr>
          <w:sz w:val="20"/>
          <w:vertAlign w:val="baseline"/>
        </w:rPr>
        <w:t>。</w:t>
      </w:r>
    </w:p>
    <w:p>
      <w:pPr>
        <w:spacing w:line="256" w:lineRule="exact" w:before="0"/>
        <w:ind w:left="400" w:right="0" w:firstLine="0"/>
        <w:jc w:val="left"/>
        <w:rPr>
          <w:rFonts w:ascii="Times New Roman" w:hAnsi="Times New Roman" w:eastAsia="Times New Roman"/>
          <w:sz w:val="20"/>
        </w:rPr>
      </w:pPr>
      <w:r>
        <w:rPr>
          <w:rFonts w:ascii="Times New Roman" w:hAnsi="Times New Roman" w:eastAsia="Times New Roman"/>
          <w:sz w:val="20"/>
          <w:vertAlign w:val="superscript"/>
        </w:rPr>
        <w:t>165</w:t>
      </w:r>
      <w:r>
        <w:rPr>
          <w:rFonts w:ascii="Times New Roman" w:hAnsi="Times New Roman" w:eastAsia="Times New Roman"/>
          <w:spacing w:val="-4"/>
          <w:sz w:val="20"/>
          <w:vertAlign w:val="baseline"/>
        </w:rPr>
        <w:t> </w:t>
      </w:r>
      <w:r>
        <w:rPr>
          <w:spacing w:val="-1"/>
          <w:sz w:val="20"/>
          <w:vertAlign w:val="baseline"/>
        </w:rPr>
        <w:t>蘇德勝、林佳潾，«我國勞工安全衛生立法趨勢之調查研究»，勞工安全衛生研究季刊第 </w:t>
      </w:r>
      <w:r>
        <w:rPr>
          <w:rFonts w:ascii="Times New Roman" w:hAnsi="Times New Roman" w:eastAsia="Times New Roman"/>
          <w:sz w:val="20"/>
          <w:vertAlign w:val="baseline"/>
        </w:rPr>
        <w:t>11</w:t>
      </w:r>
    </w:p>
    <w:p>
      <w:pPr>
        <w:spacing w:line="260" w:lineRule="exact" w:before="0"/>
        <w:ind w:left="400" w:right="0" w:firstLine="0"/>
        <w:jc w:val="left"/>
        <w:rPr>
          <w:sz w:val="20"/>
        </w:rPr>
      </w:pPr>
      <w:r>
        <w:rPr>
          <w:spacing w:val="-2"/>
          <w:sz w:val="20"/>
        </w:rPr>
        <w:t>卷第 </w:t>
      </w:r>
      <w:r>
        <w:rPr>
          <w:rFonts w:ascii="Times New Roman" w:eastAsia="Times New Roman"/>
          <w:sz w:val="20"/>
        </w:rPr>
        <w:t>2</w:t>
      </w:r>
      <w:r>
        <w:rPr>
          <w:rFonts w:ascii="Times New Roman" w:eastAsia="Times New Roman"/>
          <w:spacing w:val="-10"/>
          <w:sz w:val="20"/>
        </w:rPr>
        <w:t> </w:t>
      </w:r>
      <w:r>
        <w:rPr>
          <w:sz w:val="20"/>
        </w:rPr>
        <w:t>期，</w:t>
      </w:r>
      <w:r>
        <w:rPr>
          <w:rFonts w:ascii="Times New Roman" w:eastAsia="Times New Roman"/>
          <w:sz w:val="20"/>
        </w:rPr>
        <w:t>2003</w:t>
      </w:r>
      <w:r>
        <w:rPr>
          <w:rFonts w:ascii="Times New Roman" w:eastAsia="Times New Roman"/>
          <w:spacing w:val="-9"/>
          <w:sz w:val="20"/>
        </w:rPr>
        <w:t> </w:t>
      </w:r>
      <w:r>
        <w:rPr>
          <w:spacing w:val="-1"/>
          <w:sz w:val="20"/>
        </w:rPr>
        <w:t>年，頁 </w:t>
      </w:r>
      <w:r>
        <w:rPr>
          <w:rFonts w:ascii="Times New Roman" w:eastAsia="Times New Roman"/>
          <w:sz w:val="20"/>
        </w:rPr>
        <w:t>106</w:t>
      </w:r>
      <w:r>
        <w:rPr>
          <w:sz w:val="20"/>
        </w:rPr>
        <w:t>。</w:t>
      </w:r>
    </w:p>
    <w:p>
      <w:pPr>
        <w:spacing w:line="260" w:lineRule="exact" w:before="0"/>
        <w:ind w:left="400" w:right="0" w:firstLine="0"/>
        <w:jc w:val="left"/>
        <w:rPr>
          <w:sz w:val="20"/>
        </w:rPr>
      </w:pPr>
      <w:r>
        <w:rPr>
          <w:rFonts w:ascii="Times New Roman" w:eastAsia="Times New Roman"/>
          <w:sz w:val="20"/>
          <w:vertAlign w:val="superscript"/>
        </w:rPr>
        <w:t>166</w:t>
      </w:r>
      <w:r>
        <w:rPr>
          <w:rFonts w:ascii="Times New Roman" w:eastAsia="Times New Roman"/>
          <w:spacing w:val="-1"/>
          <w:sz w:val="20"/>
          <w:vertAlign w:val="baseline"/>
        </w:rPr>
        <w:t> </w:t>
      </w:r>
      <w:r>
        <w:rPr>
          <w:spacing w:val="-1"/>
          <w:sz w:val="20"/>
          <w:vertAlign w:val="baseline"/>
        </w:rPr>
        <w:t>黎博文，前揭書，頁 </w:t>
      </w:r>
      <w:r>
        <w:rPr>
          <w:rFonts w:ascii="Times New Roman" w:eastAsia="Times New Roman"/>
          <w:sz w:val="20"/>
          <w:vertAlign w:val="baseline"/>
        </w:rPr>
        <w:t>31-32</w:t>
      </w:r>
      <w:r>
        <w:rPr>
          <w:sz w:val="20"/>
          <w:vertAlign w:val="baseline"/>
        </w:rPr>
        <w:t>。</w:t>
      </w:r>
    </w:p>
    <w:p>
      <w:pPr>
        <w:spacing w:line="225" w:lineRule="auto" w:before="2"/>
        <w:ind w:left="400" w:right="0" w:firstLine="0"/>
        <w:jc w:val="left"/>
        <w:rPr>
          <w:rFonts w:ascii="Times New Roman" w:eastAsia="Times New Roman"/>
          <w:sz w:val="20"/>
        </w:rPr>
      </w:pPr>
      <w:r>
        <w:rPr>
          <w:rFonts w:ascii="Times New Roman" w:eastAsia="Times New Roman"/>
          <w:w w:val="95"/>
          <w:sz w:val="20"/>
          <w:vertAlign w:val="superscript"/>
        </w:rPr>
        <w:t>167</w:t>
      </w:r>
      <w:r>
        <w:rPr>
          <w:rFonts w:ascii="Times New Roman" w:eastAsia="Times New Roman"/>
          <w:spacing w:val="45"/>
          <w:w w:val="95"/>
          <w:sz w:val="20"/>
          <w:vertAlign w:val="baseline"/>
        </w:rPr>
        <w:t> </w:t>
      </w:r>
      <w:r>
        <w:rPr>
          <w:w w:val="95"/>
          <w:sz w:val="20"/>
          <w:vertAlign w:val="baseline"/>
        </w:rPr>
        <w:t>勞工安全衛生法歷年擴大指定適用之釋令請詳參，</w:t>
      </w:r>
      <w:hyperlink r:id="rId17">
        <w:r>
          <w:rPr>
            <w:rFonts w:ascii="Times New Roman" w:eastAsia="Times New Roman"/>
            <w:w w:val="95"/>
            <w:sz w:val="20"/>
            <w:vertAlign w:val="baseline"/>
          </w:rPr>
          <w:t>http://www.cla.gov.tw/cgi-</w:t>
        </w:r>
      </w:hyperlink>
      <w:r>
        <w:rPr>
          <w:rFonts w:ascii="Times New Roman" w:eastAsia="Times New Roman"/>
          <w:spacing w:val="1"/>
          <w:w w:val="95"/>
          <w:sz w:val="20"/>
          <w:vertAlign w:val="baseline"/>
        </w:rPr>
        <w:t> </w:t>
      </w:r>
      <w:r>
        <w:rPr>
          <w:rFonts w:ascii="Times New Roman" w:eastAsia="Times New Roman"/>
          <w:sz w:val="20"/>
          <w:vertAlign w:val="baseline"/>
        </w:rPr>
        <w:t>bin/siteMaker/SM_theme?page=46cd4711</w:t>
      </w:r>
    </w:p>
    <w:p>
      <w:pPr>
        <w:spacing w:line="279" w:lineRule="exact" w:before="0"/>
        <w:ind w:left="400" w:right="0" w:firstLine="0"/>
        <w:jc w:val="left"/>
        <w:rPr>
          <w:sz w:val="20"/>
        </w:rPr>
      </w:pPr>
      <w:r>
        <w:rPr>
          <w:rFonts w:ascii="Times New Roman" w:eastAsia="Times New Roman"/>
          <w:sz w:val="20"/>
          <w:vertAlign w:val="superscript"/>
        </w:rPr>
        <w:t>168</w:t>
      </w:r>
      <w:r>
        <w:rPr>
          <w:rFonts w:ascii="Times New Roman" w:eastAsia="Times New Roman"/>
          <w:spacing w:val="-2"/>
          <w:sz w:val="20"/>
          <w:vertAlign w:val="baseline"/>
        </w:rPr>
        <w:t> </w:t>
      </w:r>
      <w:r>
        <w:rPr>
          <w:sz w:val="20"/>
          <w:vertAlign w:val="baseline"/>
        </w:rPr>
        <w:t>林豐賓，前揭註</w:t>
      </w:r>
      <w:r>
        <w:rPr>
          <w:rFonts w:ascii="Times New Roman" w:eastAsia="Times New Roman"/>
          <w:sz w:val="20"/>
          <w:vertAlign w:val="baseline"/>
        </w:rPr>
        <w:t>(</w:t>
      </w:r>
      <w:hyperlink w:history="true" w:anchor="_bookmark2">
        <w:r>
          <w:rPr>
            <w:rFonts w:ascii="Times New Roman" w:eastAsia="Times New Roman"/>
            <w:sz w:val="20"/>
            <w:vertAlign w:val="baseline"/>
          </w:rPr>
          <w:t>158</w:t>
        </w:r>
      </w:hyperlink>
      <w:r>
        <w:rPr>
          <w:rFonts w:ascii="Times New Roman" w:eastAsia="Times New Roman"/>
          <w:sz w:val="20"/>
          <w:vertAlign w:val="baseline"/>
        </w:rPr>
        <w:t>)</w:t>
      </w:r>
      <w:r>
        <w:rPr>
          <w:spacing w:val="-2"/>
          <w:sz w:val="20"/>
          <w:vertAlign w:val="baseline"/>
        </w:rPr>
        <w:t>頁 </w:t>
      </w:r>
      <w:r>
        <w:rPr>
          <w:rFonts w:ascii="Times New Roman" w:eastAsia="Times New Roman"/>
          <w:sz w:val="20"/>
          <w:vertAlign w:val="baseline"/>
        </w:rPr>
        <w:t>30</w:t>
      </w:r>
      <w:r>
        <w:rPr>
          <w:sz w:val="20"/>
          <w:vertAlign w:val="baseline"/>
        </w:rPr>
        <w:t>。</w:t>
      </w:r>
    </w:p>
    <w:p>
      <w:pPr>
        <w:spacing w:after="0" w:line="279" w:lineRule="exact"/>
        <w:jc w:val="left"/>
        <w:rPr>
          <w:sz w:val="20"/>
        </w:rPr>
        <w:sectPr>
          <w:pgSz w:w="11900" w:h="16850"/>
          <w:pgMar w:header="0" w:footer="896" w:top="1460" w:bottom="1160" w:left="1400" w:right="1160"/>
        </w:sectPr>
      </w:pPr>
    </w:p>
    <w:p>
      <w:pPr>
        <w:pStyle w:val="BodyText"/>
        <w:spacing w:before="10"/>
        <w:rPr>
          <w:sz w:val="13"/>
        </w:rPr>
      </w:pPr>
    </w:p>
    <w:p>
      <w:pPr>
        <w:spacing w:before="88"/>
        <w:ind w:left="400" w:right="0" w:firstLine="0"/>
        <w:jc w:val="left"/>
        <w:rPr>
          <w:sz w:val="28"/>
        </w:rPr>
      </w:pPr>
      <w:r>
        <w:rPr>
          <w:spacing w:val="28"/>
          <w:sz w:val="28"/>
        </w:rPr>
        <w:t>三、 </w:t>
      </w:r>
      <w:r>
        <w:rPr>
          <w:rFonts w:ascii="Cambria" w:hAnsi="Cambria" w:eastAsia="Cambria"/>
          <w:sz w:val="28"/>
        </w:rPr>
        <w:t>«</w:t>
      </w:r>
      <w:r>
        <w:rPr>
          <w:sz w:val="28"/>
        </w:rPr>
        <w:t>勞工安全衛生法</w:t>
      </w:r>
      <w:r>
        <w:rPr>
          <w:rFonts w:ascii="Cambria" w:hAnsi="Cambria" w:eastAsia="Cambria"/>
          <w:sz w:val="28"/>
        </w:rPr>
        <w:t>»</w:t>
      </w:r>
      <w:r>
        <w:rPr>
          <w:sz w:val="28"/>
        </w:rPr>
        <w:t>的主要內容</w:t>
      </w:r>
    </w:p>
    <w:p>
      <w:pPr>
        <w:pStyle w:val="BodyText"/>
        <w:spacing w:before="13"/>
        <w:rPr>
          <w:sz w:val="31"/>
        </w:rPr>
      </w:pPr>
    </w:p>
    <w:p>
      <w:pPr>
        <w:pStyle w:val="BodyText"/>
        <w:spacing w:line="285" w:lineRule="auto" w:before="1"/>
        <w:ind w:left="400" w:right="631" w:firstLine="479"/>
        <w:jc w:val="both"/>
      </w:pPr>
      <w:r>
        <w:rPr>
          <w:rFonts w:ascii="Cambria" w:hAnsi="Cambria" w:eastAsia="Cambria"/>
        </w:rPr>
        <w:t>«</w:t>
      </w:r>
      <w:r>
        <w:rPr/>
        <w:t>勞工安全衛生法</w:t>
      </w:r>
      <w:r>
        <w:rPr>
          <w:rFonts w:ascii="Cambria" w:hAnsi="Cambria" w:eastAsia="Cambria"/>
        </w:rPr>
        <w:t>»</w:t>
      </w:r>
      <w:r>
        <w:rPr>
          <w:spacing w:val="6"/>
        </w:rPr>
        <w:t>之內容，共由 </w:t>
      </w:r>
      <w:r>
        <w:rPr>
          <w:rFonts w:ascii="Cambria" w:hAnsi="Cambria" w:eastAsia="Cambria"/>
        </w:rPr>
        <w:t>6</w:t>
      </w:r>
      <w:r>
        <w:rPr>
          <w:rFonts w:ascii="Cambria" w:hAnsi="Cambria" w:eastAsia="Cambria"/>
          <w:spacing w:val="27"/>
        </w:rPr>
        <w:t> </w:t>
      </w:r>
      <w:r>
        <w:rPr/>
        <w:t>章所組成，依序為總則章、安全衛生設施章、安全衛生管理章、監督與檢查章、罰則章以及第六章附則。其中與本研究密切相關者為安全衛生設施章及安全衛生管理章，而監督與檢查章以及罰則章乃因</w:t>
      </w:r>
      <w:r>
        <w:rPr>
          <w:rFonts w:ascii="Cambria" w:hAnsi="Cambria" w:eastAsia="Cambria"/>
        </w:rPr>
        <w:t>«</w:t>
      </w:r>
      <w:r>
        <w:rPr/>
        <w:t>勞動安全衛生法</w:t>
      </w:r>
      <w:r>
        <w:rPr>
          <w:rFonts w:ascii="Cambria" w:hAnsi="Cambria" w:eastAsia="Cambria"/>
        </w:rPr>
        <w:t>»</w:t>
      </w:r>
      <w:r>
        <w:rPr/>
        <w:t>係課予雇主公法上之義務，十分著重於透過監督與檢查章以及罰則來確保私雇主履行該等義務，與適用於公務人員之本辦法的內涵及僱用主體（行政機關）以外之監督控制，本質上並不相同。且為了有效執行</w:t>
      </w:r>
      <w:r>
        <w:rPr>
          <w:spacing w:val="2"/>
        </w:rPr>
        <w:t>法令規定，我國於 </w:t>
      </w:r>
      <w:r>
        <w:rPr>
          <w:rFonts w:ascii="Cambria" w:hAnsi="Cambria" w:eastAsia="Cambria"/>
        </w:rPr>
        <w:t>82</w:t>
      </w:r>
      <w:r>
        <w:rPr>
          <w:rFonts w:ascii="Cambria" w:hAnsi="Cambria" w:eastAsia="Cambria"/>
          <w:spacing w:val="14"/>
        </w:rPr>
        <w:t> </w:t>
      </w:r>
      <w:r>
        <w:rPr/>
        <w:t>年公布</w:t>
      </w:r>
      <w:r>
        <w:rPr>
          <w:rFonts w:ascii="Cambria" w:hAnsi="Cambria" w:eastAsia="Cambria"/>
        </w:rPr>
        <w:t>«</w:t>
      </w:r>
      <w:r>
        <w:rPr/>
        <w:t>勞動檢查法</w:t>
      </w:r>
      <w:r>
        <w:rPr>
          <w:rFonts w:ascii="Cambria" w:hAnsi="Cambria" w:eastAsia="Cambria"/>
        </w:rPr>
        <w:t>»</w:t>
      </w:r>
      <w:r>
        <w:rPr/>
        <w:t>，另將監督檢查單獨立法</w:t>
      </w:r>
      <w:r>
        <w:rPr>
          <w:rFonts w:ascii="Cambria" w:hAnsi="Cambria" w:eastAsia="Cambria"/>
          <w:position w:val="6"/>
          <w:sz w:val="16"/>
        </w:rPr>
        <w:t>169</w:t>
      </w:r>
      <w:r>
        <w:rPr/>
        <w:t>，因此本研究擬將重點放在與公務人員安全及衛生防護密切相關之安全衛生設施及安全衛生管理相關規定上，而監督檢查及因限於篇幅予以省略。</w:t>
      </w:r>
    </w:p>
    <w:p>
      <w:pPr>
        <w:pStyle w:val="BodyText"/>
        <w:spacing w:before="1"/>
        <w:rPr>
          <w:sz w:val="29"/>
        </w:rPr>
      </w:pPr>
    </w:p>
    <w:p>
      <w:pPr>
        <w:pStyle w:val="BodyText"/>
        <w:spacing w:line="571" w:lineRule="auto"/>
        <w:ind w:left="400" w:right="1916" w:firstLine="479"/>
      </w:pPr>
      <w:r>
        <w:rPr/>
        <w:pict>
          <v:shape style="position:absolute;margin-left:84.384003pt;margin-top:56.040009pt;width:424.4pt;height:302.850pt;mso-position-horizontal-relative:page;mso-position-vertical-relative:paragraph;z-index:1575884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85"/>
                    <w:gridCol w:w="1275"/>
                    <w:gridCol w:w="5814"/>
                  </w:tblGrid>
                  <w:tr>
                    <w:trPr>
                      <w:trHeight w:val="400" w:hRule="atLeast"/>
                    </w:trPr>
                    <w:tc>
                      <w:tcPr>
                        <w:tcW w:w="1385" w:type="dxa"/>
                      </w:tcPr>
                      <w:p>
                        <w:pPr>
                          <w:pStyle w:val="TableParagraph"/>
                          <w:spacing w:line="301" w:lineRule="exact" w:before="79"/>
                          <w:rPr>
                            <w:sz w:val="24"/>
                          </w:rPr>
                        </w:pPr>
                        <w:r>
                          <w:rPr>
                            <w:sz w:val="24"/>
                          </w:rPr>
                          <w:t>內容主題</w:t>
                        </w:r>
                      </w:p>
                    </w:tc>
                    <w:tc>
                      <w:tcPr>
                        <w:tcW w:w="1275" w:type="dxa"/>
                      </w:tcPr>
                      <w:p>
                        <w:pPr>
                          <w:pStyle w:val="TableParagraph"/>
                          <w:spacing w:line="301" w:lineRule="exact" w:before="79"/>
                          <w:rPr>
                            <w:sz w:val="24"/>
                          </w:rPr>
                        </w:pPr>
                        <w:r>
                          <w:rPr>
                            <w:sz w:val="24"/>
                          </w:rPr>
                          <w:t>所涉條文</w:t>
                        </w:r>
                      </w:p>
                    </w:tc>
                    <w:tc>
                      <w:tcPr>
                        <w:tcW w:w="5814" w:type="dxa"/>
                      </w:tcPr>
                      <w:p>
                        <w:pPr>
                          <w:pStyle w:val="TableParagraph"/>
                          <w:spacing w:line="301" w:lineRule="exact" w:before="79"/>
                          <w:rPr>
                            <w:sz w:val="24"/>
                          </w:rPr>
                        </w:pPr>
                        <w:r>
                          <w:rPr>
                            <w:sz w:val="24"/>
                          </w:rPr>
                          <w:t>主要內容</w:t>
                        </w:r>
                      </w:p>
                    </w:tc>
                  </w:tr>
                  <w:tr>
                    <w:trPr>
                      <w:trHeight w:val="398" w:hRule="atLeast"/>
                    </w:trPr>
                    <w:tc>
                      <w:tcPr>
                        <w:tcW w:w="1385" w:type="dxa"/>
                        <w:vMerge w:val="restart"/>
                      </w:tcPr>
                      <w:p>
                        <w:pPr>
                          <w:pStyle w:val="TableParagraph"/>
                          <w:spacing w:line="285" w:lineRule="auto" w:before="79"/>
                          <w:ind w:right="26"/>
                          <w:rPr>
                            <w:sz w:val="24"/>
                          </w:rPr>
                        </w:pPr>
                        <w:r>
                          <w:rPr>
                            <w:sz w:val="24"/>
                          </w:rPr>
                          <w:t>通 則 性 質規定</w:t>
                        </w:r>
                      </w:p>
                    </w:tc>
                    <w:tc>
                      <w:tcPr>
                        <w:tcW w:w="1275" w:type="dxa"/>
                      </w:tcPr>
                      <w:p>
                        <w:pPr>
                          <w:pStyle w:val="TableParagraph"/>
                          <w:spacing w:line="299" w:lineRule="exact" w:before="79"/>
                          <w:rPr>
                            <w:sz w:val="24"/>
                          </w:rPr>
                        </w:pPr>
                        <w:r>
                          <w:rPr>
                            <w:spacing w:val="-1"/>
                            <w:sz w:val="24"/>
                          </w:rPr>
                          <w:t>第 </w:t>
                        </w:r>
                        <w:r>
                          <w:rPr>
                            <w:rFonts w:ascii="Cambria" w:eastAsia="Cambria"/>
                            <w:sz w:val="24"/>
                          </w:rPr>
                          <w:t>1</w:t>
                        </w:r>
                        <w:r>
                          <w:rPr>
                            <w:rFonts w:ascii="Cambria" w:eastAsia="Cambria"/>
                            <w:spacing w:val="18"/>
                            <w:sz w:val="24"/>
                          </w:rPr>
                          <w:t> </w:t>
                        </w:r>
                        <w:r>
                          <w:rPr>
                            <w:sz w:val="24"/>
                          </w:rPr>
                          <w:t>條</w:t>
                        </w:r>
                      </w:p>
                    </w:tc>
                    <w:tc>
                      <w:tcPr>
                        <w:tcW w:w="5814" w:type="dxa"/>
                      </w:tcPr>
                      <w:p>
                        <w:pPr>
                          <w:pStyle w:val="TableParagraph"/>
                          <w:spacing w:line="299" w:lineRule="exact" w:before="79"/>
                          <w:rPr>
                            <w:sz w:val="24"/>
                          </w:rPr>
                        </w:pPr>
                        <w:r>
                          <w:rPr>
                            <w:sz w:val="24"/>
                          </w:rPr>
                          <w:t>說明立法目的</w:t>
                        </w:r>
                      </w:p>
                    </w:tc>
                  </w:tr>
                  <w:tr>
                    <w:trPr>
                      <w:trHeight w:val="400" w:hRule="atLeast"/>
                    </w:trPr>
                    <w:tc>
                      <w:tcPr>
                        <w:tcW w:w="1385" w:type="dxa"/>
                        <w:vMerge/>
                        <w:tcBorders>
                          <w:top w:val="nil"/>
                        </w:tcBorders>
                      </w:tcPr>
                      <w:p>
                        <w:pPr>
                          <w:rPr>
                            <w:sz w:val="2"/>
                            <w:szCs w:val="2"/>
                          </w:rPr>
                        </w:pPr>
                      </w:p>
                    </w:tc>
                    <w:tc>
                      <w:tcPr>
                        <w:tcW w:w="1275" w:type="dxa"/>
                      </w:tcPr>
                      <w:p>
                        <w:pPr>
                          <w:pStyle w:val="TableParagraph"/>
                          <w:spacing w:line="299" w:lineRule="exact" w:before="81"/>
                          <w:rPr>
                            <w:sz w:val="24"/>
                          </w:rPr>
                        </w:pPr>
                        <w:r>
                          <w:rPr>
                            <w:spacing w:val="-1"/>
                            <w:sz w:val="24"/>
                          </w:rPr>
                          <w:t>第 </w:t>
                        </w:r>
                        <w:r>
                          <w:rPr>
                            <w:rFonts w:ascii="Cambria" w:eastAsia="Cambria"/>
                            <w:sz w:val="24"/>
                          </w:rPr>
                          <w:t>2</w:t>
                        </w:r>
                        <w:r>
                          <w:rPr>
                            <w:rFonts w:ascii="Cambria" w:eastAsia="Cambria"/>
                            <w:spacing w:val="18"/>
                            <w:sz w:val="24"/>
                          </w:rPr>
                          <w:t> </w:t>
                        </w:r>
                        <w:r>
                          <w:rPr>
                            <w:sz w:val="24"/>
                          </w:rPr>
                          <w:t>條</w:t>
                        </w:r>
                      </w:p>
                    </w:tc>
                    <w:tc>
                      <w:tcPr>
                        <w:tcW w:w="5814" w:type="dxa"/>
                      </w:tcPr>
                      <w:p>
                        <w:pPr>
                          <w:pStyle w:val="TableParagraph"/>
                          <w:spacing w:line="289" w:lineRule="exact" w:before="91"/>
                          <w:rPr>
                            <w:sz w:val="23"/>
                          </w:rPr>
                        </w:pPr>
                        <w:r>
                          <w:rPr>
                            <w:spacing w:val="-1"/>
                            <w:sz w:val="23"/>
                          </w:rPr>
                          <w:t>就勞工、雇主、事業單位及職業災害加以定義</w:t>
                        </w:r>
                      </w:p>
                    </w:tc>
                  </w:tr>
                  <w:tr>
                    <w:trPr>
                      <w:trHeight w:val="501" w:hRule="atLeast"/>
                    </w:trPr>
                    <w:tc>
                      <w:tcPr>
                        <w:tcW w:w="1385" w:type="dxa"/>
                        <w:vMerge/>
                        <w:tcBorders>
                          <w:top w:val="nil"/>
                        </w:tcBorders>
                      </w:tcPr>
                      <w:p>
                        <w:pPr>
                          <w:rPr>
                            <w:sz w:val="2"/>
                            <w:szCs w:val="2"/>
                          </w:rPr>
                        </w:pPr>
                      </w:p>
                    </w:tc>
                    <w:tc>
                      <w:tcPr>
                        <w:tcW w:w="1275" w:type="dxa"/>
                      </w:tcPr>
                      <w:p>
                        <w:pPr>
                          <w:pStyle w:val="TableParagraph"/>
                          <w:spacing w:before="79"/>
                          <w:rPr>
                            <w:sz w:val="24"/>
                          </w:rPr>
                        </w:pPr>
                        <w:r>
                          <w:rPr>
                            <w:spacing w:val="-1"/>
                            <w:sz w:val="24"/>
                          </w:rPr>
                          <w:t>第 </w:t>
                        </w:r>
                        <w:r>
                          <w:rPr>
                            <w:rFonts w:ascii="Cambria" w:eastAsia="Cambria"/>
                            <w:sz w:val="24"/>
                          </w:rPr>
                          <w:t>3</w:t>
                        </w:r>
                        <w:r>
                          <w:rPr>
                            <w:rFonts w:ascii="Cambria" w:eastAsia="Cambria"/>
                            <w:spacing w:val="18"/>
                            <w:sz w:val="24"/>
                          </w:rPr>
                          <w:t> </w:t>
                        </w:r>
                        <w:r>
                          <w:rPr>
                            <w:sz w:val="24"/>
                          </w:rPr>
                          <w:t>條</w:t>
                        </w:r>
                      </w:p>
                    </w:tc>
                    <w:tc>
                      <w:tcPr>
                        <w:tcW w:w="5814" w:type="dxa"/>
                      </w:tcPr>
                      <w:p>
                        <w:pPr>
                          <w:pStyle w:val="TableParagraph"/>
                          <w:spacing w:before="89"/>
                          <w:rPr>
                            <w:sz w:val="23"/>
                          </w:rPr>
                        </w:pPr>
                        <w:r>
                          <w:rPr>
                            <w:sz w:val="23"/>
                          </w:rPr>
                          <w:t>主管機關之明文規定</w:t>
                        </w:r>
                      </w:p>
                    </w:tc>
                  </w:tr>
                  <w:tr>
                    <w:trPr>
                      <w:trHeight w:val="798" w:hRule="atLeast"/>
                    </w:trPr>
                    <w:tc>
                      <w:tcPr>
                        <w:tcW w:w="1385" w:type="dxa"/>
                        <w:vMerge/>
                        <w:tcBorders>
                          <w:top w:val="nil"/>
                        </w:tcBorders>
                      </w:tcPr>
                      <w:p>
                        <w:pPr>
                          <w:rPr>
                            <w:sz w:val="2"/>
                            <w:szCs w:val="2"/>
                          </w:rPr>
                        </w:pPr>
                      </w:p>
                    </w:tc>
                    <w:tc>
                      <w:tcPr>
                        <w:tcW w:w="1275" w:type="dxa"/>
                      </w:tcPr>
                      <w:p>
                        <w:pPr>
                          <w:pStyle w:val="TableParagraph"/>
                          <w:spacing w:before="79"/>
                          <w:rPr>
                            <w:sz w:val="24"/>
                          </w:rPr>
                        </w:pPr>
                        <w:r>
                          <w:rPr>
                            <w:spacing w:val="-1"/>
                            <w:sz w:val="24"/>
                          </w:rPr>
                          <w:t>第 </w:t>
                        </w:r>
                        <w:r>
                          <w:rPr>
                            <w:rFonts w:ascii="Cambria" w:eastAsia="Cambria"/>
                            <w:sz w:val="24"/>
                          </w:rPr>
                          <w:t>4</w:t>
                        </w:r>
                        <w:r>
                          <w:rPr>
                            <w:rFonts w:ascii="Cambria" w:eastAsia="Cambria"/>
                            <w:spacing w:val="18"/>
                            <w:sz w:val="24"/>
                          </w:rPr>
                          <w:t> </w:t>
                        </w:r>
                        <w:r>
                          <w:rPr>
                            <w:sz w:val="24"/>
                          </w:rPr>
                          <w:t>條</w:t>
                        </w:r>
                      </w:p>
                    </w:tc>
                    <w:tc>
                      <w:tcPr>
                        <w:tcW w:w="5814" w:type="dxa"/>
                      </w:tcPr>
                      <w:p>
                        <w:pPr>
                          <w:pStyle w:val="TableParagraph"/>
                          <w:spacing w:before="89"/>
                          <w:rPr>
                            <w:sz w:val="23"/>
                          </w:rPr>
                        </w:pPr>
                        <w:r>
                          <w:rPr>
                            <w:sz w:val="23"/>
                          </w:rPr>
                          <w:t>適用範圍之明文規定</w:t>
                        </w:r>
                      </w:p>
                    </w:tc>
                  </w:tr>
                  <w:tr>
                    <w:trPr>
                      <w:trHeight w:val="1057" w:hRule="atLeast"/>
                    </w:trPr>
                    <w:tc>
                      <w:tcPr>
                        <w:tcW w:w="1385" w:type="dxa"/>
                        <w:vMerge w:val="restart"/>
                      </w:tcPr>
                      <w:p>
                        <w:pPr>
                          <w:pStyle w:val="TableParagraph"/>
                          <w:spacing w:line="285" w:lineRule="auto" w:before="79"/>
                          <w:ind w:right="26"/>
                          <w:rPr>
                            <w:sz w:val="24"/>
                          </w:rPr>
                        </w:pPr>
                        <w:r>
                          <w:rPr>
                            <w:sz w:val="24"/>
                          </w:rPr>
                          <w:t>組 織 性 質規定</w:t>
                        </w:r>
                      </w:p>
                    </w:tc>
                    <w:tc>
                      <w:tcPr>
                        <w:tcW w:w="1275" w:type="dxa"/>
                      </w:tcPr>
                      <w:p>
                        <w:pPr>
                          <w:pStyle w:val="TableParagraph"/>
                          <w:spacing w:before="79"/>
                          <w:rPr>
                            <w:sz w:val="24"/>
                          </w:rPr>
                        </w:pPr>
                        <w:r>
                          <w:rPr>
                            <w:spacing w:val="-2"/>
                            <w:sz w:val="24"/>
                          </w:rPr>
                          <w:t>第 </w:t>
                        </w:r>
                        <w:r>
                          <w:rPr>
                            <w:rFonts w:ascii="Cambria" w:eastAsia="Cambria"/>
                            <w:sz w:val="24"/>
                          </w:rPr>
                          <w:t>14</w:t>
                        </w:r>
                        <w:r>
                          <w:rPr>
                            <w:rFonts w:ascii="Cambria" w:eastAsia="Cambria"/>
                            <w:spacing w:val="18"/>
                            <w:sz w:val="24"/>
                          </w:rPr>
                          <w:t> </w:t>
                        </w:r>
                        <w:r>
                          <w:rPr>
                            <w:sz w:val="24"/>
                          </w:rPr>
                          <w:t>條</w:t>
                        </w:r>
                      </w:p>
                    </w:tc>
                    <w:tc>
                      <w:tcPr>
                        <w:tcW w:w="5814" w:type="dxa"/>
                      </w:tcPr>
                      <w:p>
                        <w:pPr>
                          <w:pStyle w:val="TableParagraph"/>
                          <w:spacing w:line="300" w:lineRule="auto" w:before="89"/>
                          <w:ind w:right="174"/>
                          <w:rPr>
                            <w:sz w:val="23"/>
                          </w:rPr>
                        </w:pPr>
                        <w:r>
                          <w:rPr>
                            <w:spacing w:val="-1"/>
                            <w:sz w:val="23"/>
                          </w:rPr>
                          <w:t>雇主應實施安全衛生管理；並設置勞工安全衛生組織、</w:t>
                        </w:r>
                        <w:r>
                          <w:rPr>
                            <w:sz w:val="23"/>
                          </w:rPr>
                          <w:t>人員，且應訂定自動檢查計畫實施自動檢查。</w:t>
                        </w:r>
                      </w:p>
                    </w:tc>
                  </w:tr>
                  <w:tr>
                    <w:trPr>
                      <w:trHeight w:val="799" w:hRule="atLeast"/>
                    </w:trPr>
                    <w:tc>
                      <w:tcPr>
                        <w:tcW w:w="1385" w:type="dxa"/>
                        <w:vMerge/>
                        <w:tcBorders>
                          <w:top w:val="nil"/>
                        </w:tcBorders>
                      </w:tcPr>
                      <w:p>
                        <w:pPr>
                          <w:rPr>
                            <w:sz w:val="2"/>
                            <w:szCs w:val="2"/>
                          </w:rPr>
                        </w:pPr>
                      </w:p>
                    </w:tc>
                    <w:tc>
                      <w:tcPr>
                        <w:tcW w:w="1275" w:type="dxa"/>
                      </w:tcPr>
                      <w:p>
                        <w:pPr>
                          <w:pStyle w:val="TableParagraph"/>
                          <w:spacing w:before="79"/>
                          <w:rPr>
                            <w:sz w:val="24"/>
                          </w:rPr>
                        </w:pPr>
                        <w:r>
                          <w:rPr>
                            <w:spacing w:val="-2"/>
                            <w:sz w:val="24"/>
                          </w:rPr>
                          <w:t>第 </w:t>
                        </w:r>
                        <w:r>
                          <w:rPr>
                            <w:rFonts w:ascii="Cambria" w:eastAsia="Cambria"/>
                            <w:sz w:val="24"/>
                          </w:rPr>
                          <w:t>25</w:t>
                        </w:r>
                        <w:r>
                          <w:rPr>
                            <w:rFonts w:ascii="Cambria" w:eastAsia="Cambria"/>
                            <w:spacing w:val="18"/>
                            <w:sz w:val="24"/>
                          </w:rPr>
                          <w:t> </w:t>
                        </w:r>
                        <w:r>
                          <w:rPr>
                            <w:sz w:val="24"/>
                          </w:rPr>
                          <w:t>條</w:t>
                        </w:r>
                      </w:p>
                    </w:tc>
                    <w:tc>
                      <w:tcPr>
                        <w:tcW w:w="5814" w:type="dxa"/>
                      </w:tcPr>
                      <w:p>
                        <w:pPr>
                          <w:pStyle w:val="TableParagraph"/>
                          <w:spacing w:line="400" w:lineRule="atLeast"/>
                          <w:ind w:right="174"/>
                          <w:rPr>
                            <w:sz w:val="23"/>
                          </w:rPr>
                        </w:pPr>
                        <w:r>
                          <w:rPr>
                            <w:spacing w:val="-1"/>
                            <w:sz w:val="23"/>
                          </w:rPr>
                          <w:t>雇主應會同勞工代表訂定安全衛生工作守則；勞工對於</w:t>
                        </w:r>
                        <w:r>
                          <w:rPr>
                            <w:sz w:val="23"/>
                          </w:rPr>
                          <w:t>守則，應切實遵行。</w:t>
                        </w:r>
                      </w:p>
                    </w:tc>
                  </w:tr>
                  <w:tr>
                    <w:trPr>
                      <w:trHeight w:val="800" w:hRule="atLeast"/>
                    </w:trPr>
                    <w:tc>
                      <w:tcPr>
                        <w:tcW w:w="1385" w:type="dxa"/>
                        <w:vMerge/>
                        <w:tcBorders>
                          <w:top w:val="nil"/>
                        </w:tcBorders>
                      </w:tcPr>
                      <w:p>
                        <w:pPr>
                          <w:rPr>
                            <w:sz w:val="2"/>
                            <w:szCs w:val="2"/>
                          </w:rPr>
                        </w:pPr>
                      </w:p>
                    </w:tc>
                    <w:tc>
                      <w:tcPr>
                        <w:tcW w:w="1275" w:type="dxa"/>
                      </w:tcPr>
                      <w:p>
                        <w:pPr>
                          <w:pStyle w:val="TableParagraph"/>
                          <w:spacing w:before="78"/>
                          <w:rPr>
                            <w:sz w:val="24"/>
                          </w:rPr>
                        </w:pPr>
                        <w:r>
                          <w:rPr>
                            <w:spacing w:val="11"/>
                            <w:sz w:val="24"/>
                          </w:rPr>
                          <w:t>第 </w:t>
                        </w:r>
                        <w:r>
                          <w:rPr>
                            <w:rFonts w:ascii="Cambria" w:eastAsia="Cambria"/>
                            <w:sz w:val="24"/>
                          </w:rPr>
                          <w:t>28</w:t>
                        </w:r>
                        <w:r>
                          <w:rPr>
                            <w:rFonts w:ascii="Cambria" w:eastAsia="Cambria"/>
                            <w:spacing w:val="8"/>
                            <w:sz w:val="24"/>
                          </w:rPr>
                          <w:t> </w:t>
                        </w:r>
                        <w:r>
                          <w:rPr>
                            <w:sz w:val="24"/>
                          </w:rPr>
                          <w:t>條</w:t>
                        </w:r>
                      </w:p>
                      <w:p>
                        <w:pPr>
                          <w:pStyle w:val="TableParagraph"/>
                          <w:spacing w:line="301" w:lineRule="exact" w:before="65"/>
                          <w:rPr>
                            <w:sz w:val="24"/>
                          </w:rPr>
                        </w:pPr>
                        <w:r>
                          <w:rPr>
                            <w:spacing w:val="-1"/>
                            <w:sz w:val="24"/>
                          </w:rPr>
                          <w:t>第 </w:t>
                        </w:r>
                        <w:r>
                          <w:rPr>
                            <w:rFonts w:ascii="Cambria" w:eastAsia="Cambria"/>
                            <w:sz w:val="24"/>
                          </w:rPr>
                          <w:t>2</w:t>
                        </w:r>
                        <w:r>
                          <w:rPr>
                            <w:rFonts w:ascii="Cambria" w:eastAsia="Cambria"/>
                            <w:spacing w:val="18"/>
                            <w:sz w:val="24"/>
                          </w:rPr>
                          <w:t> </w:t>
                        </w:r>
                        <w:r>
                          <w:rPr>
                            <w:sz w:val="24"/>
                          </w:rPr>
                          <w:t>項</w:t>
                        </w:r>
                      </w:p>
                    </w:tc>
                    <w:tc>
                      <w:tcPr>
                        <w:tcW w:w="5814" w:type="dxa"/>
                      </w:tcPr>
                      <w:p>
                        <w:pPr>
                          <w:pStyle w:val="TableParagraph"/>
                          <w:spacing w:line="400" w:lineRule="atLeast"/>
                          <w:ind w:right="174"/>
                          <w:rPr>
                            <w:sz w:val="23"/>
                          </w:rPr>
                        </w:pPr>
                        <w:r>
                          <w:rPr>
                            <w:spacing w:val="-1"/>
                            <w:sz w:val="23"/>
                          </w:rPr>
                          <w:t>事業單位工作場所發生特定職業災害時，雇主應於二十</w:t>
                        </w:r>
                        <w:r>
                          <w:rPr>
                            <w:sz w:val="23"/>
                          </w:rPr>
                          <w:t>四小時內報告檢查機構</w:t>
                        </w:r>
                      </w:p>
                    </w:tc>
                  </w:tr>
                  <w:tr>
                    <w:trPr>
                      <w:trHeight w:val="798" w:hRule="atLeast"/>
                    </w:trPr>
                    <w:tc>
                      <w:tcPr>
                        <w:tcW w:w="1385" w:type="dxa"/>
                        <w:vMerge/>
                        <w:tcBorders>
                          <w:top w:val="nil"/>
                        </w:tcBorders>
                      </w:tcPr>
                      <w:p>
                        <w:pPr>
                          <w:rPr>
                            <w:sz w:val="2"/>
                            <w:szCs w:val="2"/>
                          </w:rPr>
                        </w:pPr>
                      </w:p>
                    </w:tc>
                    <w:tc>
                      <w:tcPr>
                        <w:tcW w:w="1275" w:type="dxa"/>
                      </w:tcPr>
                      <w:p>
                        <w:pPr>
                          <w:pStyle w:val="TableParagraph"/>
                          <w:spacing w:before="79"/>
                          <w:rPr>
                            <w:sz w:val="24"/>
                          </w:rPr>
                        </w:pPr>
                        <w:r>
                          <w:rPr>
                            <w:spacing w:val="-2"/>
                            <w:sz w:val="24"/>
                          </w:rPr>
                          <w:t>第 </w:t>
                        </w:r>
                        <w:r>
                          <w:rPr>
                            <w:rFonts w:ascii="Cambria" w:eastAsia="Cambria"/>
                            <w:sz w:val="24"/>
                          </w:rPr>
                          <w:t>38</w:t>
                        </w:r>
                        <w:r>
                          <w:rPr>
                            <w:rFonts w:ascii="Cambria" w:eastAsia="Cambria"/>
                            <w:spacing w:val="18"/>
                            <w:sz w:val="24"/>
                          </w:rPr>
                          <w:t> </w:t>
                        </w:r>
                        <w:r>
                          <w:rPr>
                            <w:sz w:val="24"/>
                          </w:rPr>
                          <w:t>條</w:t>
                        </w:r>
                      </w:p>
                    </w:tc>
                    <w:tc>
                      <w:tcPr>
                        <w:tcW w:w="5814" w:type="dxa"/>
                      </w:tcPr>
                      <w:p>
                        <w:pPr>
                          <w:pStyle w:val="TableParagraph"/>
                          <w:spacing w:line="400" w:lineRule="atLeast"/>
                          <w:ind w:right="174"/>
                          <w:rPr>
                            <w:sz w:val="23"/>
                          </w:rPr>
                        </w:pPr>
                        <w:r>
                          <w:rPr>
                            <w:spacing w:val="-1"/>
                            <w:sz w:val="23"/>
                          </w:rPr>
                          <w:t>中央主管機關得訂定獎助辦法，輔導事業單位及有關團</w:t>
                        </w:r>
                        <w:r>
                          <w:rPr>
                            <w:sz w:val="23"/>
                          </w:rPr>
                          <w:t>體辦理勞工安全衛生事項。</w:t>
                        </w:r>
                      </w:p>
                    </w:tc>
                  </w:tr>
                </w:tbl>
                <w:p>
                  <w:pPr>
                    <w:pStyle w:val="BodyText"/>
                  </w:pPr>
                </w:p>
              </w:txbxContent>
            </v:textbox>
            <w10:wrap type="none"/>
          </v:shape>
        </w:pict>
      </w:r>
      <w:r>
        <w:rPr/>
        <w:t>若將</w:t>
      </w:r>
      <w:r>
        <w:rPr>
          <w:rFonts w:ascii="Cambria" w:hAnsi="Cambria" w:eastAsia="Cambria"/>
        </w:rPr>
        <w:t>«</w:t>
      </w:r>
      <w:r>
        <w:rPr/>
        <w:t>勞工安全衛生法</w:t>
      </w:r>
      <w:r>
        <w:rPr>
          <w:rFonts w:ascii="Cambria" w:hAnsi="Cambria" w:eastAsia="Cambria"/>
        </w:rPr>
        <w:t>»</w:t>
      </w:r>
      <w:r>
        <w:rPr/>
        <w:t>予以體系化的整理，可得出如下的結果</w:t>
      </w:r>
      <w:r>
        <w:rPr>
          <w:rFonts w:ascii="Cambria" w:hAnsi="Cambria" w:eastAsia="Cambria"/>
        </w:rPr>
        <w:t>:</w:t>
      </w:r>
      <w:r>
        <w:rPr>
          <w:rFonts w:ascii="Cambria" w:hAnsi="Cambria" w:eastAsia="Cambria"/>
          <w:spacing w:val="-50"/>
        </w:rPr>
        <w:t> </w:t>
      </w:r>
      <w:r>
        <w:rPr>
          <w:spacing w:val="-2"/>
        </w:rPr>
        <w:t>表 </w:t>
      </w:r>
      <w:r>
        <w:rPr>
          <w:rFonts w:ascii="Cambria" w:hAnsi="Cambria" w:eastAsia="Cambria"/>
        </w:rPr>
        <w:t>14</w:t>
      </w:r>
      <w:r>
        <w:rPr/>
        <w:t>：勞工安全衛生法體系表</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8"/>
        </w:rPr>
      </w:pPr>
      <w:r>
        <w:rPr/>
        <w:pict>
          <v:rect style="position:absolute;margin-left:90.024002pt;margin-top:14.886679pt;width:144.020pt;height:.60004pt;mso-position-horizontal-relative:page;mso-position-vertical-relative:paragraph;z-index:-15698944;mso-wrap-distance-left:0;mso-wrap-distance-right:0" filled="true" fillcolor="#000000" stroked="false">
            <v:fill type="solid"/>
            <w10:wrap type="topAndBottom"/>
          </v:rect>
        </w:pict>
      </w:r>
    </w:p>
    <w:p>
      <w:pPr>
        <w:spacing w:line="270" w:lineRule="exact" w:before="61"/>
        <w:ind w:left="400" w:right="0" w:firstLine="0"/>
        <w:jc w:val="left"/>
        <w:rPr>
          <w:sz w:val="20"/>
        </w:rPr>
      </w:pPr>
      <w:r>
        <w:rPr>
          <w:rFonts w:ascii="Times New Roman" w:hAnsi="Times New Roman" w:eastAsia="Times New Roman"/>
          <w:sz w:val="20"/>
          <w:vertAlign w:val="superscript"/>
        </w:rPr>
        <w:t>169</w:t>
      </w:r>
      <w:r>
        <w:rPr>
          <w:rFonts w:ascii="Times New Roman" w:hAnsi="Times New Roman" w:eastAsia="Times New Roman"/>
          <w:spacing w:val="-2"/>
          <w:sz w:val="20"/>
          <w:vertAlign w:val="baseline"/>
        </w:rPr>
        <w:t> </w:t>
      </w:r>
      <w:r>
        <w:rPr>
          <w:spacing w:val="-1"/>
          <w:sz w:val="20"/>
          <w:vertAlign w:val="baseline"/>
        </w:rPr>
        <w:t>蘇德勝，«我國職業安全衛生立法趨勢與展望»，工業安全衛生月刊第 </w:t>
      </w:r>
      <w:r>
        <w:rPr>
          <w:rFonts w:ascii="Times New Roman" w:hAnsi="Times New Roman" w:eastAsia="Times New Roman"/>
          <w:sz w:val="20"/>
          <w:vertAlign w:val="baseline"/>
        </w:rPr>
        <w:t>148</w:t>
      </w:r>
      <w:r>
        <w:rPr>
          <w:rFonts w:ascii="Times New Roman" w:hAnsi="Times New Roman" w:eastAsia="Times New Roman"/>
          <w:spacing w:val="-9"/>
          <w:sz w:val="20"/>
          <w:vertAlign w:val="baseline"/>
        </w:rPr>
        <w:t> </w:t>
      </w:r>
      <w:r>
        <w:rPr>
          <w:sz w:val="20"/>
          <w:vertAlign w:val="baseline"/>
        </w:rPr>
        <w:t>期，</w:t>
      </w:r>
      <w:r>
        <w:rPr>
          <w:rFonts w:ascii="Times New Roman" w:hAnsi="Times New Roman" w:eastAsia="Times New Roman"/>
          <w:sz w:val="20"/>
          <w:vertAlign w:val="baseline"/>
        </w:rPr>
        <w:t>2001</w:t>
      </w:r>
      <w:r>
        <w:rPr>
          <w:rFonts w:ascii="Times New Roman" w:hAnsi="Times New Roman" w:eastAsia="Times New Roman"/>
          <w:spacing w:val="-9"/>
          <w:sz w:val="20"/>
          <w:vertAlign w:val="baseline"/>
        </w:rPr>
        <w:t> </w:t>
      </w:r>
      <w:r>
        <w:rPr>
          <w:sz w:val="20"/>
          <w:vertAlign w:val="baseline"/>
        </w:rPr>
        <w:t>年，頁</w:t>
      </w:r>
    </w:p>
    <w:p>
      <w:pPr>
        <w:spacing w:line="270" w:lineRule="exact" w:before="0"/>
        <w:ind w:left="400" w:right="0" w:firstLine="0"/>
        <w:jc w:val="left"/>
        <w:rPr>
          <w:sz w:val="20"/>
        </w:rPr>
      </w:pPr>
      <w:r>
        <w:rPr>
          <w:rFonts w:ascii="Times New Roman" w:eastAsia="Times New Roman"/>
          <w:sz w:val="20"/>
        </w:rPr>
        <w:t>25</w:t>
      </w:r>
      <w:r>
        <w:rPr>
          <w:sz w:val="20"/>
        </w:rPr>
        <w:t>。</w:t>
      </w:r>
    </w:p>
    <w:p>
      <w:pPr>
        <w:spacing w:after="0" w:line="270" w:lineRule="exact"/>
        <w:jc w:val="left"/>
        <w:rPr>
          <w:sz w:val="20"/>
        </w:rPr>
        <w:sectPr>
          <w:pgSz w:w="11900" w:h="16850"/>
          <w:pgMar w:header="0" w:footer="896" w:top="1600" w:bottom="1160" w:left="1400" w:right="116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85"/>
        <w:gridCol w:w="1275"/>
        <w:gridCol w:w="5814"/>
      </w:tblGrid>
      <w:tr>
        <w:trPr>
          <w:trHeight w:val="3958" w:hRule="atLeast"/>
        </w:trPr>
        <w:tc>
          <w:tcPr>
            <w:tcW w:w="1385" w:type="dxa"/>
            <w:vMerge w:val="restart"/>
          </w:tcPr>
          <w:p>
            <w:pPr>
              <w:pStyle w:val="TableParagraph"/>
              <w:spacing w:line="285" w:lineRule="auto" w:before="79"/>
              <w:ind w:right="26"/>
              <w:rPr>
                <w:sz w:val="24"/>
              </w:rPr>
            </w:pPr>
            <w:r>
              <w:rPr>
                <w:sz w:val="24"/>
              </w:rPr>
              <w:t>健 康 防 護性質規定</w:t>
            </w:r>
          </w:p>
        </w:tc>
        <w:tc>
          <w:tcPr>
            <w:tcW w:w="1275" w:type="dxa"/>
          </w:tcPr>
          <w:p>
            <w:pPr>
              <w:pStyle w:val="TableParagraph"/>
              <w:spacing w:before="79"/>
              <w:rPr>
                <w:sz w:val="24"/>
              </w:rPr>
            </w:pPr>
            <w:r>
              <w:rPr>
                <w:spacing w:val="14"/>
                <w:sz w:val="24"/>
              </w:rPr>
              <w:t>第 </w:t>
            </w:r>
            <w:r>
              <w:rPr>
                <w:rFonts w:ascii="Cambria" w:eastAsia="Cambria"/>
                <w:sz w:val="24"/>
              </w:rPr>
              <w:t>5</w:t>
            </w:r>
            <w:r>
              <w:rPr>
                <w:rFonts w:ascii="Cambria" w:eastAsia="Cambria"/>
                <w:spacing w:val="9"/>
                <w:sz w:val="24"/>
              </w:rPr>
              <w:t> </w:t>
            </w:r>
            <w:r>
              <w:rPr>
                <w:sz w:val="24"/>
              </w:rPr>
              <w:t>條第</w:t>
            </w:r>
          </w:p>
          <w:p>
            <w:pPr>
              <w:pStyle w:val="TableParagraph"/>
              <w:spacing w:before="65"/>
              <w:rPr>
                <w:sz w:val="24"/>
              </w:rPr>
            </w:pPr>
            <w:r>
              <w:rPr>
                <w:rFonts w:ascii="Cambria" w:eastAsia="Cambria"/>
                <w:sz w:val="24"/>
              </w:rPr>
              <w:t>1</w:t>
            </w:r>
            <w:r>
              <w:rPr>
                <w:rFonts w:ascii="Cambria" w:eastAsia="Cambria"/>
                <w:spacing w:val="18"/>
                <w:sz w:val="24"/>
              </w:rPr>
              <w:t> </w:t>
            </w:r>
            <w:r>
              <w:rPr>
                <w:sz w:val="24"/>
              </w:rPr>
              <w:t>項</w:t>
            </w:r>
          </w:p>
        </w:tc>
        <w:tc>
          <w:tcPr>
            <w:tcW w:w="5814" w:type="dxa"/>
          </w:tcPr>
          <w:p>
            <w:pPr>
              <w:pStyle w:val="TableParagraph"/>
              <w:spacing w:line="297" w:lineRule="auto" w:before="89"/>
              <w:ind w:right="173"/>
              <w:rPr>
                <w:sz w:val="23"/>
              </w:rPr>
            </w:pPr>
            <w:r>
              <w:rPr>
                <w:spacing w:val="-1"/>
                <w:sz w:val="23"/>
              </w:rPr>
              <w:t>機械、器具、設備，爆炸性、發火性等物質，電、熱及其他之能、採石、採掘、裝卸、搬運、堆積及採伐等作</w:t>
            </w:r>
            <w:r>
              <w:rPr>
                <w:sz w:val="23"/>
              </w:rPr>
              <w:t>業，有墜落、崩塌等之虞之作業場所，高壓氣體、原</w:t>
            </w:r>
            <w:r>
              <w:rPr>
                <w:spacing w:val="1"/>
                <w:sz w:val="23"/>
              </w:rPr>
              <w:t> </w:t>
            </w:r>
            <w:r>
              <w:rPr>
                <w:spacing w:val="-1"/>
                <w:sz w:val="23"/>
              </w:rPr>
              <w:t>料、材料、氣體、蒸氣、粉塵、溶劑、化學物品、含毒</w:t>
            </w:r>
            <w:r>
              <w:rPr>
                <w:sz w:val="23"/>
              </w:rPr>
              <w:t>性物質、缺氧空氣、生物病原體、輻射線、高溫、低</w:t>
            </w:r>
            <w:r>
              <w:rPr>
                <w:spacing w:val="1"/>
                <w:sz w:val="23"/>
              </w:rPr>
              <w:t> </w:t>
            </w:r>
            <w:r>
              <w:rPr>
                <w:spacing w:val="-1"/>
                <w:sz w:val="23"/>
              </w:rPr>
              <w:t>溫、超音波、噪音、振動、異常氣壓，監視儀表、精密作業等、廢氣、廢液、殘渣等廢棄物、水患、火災等引</w:t>
            </w:r>
            <w:r>
              <w:rPr>
                <w:sz w:val="23"/>
              </w:rPr>
              <w:t>起之危害，雇主應有符合標準之必要安全衛生設備</w:t>
            </w:r>
          </w:p>
        </w:tc>
      </w:tr>
      <w:tr>
        <w:trPr>
          <w:trHeight w:val="1900" w:hRule="atLeast"/>
        </w:trPr>
        <w:tc>
          <w:tcPr>
            <w:tcW w:w="1385" w:type="dxa"/>
            <w:vMerge/>
            <w:tcBorders>
              <w:top w:val="nil"/>
            </w:tcBorders>
          </w:tcPr>
          <w:p>
            <w:pPr>
              <w:rPr>
                <w:sz w:val="2"/>
                <w:szCs w:val="2"/>
              </w:rPr>
            </w:pPr>
          </w:p>
        </w:tc>
        <w:tc>
          <w:tcPr>
            <w:tcW w:w="1275" w:type="dxa"/>
          </w:tcPr>
          <w:p>
            <w:pPr>
              <w:pStyle w:val="TableParagraph"/>
              <w:spacing w:before="79"/>
              <w:rPr>
                <w:sz w:val="24"/>
              </w:rPr>
            </w:pPr>
            <w:r>
              <w:rPr>
                <w:spacing w:val="14"/>
                <w:sz w:val="24"/>
              </w:rPr>
              <w:t>第 </w:t>
            </w:r>
            <w:r>
              <w:rPr>
                <w:rFonts w:ascii="Cambria" w:eastAsia="Cambria"/>
                <w:sz w:val="24"/>
              </w:rPr>
              <w:t>5</w:t>
            </w:r>
            <w:r>
              <w:rPr>
                <w:rFonts w:ascii="Cambria" w:eastAsia="Cambria"/>
                <w:spacing w:val="9"/>
                <w:sz w:val="24"/>
              </w:rPr>
              <w:t> </w:t>
            </w:r>
            <w:r>
              <w:rPr>
                <w:sz w:val="24"/>
              </w:rPr>
              <w:t>條第</w:t>
            </w:r>
          </w:p>
          <w:p>
            <w:pPr>
              <w:pStyle w:val="TableParagraph"/>
              <w:spacing w:before="62"/>
              <w:rPr>
                <w:sz w:val="24"/>
              </w:rPr>
            </w:pPr>
            <w:r>
              <w:rPr>
                <w:rFonts w:ascii="Cambria" w:eastAsia="Cambria"/>
                <w:sz w:val="24"/>
              </w:rPr>
              <w:t>2</w:t>
            </w:r>
            <w:r>
              <w:rPr>
                <w:rFonts w:ascii="Cambria" w:eastAsia="Cambria"/>
                <w:spacing w:val="18"/>
                <w:sz w:val="24"/>
              </w:rPr>
              <w:t> </w:t>
            </w:r>
            <w:r>
              <w:rPr>
                <w:sz w:val="24"/>
              </w:rPr>
              <w:t>項</w:t>
            </w:r>
          </w:p>
        </w:tc>
        <w:tc>
          <w:tcPr>
            <w:tcW w:w="5814" w:type="dxa"/>
          </w:tcPr>
          <w:p>
            <w:pPr>
              <w:pStyle w:val="TableParagraph"/>
              <w:spacing w:line="297" w:lineRule="auto" w:before="89"/>
              <w:ind w:right="174"/>
              <w:jc w:val="both"/>
              <w:rPr>
                <w:sz w:val="23"/>
              </w:rPr>
            </w:pPr>
            <w:r>
              <w:rPr>
                <w:spacing w:val="-1"/>
                <w:sz w:val="23"/>
              </w:rPr>
              <w:t>雇主對於勞工就業場所之通道、地板、階梯或通風、採光、照明、保溫、防濕、休息、避難、急救、醫療及其他為保護勞工健康及安全設備應妥為規劃，並採取必要</w:t>
            </w:r>
            <w:r>
              <w:rPr>
                <w:sz w:val="23"/>
              </w:rPr>
              <w:t>之措施</w:t>
            </w:r>
          </w:p>
        </w:tc>
      </w:tr>
      <w:tr>
        <w:trPr>
          <w:trHeight w:val="801" w:hRule="atLeast"/>
        </w:trPr>
        <w:tc>
          <w:tcPr>
            <w:tcW w:w="1385" w:type="dxa"/>
            <w:vMerge/>
            <w:tcBorders>
              <w:top w:val="nil"/>
            </w:tcBorders>
          </w:tcPr>
          <w:p>
            <w:pPr>
              <w:rPr>
                <w:sz w:val="2"/>
                <w:szCs w:val="2"/>
              </w:rPr>
            </w:pPr>
          </w:p>
        </w:tc>
        <w:tc>
          <w:tcPr>
            <w:tcW w:w="1275" w:type="dxa"/>
          </w:tcPr>
          <w:p>
            <w:pPr>
              <w:pStyle w:val="TableParagraph"/>
              <w:spacing w:before="79"/>
              <w:rPr>
                <w:sz w:val="24"/>
              </w:rPr>
            </w:pPr>
            <w:r>
              <w:rPr>
                <w:spacing w:val="-1"/>
                <w:sz w:val="24"/>
              </w:rPr>
              <w:t>第 </w:t>
            </w:r>
            <w:r>
              <w:rPr>
                <w:rFonts w:ascii="Cambria" w:eastAsia="Cambria"/>
                <w:sz w:val="24"/>
              </w:rPr>
              <w:t>6</w:t>
            </w:r>
            <w:r>
              <w:rPr>
                <w:rFonts w:ascii="Cambria" w:eastAsia="Cambria"/>
                <w:spacing w:val="18"/>
                <w:sz w:val="24"/>
              </w:rPr>
              <w:t> </w:t>
            </w:r>
            <w:r>
              <w:rPr>
                <w:sz w:val="24"/>
              </w:rPr>
              <w:t>條</w:t>
            </w:r>
          </w:p>
        </w:tc>
        <w:tc>
          <w:tcPr>
            <w:tcW w:w="5814" w:type="dxa"/>
          </w:tcPr>
          <w:p>
            <w:pPr>
              <w:pStyle w:val="TableParagraph"/>
              <w:spacing w:line="400" w:lineRule="atLeast"/>
              <w:ind w:right="174"/>
              <w:rPr>
                <w:sz w:val="23"/>
              </w:rPr>
            </w:pPr>
            <w:r>
              <w:rPr>
                <w:spacing w:val="-1"/>
                <w:sz w:val="23"/>
              </w:rPr>
              <w:t>雇主不得設置不符中央主管機關所定防護標準之機械、</w:t>
            </w:r>
            <w:r>
              <w:rPr>
                <w:sz w:val="23"/>
              </w:rPr>
              <w:t>器具，供勞工使用。</w:t>
            </w:r>
          </w:p>
        </w:tc>
      </w:tr>
      <w:tr>
        <w:trPr>
          <w:trHeight w:val="400" w:hRule="atLeast"/>
        </w:trPr>
        <w:tc>
          <w:tcPr>
            <w:tcW w:w="1385" w:type="dxa"/>
            <w:vMerge/>
            <w:tcBorders>
              <w:top w:val="nil"/>
            </w:tcBorders>
          </w:tcPr>
          <w:p>
            <w:pPr>
              <w:rPr>
                <w:sz w:val="2"/>
                <w:szCs w:val="2"/>
              </w:rPr>
            </w:pPr>
          </w:p>
        </w:tc>
        <w:tc>
          <w:tcPr>
            <w:tcW w:w="1275" w:type="dxa"/>
          </w:tcPr>
          <w:p>
            <w:pPr>
              <w:pStyle w:val="TableParagraph"/>
              <w:spacing w:line="301" w:lineRule="exact" w:before="79"/>
              <w:rPr>
                <w:sz w:val="24"/>
              </w:rPr>
            </w:pPr>
            <w:r>
              <w:rPr>
                <w:spacing w:val="-1"/>
                <w:sz w:val="24"/>
              </w:rPr>
              <w:t>第 </w:t>
            </w:r>
            <w:r>
              <w:rPr>
                <w:rFonts w:ascii="Cambria" w:eastAsia="Cambria"/>
                <w:sz w:val="24"/>
              </w:rPr>
              <w:t>7</w:t>
            </w:r>
            <w:r>
              <w:rPr>
                <w:rFonts w:ascii="Cambria" w:eastAsia="Cambria"/>
                <w:spacing w:val="18"/>
                <w:sz w:val="24"/>
              </w:rPr>
              <w:t> </w:t>
            </w:r>
            <w:r>
              <w:rPr>
                <w:sz w:val="24"/>
              </w:rPr>
              <w:t>條</w:t>
            </w:r>
          </w:p>
        </w:tc>
        <w:tc>
          <w:tcPr>
            <w:tcW w:w="5814" w:type="dxa"/>
          </w:tcPr>
          <w:p>
            <w:pPr>
              <w:pStyle w:val="TableParagraph"/>
              <w:spacing w:line="291" w:lineRule="exact" w:before="89"/>
              <w:rPr>
                <w:sz w:val="23"/>
              </w:rPr>
            </w:pPr>
            <w:r>
              <w:rPr>
                <w:sz w:val="23"/>
              </w:rPr>
              <w:t>雇主應為作業環境之測定與必要之標示</w:t>
            </w:r>
          </w:p>
        </w:tc>
      </w:tr>
      <w:tr>
        <w:trPr>
          <w:trHeight w:val="397" w:hRule="atLeast"/>
        </w:trPr>
        <w:tc>
          <w:tcPr>
            <w:tcW w:w="1385" w:type="dxa"/>
            <w:vMerge/>
            <w:tcBorders>
              <w:top w:val="nil"/>
            </w:tcBorders>
          </w:tcPr>
          <w:p>
            <w:pPr>
              <w:rPr>
                <w:sz w:val="2"/>
                <w:szCs w:val="2"/>
              </w:rPr>
            </w:pPr>
          </w:p>
        </w:tc>
        <w:tc>
          <w:tcPr>
            <w:tcW w:w="1275" w:type="dxa"/>
          </w:tcPr>
          <w:p>
            <w:pPr>
              <w:pStyle w:val="TableParagraph"/>
              <w:spacing w:line="299" w:lineRule="exact" w:before="79"/>
              <w:rPr>
                <w:sz w:val="24"/>
              </w:rPr>
            </w:pPr>
            <w:r>
              <w:rPr>
                <w:spacing w:val="-1"/>
                <w:sz w:val="24"/>
              </w:rPr>
              <w:t>第 </w:t>
            </w:r>
            <w:r>
              <w:rPr>
                <w:rFonts w:ascii="Cambria" w:eastAsia="Cambria"/>
                <w:sz w:val="24"/>
              </w:rPr>
              <w:t>8</w:t>
            </w:r>
            <w:r>
              <w:rPr>
                <w:rFonts w:ascii="Cambria" w:eastAsia="Cambria"/>
                <w:spacing w:val="18"/>
                <w:sz w:val="24"/>
              </w:rPr>
              <w:t> </w:t>
            </w:r>
            <w:r>
              <w:rPr>
                <w:sz w:val="24"/>
              </w:rPr>
              <w:t>條</w:t>
            </w:r>
          </w:p>
        </w:tc>
        <w:tc>
          <w:tcPr>
            <w:tcW w:w="5814" w:type="dxa"/>
          </w:tcPr>
          <w:p>
            <w:pPr>
              <w:pStyle w:val="TableParagraph"/>
              <w:spacing w:line="289" w:lineRule="exact" w:before="89"/>
              <w:rPr>
                <w:sz w:val="23"/>
              </w:rPr>
            </w:pPr>
            <w:r>
              <w:rPr>
                <w:sz w:val="23"/>
              </w:rPr>
              <w:t>雇主應為危險性之機械或設備之檢查</w:t>
            </w:r>
          </w:p>
        </w:tc>
      </w:tr>
      <w:tr>
        <w:trPr>
          <w:trHeight w:val="400" w:hRule="atLeast"/>
        </w:trPr>
        <w:tc>
          <w:tcPr>
            <w:tcW w:w="1385" w:type="dxa"/>
            <w:vMerge/>
            <w:tcBorders>
              <w:top w:val="nil"/>
            </w:tcBorders>
          </w:tcPr>
          <w:p>
            <w:pPr>
              <w:rPr>
                <w:sz w:val="2"/>
                <w:szCs w:val="2"/>
              </w:rPr>
            </w:pPr>
          </w:p>
        </w:tc>
        <w:tc>
          <w:tcPr>
            <w:tcW w:w="1275" w:type="dxa"/>
          </w:tcPr>
          <w:p>
            <w:pPr>
              <w:pStyle w:val="TableParagraph"/>
              <w:spacing w:line="299" w:lineRule="exact" w:before="81"/>
              <w:rPr>
                <w:sz w:val="24"/>
              </w:rPr>
            </w:pPr>
            <w:r>
              <w:rPr>
                <w:spacing w:val="-1"/>
                <w:sz w:val="24"/>
              </w:rPr>
              <w:t>第 </w:t>
            </w:r>
            <w:r>
              <w:rPr>
                <w:rFonts w:ascii="Cambria" w:eastAsia="Cambria"/>
                <w:sz w:val="24"/>
              </w:rPr>
              <w:t>9</w:t>
            </w:r>
            <w:r>
              <w:rPr>
                <w:rFonts w:ascii="Cambria" w:eastAsia="Cambria"/>
                <w:spacing w:val="18"/>
                <w:sz w:val="24"/>
              </w:rPr>
              <w:t> </w:t>
            </w:r>
            <w:r>
              <w:rPr>
                <w:sz w:val="24"/>
              </w:rPr>
              <w:t>條</w:t>
            </w:r>
          </w:p>
        </w:tc>
        <w:tc>
          <w:tcPr>
            <w:tcW w:w="5814" w:type="dxa"/>
          </w:tcPr>
          <w:p>
            <w:pPr>
              <w:pStyle w:val="TableParagraph"/>
              <w:spacing w:line="289" w:lineRule="exact" w:before="91"/>
              <w:rPr>
                <w:sz w:val="23"/>
              </w:rPr>
            </w:pPr>
            <w:r>
              <w:rPr>
                <w:spacing w:val="-1"/>
                <w:sz w:val="23"/>
              </w:rPr>
              <w:t>勞工工作場所之建築物，應依有關安全衛生之規定設計</w:t>
            </w:r>
          </w:p>
        </w:tc>
      </w:tr>
      <w:tr>
        <w:trPr>
          <w:trHeight w:val="801" w:hRule="atLeast"/>
        </w:trPr>
        <w:tc>
          <w:tcPr>
            <w:tcW w:w="1385" w:type="dxa"/>
            <w:vMerge/>
            <w:tcBorders>
              <w:top w:val="nil"/>
            </w:tcBorders>
          </w:tcPr>
          <w:p>
            <w:pPr>
              <w:rPr>
                <w:sz w:val="2"/>
                <w:szCs w:val="2"/>
              </w:rPr>
            </w:pPr>
          </w:p>
        </w:tc>
        <w:tc>
          <w:tcPr>
            <w:tcW w:w="1275" w:type="dxa"/>
          </w:tcPr>
          <w:p>
            <w:pPr>
              <w:pStyle w:val="TableParagraph"/>
              <w:spacing w:before="79"/>
              <w:rPr>
                <w:sz w:val="24"/>
              </w:rPr>
            </w:pPr>
            <w:r>
              <w:rPr>
                <w:spacing w:val="-2"/>
                <w:sz w:val="24"/>
              </w:rPr>
              <w:t>第 </w:t>
            </w:r>
            <w:r>
              <w:rPr>
                <w:rFonts w:ascii="Cambria" w:eastAsia="Cambria"/>
                <w:sz w:val="24"/>
              </w:rPr>
              <w:t>10</w:t>
            </w:r>
            <w:r>
              <w:rPr>
                <w:rFonts w:ascii="Cambria" w:eastAsia="Cambria"/>
                <w:spacing w:val="18"/>
                <w:sz w:val="24"/>
              </w:rPr>
              <w:t> </w:t>
            </w:r>
            <w:r>
              <w:rPr>
                <w:sz w:val="24"/>
              </w:rPr>
              <w:t>條</w:t>
            </w:r>
          </w:p>
        </w:tc>
        <w:tc>
          <w:tcPr>
            <w:tcW w:w="5814" w:type="dxa"/>
          </w:tcPr>
          <w:p>
            <w:pPr>
              <w:pStyle w:val="TableParagraph"/>
              <w:spacing w:line="400" w:lineRule="atLeast"/>
              <w:ind w:right="173"/>
              <w:rPr>
                <w:sz w:val="23"/>
              </w:rPr>
            </w:pPr>
            <w:r>
              <w:rPr>
                <w:spacing w:val="-1"/>
                <w:sz w:val="23"/>
              </w:rPr>
              <w:t>危險之工作場所應即停止作業，並使勞工退避至安全場</w:t>
            </w:r>
            <w:r>
              <w:rPr>
                <w:sz w:val="23"/>
              </w:rPr>
              <w:t>所。</w:t>
            </w:r>
          </w:p>
        </w:tc>
      </w:tr>
      <w:tr>
        <w:trPr>
          <w:trHeight w:val="1029" w:hRule="atLeast"/>
        </w:trPr>
        <w:tc>
          <w:tcPr>
            <w:tcW w:w="1385" w:type="dxa"/>
            <w:vMerge/>
            <w:tcBorders>
              <w:top w:val="nil"/>
            </w:tcBorders>
          </w:tcPr>
          <w:p>
            <w:pPr>
              <w:rPr>
                <w:sz w:val="2"/>
                <w:szCs w:val="2"/>
              </w:rPr>
            </w:pPr>
          </w:p>
        </w:tc>
        <w:tc>
          <w:tcPr>
            <w:tcW w:w="1275" w:type="dxa"/>
          </w:tcPr>
          <w:p>
            <w:pPr>
              <w:pStyle w:val="TableParagraph"/>
              <w:spacing w:before="79"/>
              <w:rPr>
                <w:sz w:val="24"/>
              </w:rPr>
            </w:pPr>
            <w:r>
              <w:rPr>
                <w:spacing w:val="-2"/>
                <w:sz w:val="24"/>
              </w:rPr>
              <w:t>第 </w:t>
            </w:r>
            <w:r>
              <w:rPr>
                <w:rFonts w:ascii="Cambria" w:eastAsia="Cambria"/>
                <w:sz w:val="24"/>
              </w:rPr>
              <w:t>11</w:t>
            </w:r>
            <w:r>
              <w:rPr>
                <w:rFonts w:ascii="Cambria" w:eastAsia="Cambria"/>
                <w:spacing w:val="18"/>
                <w:sz w:val="24"/>
              </w:rPr>
              <w:t> </w:t>
            </w:r>
            <w:r>
              <w:rPr>
                <w:sz w:val="24"/>
              </w:rPr>
              <w:t>條</w:t>
            </w:r>
          </w:p>
        </w:tc>
        <w:tc>
          <w:tcPr>
            <w:tcW w:w="5814" w:type="dxa"/>
          </w:tcPr>
          <w:p>
            <w:pPr>
              <w:pStyle w:val="TableParagraph"/>
              <w:spacing w:before="89"/>
              <w:rPr>
                <w:sz w:val="23"/>
              </w:rPr>
            </w:pPr>
            <w:r>
              <w:rPr>
                <w:spacing w:val="-1"/>
                <w:sz w:val="23"/>
              </w:rPr>
              <w:t>在高溫場所等工作之勞工，繼續作業時間之限制</w:t>
            </w:r>
          </w:p>
        </w:tc>
      </w:tr>
      <w:tr>
        <w:trPr>
          <w:trHeight w:val="1601" w:hRule="atLeast"/>
        </w:trPr>
        <w:tc>
          <w:tcPr>
            <w:tcW w:w="1385" w:type="dxa"/>
            <w:vMerge/>
            <w:tcBorders>
              <w:top w:val="nil"/>
            </w:tcBorders>
          </w:tcPr>
          <w:p>
            <w:pPr>
              <w:rPr>
                <w:sz w:val="2"/>
                <w:szCs w:val="2"/>
              </w:rPr>
            </w:pPr>
          </w:p>
        </w:tc>
        <w:tc>
          <w:tcPr>
            <w:tcW w:w="1275" w:type="dxa"/>
          </w:tcPr>
          <w:p>
            <w:pPr>
              <w:pStyle w:val="TableParagraph"/>
              <w:spacing w:before="79"/>
              <w:rPr>
                <w:sz w:val="24"/>
              </w:rPr>
            </w:pPr>
            <w:r>
              <w:rPr>
                <w:spacing w:val="-2"/>
                <w:sz w:val="24"/>
              </w:rPr>
              <w:t>第 </w:t>
            </w:r>
            <w:r>
              <w:rPr>
                <w:rFonts w:ascii="Cambria" w:eastAsia="Cambria"/>
                <w:sz w:val="24"/>
              </w:rPr>
              <w:t>12</w:t>
            </w:r>
            <w:r>
              <w:rPr>
                <w:rFonts w:ascii="Cambria" w:eastAsia="Cambria"/>
                <w:spacing w:val="18"/>
                <w:sz w:val="24"/>
              </w:rPr>
              <w:t> </w:t>
            </w:r>
            <w:r>
              <w:rPr>
                <w:sz w:val="24"/>
              </w:rPr>
              <w:t>條</w:t>
            </w:r>
          </w:p>
        </w:tc>
        <w:tc>
          <w:tcPr>
            <w:tcW w:w="5814" w:type="dxa"/>
          </w:tcPr>
          <w:p>
            <w:pPr>
              <w:pStyle w:val="TableParagraph"/>
              <w:spacing w:line="300" w:lineRule="auto" w:before="89"/>
              <w:ind w:right="174"/>
              <w:jc w:val="both"/>
              <w:rPr>
                <w:sz w:val="23"/>
              </w:rPr>
            </w:pPr>
            <w:r>
              <w:rPr>
                <w:spacing w:val="-1"/>
                <w:sz w:val="23"/>
              </w:rPr>
              <w:t>雇主於僱用勞工時，應施行體格檢查；對在職勞工應施行定期健康檢查；對於從事特別危害健康之作業者，應定期施行特定項目之健康檢查；並建立健康檢查手冊，</w:t>
            </w:r>
          </w:p>
          <w:p>
            <w:pPr>
              <w:pStyle w:val="TableParagraph"/>
              <w:spacing w:line="286" w:lineRule="exact"/>
              <w:rPr>
                <w:sz w:val="23"/>
              </w:rPr>
            </w:pPr>
            <w:r>
              <w:rPr>
                <w:sz w:val="23"/>
              </w:rPr>
              <w:t>發給勞工。勞工，有接受健康檢查之義務。</w:t>
            </w:r>
          </w:p>
        </w:tc>
      </w:tr>
      <w:tr>
        <w:trPr>
          <w:trHeight w:val="1600" w:hRule="atLeast"/>
        </w:trPr>
        <w:tc>
          <w:tcPr>
            <w:tcW w:w="1385" w:type="dxa"/>
            <w:vMerge/>
            <w:tcBorders>
              <w:top w:val="nil"/>
            </w:tcBorders>
          </w:tcPr>
          <w:p>
            <w:pPr>
              <w:rPr>
                <w:sz w:val="2"/>
                <w:szCs w:val="2"/>
              </w:rPr>
            </w:pPr>
          </w:p>
        </w:tc>
        <w:tc>
          <w:tcPr>
            <w:tcW w:w="1275" w:type="dxa"/>
          </w:tcPr>
          <w:p>
            <w:pPr>
              <w:pStyle w:val="TableParagraph"/>
              <w:spacing w:before="79"/>
              <w:rPr>
                <w:sz w:val="24"/>
              </w:rPr>
            </w:pPr>
            <w:r>
              <w:rPr>
                <w:spacing w:val="-2"/>
                <w:sz w:val="24"/>
              </w:rPr>
              <w:t>第 </w:t>
            </w:r>
            <w:r>
              <w:rPr>
                <w:rFonts w:ascii="Cambria" w:eastAsia="Cambria"/>
                <w:sz w:val="24"/>
              </w:rPr>
              <w:t>13</w:t>
            </w:r>
            <w:r>
              <w:rPr>
                <w:rFonts w:ascii="Cambria" w:eastAsia="Cambria"/>
                <w:spacing w:val="18"/>
                <w:sz w:val="24"/>
              </w:rPr>
              <w:t> </w:t>
            </w:r>
            <w:r>
              <w:rPr>
                <w:sz w:val="24"/>
              </w:rPr>
              <w:t>條</w:t>
            </w:r>
          </w:p>
        </w:tc>
        <w:tc>
          <w:tcPr>
            <w:tcW w:w="5814" w:type="dxa"/>
          </w:tcPr>
          <w:p>
            <w:pPr>
              <w:pStyle w:val="TableParagraph"/>
              <w:spacing w:line="297" w:lineRule="auto" w:before="89"/>
              <w:ind w:right="102"/>
              <w:jc w:val="both"/>
              <w:rPr>
                <w:sz w:val="23"/>
              </w:rPr>
            </w:pPr>
            <w:r>
              <w:rPr>
                <w:sz w:val="23"/>
              </w:rPr>
              <w:t>禁止僱用檢查後不適之勞工；健康檢查發現勞工因職業原因致不能適應原有工作者，除予醫療外，並應變更其作業場所，更換其工作，縮短其工作時間及為其他適當</w:t>
            </w:r>
          </w:p>
          <w:p>
            <w:pPr>
              <w:pStyle w:val="TableParagraph"/>
              <w:spacing w:line="291" w:lineRule="exact" w:before="3"/>
              <w:rPr>
                <w:sz w:val="23"/>
              </w:rPr>
            </w:pPr>
            <w:r>
              <w:rPr>
                <w:sz w:val="23"/>
              </w:rPr>
              <w:t>措施。</w:t>
            </w:r>
          </w:p>
        </w:tc>
      </w:tr>
    </w:tbl>
    <w:p>
      <w:pPr>
        <w:spacing w:after="0" w:line="291" w:lineRule="exact"/>
        <w:rPr>
          <w:sz w:val="23"/>
        </w:rPr>
        <w:sectPr>
          <w:pgSz w:w="11900" w:h="16850"/>
          <w:pgMar w:header="0" w:footer="896" w:top="1440" w:bottom="1080" w:left="1400" w:right="116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85"/>
        <w:gridCol w:w="1275"/>
        <w:gridCol w:w="5814"/>
      </w:tblGrid>
      <w:tr>
        <w:trPr>
          <w:trHeight w:val="1766" w:hRule="atLeast"/>
        </w:trPr>
        <w:tc>
          <w:tcPr>
            <w:tcW w:w="1385" w:type="dxa"/>
            <w:vMerge w:val="restart"/>
          </w:tcPr>
          <w:p>
            <w:pPr>
              <w:pStyle w:val="TableParagraph"/>
              <w:ind w:left="0"/>
              <w:rPr>
                <w:rFonts w:ascii="Times New Roman"/>
                <w:sz w:val="22"/>
              </w:rPr>
            </w:pPr>
          </w:p>
        </w:tc>
        <w:tc>
          <w:tcPr>
            <w:tcW w:w="1275" w:type="dxa"/>
          </w:tcPr>
          <w:p>
            <w:pPr>
              <w:pStyle w:val="TableParagraph"/>
              <w:spacing w:before="79"/>
              <w:rPr>
                <w:sz w:val="24"/>
              </w:rPr>
            </w:pPr>
            <w:r>
              <w:rPr>
                <w:spacing w:val="-2"/>
                <w:sz w:val="24"/>
              </w:rPr>
              <w:t>第 </w:t>
            </w:r>
            <w:r>
              <w:rPr>
                <w:rFonts w:ascii="Cambria" w:eastAsia="Cambria"/>
                <w:sz w:val="24"/>
              </w:rPr>
              <w:t>15</w:t>
            </w:r>
            <w:r>
              <w:rPr>
                <w:rFonts w:ascii="Cambria" w:eastAsia="Cambria"/>
                <w:spacing w:val="18"/>
                <w:sz w:val="24"/>
              </w:rPr>
              <w:t> </w:t>
            </w:r>
            <w:r>
              <w:rPr>
                <w:sz w:val="24"/>
              </w:rPr>
              <w:t>條</w:t>
            </w:r>
          </w:p>
        </w:tc>
        <w:tc>
          <w:tcPr>
            <w:tcW w:w="5814" w:type="dxa"/>
          </w:tcPr>
          <w:p>
            <w:pPr>
              <w:pStyle w:val="TableParagraph"/>
              <w:spacing w:line="300" w:lineRule="auto" w:before="89"/>
              <w:ind w:right="173"/>
              <w:rPr>
                <w:sz w:val="23"/>
              </w:rPr>
            </w:pPr>
            <w:r>
              <w:rPr>
                <w:spacing w:val="-1"/>
                <w:sz w:val="23"/>
              </w:rPr>
              <w:t>危險性機械或設備其操作人員，雇主應僱用經中央主管</w:t>
            </w:r>
            <w:r>
              <w:rPr>
                <w:sz w:val="23"/>
              </w:rPr>
              <w:t>機關認可之訓練或經技能檢定之合格人員充任之。</w:t>
            </w:r>
          </w:p>
        </w:tc>
      </w:tr>
      <w:tr>
        <w:trPr>
          <w:trHeight w:val="421" w:hRule="atLeast"/>
        </w:trPr>
        <w:tc>
          <w:tcPr>
            <w:tcW w:w="1385" w:type="dxa"/>
            <w:vMerge/>
            <w:tcBorders>
              <w:top w:val="nil"/>
            </w:tcBorders>
          </w:tcPr>
          <w:p>
            <w:pPr>
              <w:rPr>
                <w:sz w:val="2"/>
                <w:szCs w:val="2"/>
              </w:rPr>
            </w:pPr>
          </w:p>
        </w:tc>
        <w:tc>
          <w:tcPr>
            <w:tcW w:w="1275" w:type="dxa"/>
          </w:tcPr>
          <w:p>
            <w:pPr>
              <w:pStyle w:val="TableParagraph"/>
              <w:spacing w:line="321" w:lineRule="exact" w:before="81"/>
              <w:rPr>
                <w:sz w:val="24"/>
              </w:rPr>
            </w:pPr>
            <w:r>
              <w:rPr>
                <w:spacing w:val="-2"/>
                <w:sz w:val="24"/>
              </w:rPr>
              <w:t>第 </w:t>
            </w:r>
            <w:r>
              <w:rPr>
                <w:rFonts w:ascii="Cambria" w:eastAsia="Cambria"/>
                <w:sz w:val="24"/>
              </w:rPr>
              <w:t>20</w:t>
            </w:r>
            <w:r>
              <w:rPr>
                <w:rFonts w:ascii="Cambria" w:eastAsia="Cambria"/>
                <w:spacing w:val="18"/>
                <w:sz w:val="24"/>
              </w:rPr>
              <w:t> </w:t>
            </w:r>
            <w:r>
              <w:rPr>
                <w:sz w:val="24"/>
              </w:rPr>
              <w:t>條</w:t>
            </w:r>
          </w:p>
        </w:tc>
        <w:tc>
          <w:tcPr>
            <w:tcW w:w="5814" w:type="dxa"/>
          </w:tcPr>
          <w:p>
            <w:pPr>
              <w:pStyle w:val="TableParagraph"/>
              <w:spacing w:line="311" w:lineRule="exact" w:before="91"/>
              <w:rPr>
                <w:sz w:val="23"/>
              </w:rPr>
            </w:pPr>
            <w:r>
              <w:rPr>
                <w:sz w:val="23"/>
              </w:rPr>
              <w:t>雇主不得使童工從事危險性或有害性工作</w:t>
            </w:r>
          </w:p>
        </w:tc>
      </w:tr>
      <w:tr>
        <w:trPr>
          <w:trHeight w:val="801" w:hRule="atLeast"/>
        </w:trPr>
        <w:tc>
          <w:tcPr>
            <w:tcW w:w="1385" w:type="dxa"/>
            <w:vMerge/>
            <w:tcBorders>
              <w:top w:val="nil"/>
            </w:tcBorders>
          </w:tcPr>
          <w:p>
            <w:pPr>
              <w:rPr>
                <w:sz w:val="2"/>
                <w:szCs w:val="2"/>
              </w:rPr>
            </w:pPr>
          </w:p>
        </w:tc>
        <w:tc>
          <w:tcPr>
            <w:tcW w:w="1275" w:type="dxa"/>
          </w:tcPr>
          <w:p>
            <w:pPr>
              <w:pStyle w:val="TableParagraph"/>
              <w:spacing w:before="79"/>
              <w:rPr>
                <w:sz w:val="24"/>
              </w:rPr>
            </w:pPr>
            <w:r>
              <w:rPr>
                <w:spacing w:val="-2"/>
                <w:sz w:val="24"/>
              </w:rPr>
              <w:t>第 </w:t>
            </w:r>
            <w:r>
              <w:rPr>
                <w:rFonts w:ascii="Cambria" w:eastAsia="Cambria"/>
                <w:sz w:val="24"/>
              </w:rPr>
              <w:t>21</w:t>
            </w:r>
            <w:r>
              <w:rPr>
                <w:rFonts w:ascii="Cambria" w:eastAsia="Cambria"/>
                <w:spacing w:val="18"/>
                <w:sz w:val="24"/>
              </w:rPr>
              <w:t> </w:t>
            </w:r>
            <w:r>
              <w:rPr>
                <w:sz w:val="24"/>
              </w:rPr>
              <w:t>條</w:t>
            </w:r>
          </w:p>
        </w:tc>
        <w:tc>
          <w:tcPr>
            <w:tcW w:w="5814" w:type="dxa"/>
          </w:tcPr>
          <w:p>
            <w:pPr>
              <w:pStyle w:val="TableParagraph"/>
              <w:spacing w:before="89"/>
              <w:rPr>
                <w:sz w:val="23"/>
              </w:rPr>
            </w:pPr>
            <w:r>
              <w:rPr>
                <w:sz w:val="23"/>
              </w:rPr>
              <w:t>雇主不得使女工從事危險性或有害性工作</w:t>
            </w:r>
          </w:p>
        </w:tc>
      </w:tr>
      <w:tr>
        <w:trPr>
          <w:trHeight w:val="1598" w:hRule="atLeast"/>
        </w:trPr>
        <w:tc>
          <w:tcPr>
            <w:tcW w:w="1385" w:type="dxa"/>
            <w:vMerge/>
            <w:tcBorders>
              <w:top w:val="nil"/>
            </w:tcBorders>
          </w:tcPr>
          <w:p>
            <w:pPr>
              <w:rPr>
                <w:sz w:val="2"/>
                <w:szCs w:val="2"/>
              </w:rPr>
            </w:pPr>
          </w:p>
        </w:tc>
        <w:tc>
          <w:tcPr>
            <w:tcW w:w="1275" w:type="dxa"/>
          </w:tcPr>
          <w:p>
            <w:pPr>
              <w:pStyle w:val="TableParagraph"/>
              <w:spacing w:before="79"/>
              <w:rPr>
                <w:sz w:val="24"/>
              </w:rPr>
            </w:pPr>
            <w:r>
              <w:rPr>
                <w:spacing w:val="-2"/>
                <w:sz w:val="24"/>
              </w:rPr>
              <w:t>第 </w:t>
            </w:r>
            <w:r>
              <w:rPr>
                <w:rFonts w:ascii="Cambria" w:eastAsia="Cambria"/>
                <w:sz w:val="24"/>
              </w:rPr>
              <w:t>22</w:t>
            </w:r>
            <w:r>
              <w:rPr>
                <w:rFonts w:ascii="Cambria" w:eastAsia="Cambria"/>
                <w:spacing w:val="18"/>
                <w:sz w:val="24"/>
              </w:rPr>
              <w:t> </w:t>
            </w:r>
            <w:r>
              <w:rPr>
                <w:sz w:val="24"/>
              </w:rPr>
              <w:t>條</w:t>
            </w:r>
          </w:p>
        </w:tc>
        <w:tc>
          <w:tcPr>
            <w:tcW w:w="5814" w:type="dxa"/>
          </w:tcPr>
          <w:p>
            <w:pPr>
              <w:pStyle w:val="TableParagraph"/>
              <w:spacing w:line="297" w:lineRule="auto" w:before="89"/>
              <w:ind w:right="174"/>
              <w:jc w:val="both"/>
              <w:rPr>
                <w:sz w:val="23"/>
              </w:rPr>
            </w:pPr>
            <w:r>
              <w:rPr>
                <w:spacing w:val="-1"/>
                <w:sz w:val="23"/>
              </w:rPr>
              <w:t>雇主不得使妊娠中或產後未滿一年之女工從事危險性或有害性工作，但於產後滿六個月之女工，經檢附醫師證明無礙健康之文件，向雇主提出申請自願從事工作者，</w:t>
            </w:r>
          </w:p>
          <w:p>
            <w:pPr>
              <w:pStyle w:val="TableParagraph"/>
              <w:spacing w:line="289" w:lineRule="exact" w:before="4"/>
              <w:rPr>
                <w:sz w:val="23"/>
              </w:rPr>
            </w:pPr>
            <w:r>
              <w:rPr>
                <w:sz w:val="23"/>
              </w:rPr>
              <w:t>不適用之。</w:t>
            </w:r>
          </w:p>
        </w:tc>
      </w:tr>
      <w:tr>
        <w:trPr>
          <w:trHeight w:val="801" w:hRule="atLeast"/>
        </w:trPr>
        <w:tc>
          <w:tcPr>
            <w:tcW w:w="1385" w:type="dxa"/>
            <w:vMerge w:val="restart"/>
          </w:tcPr>
          <w:p>
            <w:pPr>
              <w:pStyle w:val="TableParagraph"/>
              <w:spacing w:before="81"/>
              <w:rPr>
                <w:sz w:val="24"/>
              </w:rPr>
            </w:pPr>
            <w:r>
              <w:rPr>
                <w:sz w:val="24"/>
              </w:rPr>
              <w:t>教育訓練</w:t>
            </w:r>
          </w:p>
        </w:tc>
        <w:tc>
          <w:tcPr>
            <w:tcW w:w="1275" w:type="dxa"/>
          </w:tcPr>
          <w:p>
            <w:pPr>
              <w:pStyle w:val="TableParagraph"/>
              <w:spacing w:before="81"/>
              <w:rPr>
                <w:sz w:val="24"/>
              </w:rPr>
            </w:pPr>
            <w:r>
              <w:rPr>
                <w:spacing w:val="-2"/>
                <w:sz w:val="24"/>
              </w:rPr>
              <w:t>第 </w:t>
            </w:r>
            <w:r>
              <w:rPr>
                <w:rFonts w:ascii="Cambria" w:eastAsia="Cambria"/>
                <w:sz w:val="24"/>
              </w:rPr>
              <w:t>23</w:t>
            </w:r>
            <w:r>
              <w:rPr>
                <w:rFonts w:ascii="Cambria" w:eastAsia="Cambria"/>
                <w:spacing w:val="18"/>
                <w:sz w:val="24"/>
              </w:rPr>
              <w:t> </w:t>
            </w:r>
            <w:r>
              <w:rPr>
                <w:sz w:val="24"/>
              </w:rPr>
              <w:t>條</w:t>
            </w:r>
          </w:p>
        </w:tc>
        <w:tc>
          <w:tcPr>
            <w:tcW w:w="5814" w:type="dxa"/>
          </w:tcPr>
          <w:p>
            <w:pPr>
              <w:pStyle w:val="TableParagraph"/>
              <w:spacing w:line="400" w:lineRule="atLeast"/>
              <w:ind w:right="174"/>
              <w:rPr>
                <w:sz w:val="23"/>
              </w:rPr>
            </w:pPr>
            <w:r>
              <w:rPr>
                <w:spacing w:val="-1"/>
                <w:sz w:val="23"/>
              </w:rPr>
              <w:t>雇主對勞工應施以從事工作及預防災變所必要之安全衛</w:t>
            </w:r>
            <w:r>
              <w:rPr>
                <w:sz w:val="23"/>
              </w:rPr>
              <w:t>生教育、訓練。勞工有接受之義務。</w:t>
            </w:r>
          </w:p>
        </w:tc>
      </w:tr>
      <w:tr>
        <w:trPr>
          <w:trHeight w:val="798" w:hRule="atLeast"/>
        </w:trPr>
        <w:tc>
          <w:tcPr>
            <w:tcW w:w="1385" w:type="dxa"/>
            <w:vMerge/>
            <w:tcBorders>
              <w:top w:val="nil"/>
            </w:tcBorders>
          </w:tcPr>
          <w:p>
            <w:pPr>
              <w:rPr>
                <w:sz w:val="2"/>
                <w:szCs w:val="2"/>
              </w:rPr>
            </w:pPr>
          </w:p>
        </w:tc>
        <w:tc>
          <w:tcPr>
            <w:tcW w:w="1275" w:type="dxa"/>
          </w:tcPr>
          <w:p>
            <w:pPr>
              <w:pStyle w:val="TableParagraph"/>
              <w:spacing w:before="79"/>
              <w:rPr>
                <w:sz w:val="24"/>
              </w:rPr>
            </w:pPr>
            <w:r>
              <w:rPr>
                <w:spacing w:val="-2"/>
                <w:sz w:val="24"/>
              </w:rPr>
              <w:t>第 </w:t>
            </w:r>
            <w:r>
              <w:rPr>
                <w:rFonts w:ascii="Cambria" w:eastAsia="Cambria"/>
                <w:sz w:val="24"/>
              </w:rPr>
              <w:t>24</w:t>
            </w:r>
            <w:r>
              <w:rPr>
                <w:rFonts w:ascii="Cambria" w:eastAsia="Cambria"/>
                <w:spacing w:val="18"/>
                <w:sz w:val="24"/>
              </w:rPr>
              <w:t> </w:t>
            </w:r>
            <w:r>
              <w:rPr>
                <w:sz w:val="24"/>
              </w:rPr>
              <w:t>條</w:t>
            </w:r>
          </w:p>
        </w:tc>
        <w:tc>
          <w:tcPr>
            <w:tcW w:w="5814" w:type="dxa"/>
          </w:tcPr>
          <w:p>
            <w:pPr>
              <w:pStyle w:val="TableParagraph"/>
              <w:spacing w:line="400" w:lineRule="atLeast"/>
              <w:ind w:right="107"/>
              <w:rPr>
                <w:sz w:val="23"/>
              </w:rPr>
            </w:pPr>
            <w:r>
              <w:rPr>
                <w:sz w:val="23"/>
              </w:rPr>
              <w:t>雇主應負責宣導本法及有關安全衛生之規定，使勞工周知。</w:t>
            </w:r>
          </w:p>
        </w:tc>
      </w:tr>
      <w:tr>
        <w:trPr>
          <w:trHeight w:val="1599" w:hRule="atLeast"/>
        </w:trPr>
        <w:tc>
          <w:tcPr>
            <w:tcW w:w="1385" w:type="dxa"/>
          </w:tcPr>
          <w:p>
            <w:pPr>
              <w:pStyle w:val="TableParagraph"/>
              <w:spacing w:line="285" w:lineRule="auto" w:before="80"/>
              <w:ind w:right="26"/>
              <w:rPr>
                <w:sz w:val="24"/>
              </w:rPr>
            </w:pPr>
            <w:r>
              <w:rPr>
                <w:sz w:val="24"/>
              </w:rPr>
              <w:t>勞 工 之 權利與救濟</w:t>
            </w:r>
          </w:p>
        </w:tc>
        <w:tc>
          <w:tcPr>
            <w:tcW w:w="1275" w:type="dxa"/>
          </w:tcPr>
          <w:p>
            <w:pPr>
              <w:pStyle w:val="TableParagraph"/>
              <w:spacing w:before="80"/>
              <w:rPr>
                <w:sz w:val="24"/>
              </w:rPr>
            </w:pPr>
            <w:r>
              <w:rPr>
                <w:spacing w:val="-2"/>
                <w:sz w:val="24"/>
              </w:rPr>
              <w:t>第 </w:t>
            </w:r>
            <w:r>
              <w:rPr>
                <w:rFonts w:ascii="Cambria" w:eastAsia="Cambria"/>
                <w:sz w:val="24"/>
              </w:rPr>
              <w:t>30</w:t>
            </w:r>
            <w:r>
              <w:rPr>
                <w:rFonts w:ascii="Cambria" w:eastAsia="Cambria"/>
                <w:spacing w:val="18"/>
                <w:sz w:val="24"/>
              </w:rPr>
              <w:t> </w:t>
            </w:r>
            <w:r>
              <w:rPr>
                <w:sz w:val="24"/>
              </w:rPr>
              <w:t>條</w:t>
            </w:r>
          </w:p>
        </w:tc>
        <w:tc>
          <w:tcPr>
            <w:tcW w:w="5814" w:type="dxa"/>
          </w:tcPr>
          <w:p>
            <w:pPr>
              <w:pStyle w:val="TableParagraph"/>
              <w:spacing w:line="297" w:lineRule="auto" w:before="90"/>
              <w:ind w:right="404"/>
              <w:rPr>
                <w:sz w:val="23"/>
              </w:rPr>
            </w:pPr>
            <w:r>
              <w:rPr>
                <w:spacing w:val="-1"/>
                <w:sz w:val="23"/>
              </w:rPr>
              <w:t>勞工如發現事業單位違反本法或有關安全衛生之規定</w:t>
            </w:r>
            <w:r>
              <w:rPr>
                <w:sz w:val="23"/>
              </w:rPr>
              <w:t>時，得向雇主、主管機關或檢查機構申訴。</w:t>
            </w:r>
          </w:p>
          <w:p>
            <w:pPr>
              <w:pStyle w:val="TableParagraph"/>
              <w:spacing w:before="2"/>
              <w:rPr>
                <w:sz w:val="23"/>
              </w:rPr>
            </w:pPr>
            <w:r>
              <w:rPr>
                <w:sz w:val="23"/>
              </w:rPr>
              <w:t>雇主於六個月內若無充分之理由，不得對前項申訴之勞</w:t>
            </w:r>
          </w:p>
          <w:p>
            <w:pPr>
              <w:pStyle w:val="TableParagraph"/>
              <w:spacing w:line="289" w:lineRule="exact" w:before="79"/>
              <w:rPr>
                <w:sz w:val="23"/>
              </w:rPr>
            </w:pPr>
            <w:r>
              <w:rPr>
                <w:sz w:val="23"/>
              </w:rPr>
              <w:t>工予以解僱、調職或其他不利之處分。</w:t>
            </w:r>
          </w:p>
        </w:tc>
      </w:tr>
      <w:tr>
        <w:trPr>
          <w:trHeight w:val="945" w:hRule="atLeast"/>
        </w:trPr>
        <w:tc>
          <w:tcPr>
            <w:tcW w:w="1385" w:type="dxa"/>
          </w:tcPr>
          <w:p>
            <w:pPr>
              <w:pStyle w:val="TableParagraph"/>
              <w:spacing w:line="285" w:lineRule="auto" w:before="79"/>
              <w:ind w:right="26"/>
              <w:rPr>
                <w:sz w:val="24"/>
              </w:rPr>
            </w:pPr>
            <w:r>
              <w:rPr>
                <w:sz w:val="24"/>
              </w:rPr>
              <w:t>侵 害 發 生後之協助</w:t>
            </w:r>
          </w:p>
        </w:tc>
        <w:tc>
          <w:tcPr>
            <w:tcW w:w="1275" w:type="dxa"/>
          </w:tcPr>
          <w:p>
            <w:pPr>
              <w:pStyle w:val="TableParagraph"/>
              <w:spacing w:before="79"/>
              <w:rPr>
                <w:sz w:val="24"/>
              </w:rPr>
            </w:pPr>
            <w:r>
              <w:rPr>
                <w:spacing w:val="11"/>
                <w:sz w:val="24"/>
              </w:rPr>
              <w:t>第 </w:t>
            </w:r>
            <w:r>
              <w:rPr>
                <w:rFonts w:ascii="Cambria" w:eastAsia="Cambria"/>
                <w:sz w:val="24"/>
              </w:rPr>
              <w:t>28</w:t>
            </w:r>
            <w:r>
              <w:rPr>
                <w:rFonts w:ascii="Cambria" w:eastAsia="Cambria"/>
                <w:spacing w:val="8"/>
                <w:sz w:val="24"/>
              </w:rPr>
              <w:t> </w:t>
            </w:r>
            <w:r>
              <w:rPr>
                <w:sz w:val="24"/>
              </w:rPr>
              <w:t>條</w:t>
            </w:r>
          </w:p>
          <w:p>
            <w:pPr>
              <w:pStyle w:val="TableParagraph"/>
              <w:spacing w:before="65"/>
              <w:rPr>
                <w:sz w:val="24"/>
              </w:rPr>
            </w:pPr>
            <w:r>
              <w:rPr>
                <w:spacing w:val="-1"/>
                <w:sz w:val="24"/>
              </w:rPr>
              <w:t>第 </w:t>
            </w:r>
            <w:r>
              <w:rPr>
                <w:rFonts w:ascii="Cambria" w:eastAsia="Cambria"/>
                <w:sz w:val="24"/>
              </w:rPr>
              <w:t>1</w:t>
            </w:r>
            <w:r>
              <w:rPr>
                <w:rFonts w:ascii="Cambria" w:eastAsia="Cambria"/>
                <w:spacing w:val="18"/>
                <w:sz w:val="24"/>
              </w:rPr>
              <w:t> </w:t>
            </w:r>
            <w:r>
              <w:rPr>
                <w:sz w:val="24"/>
              </w:rPr>
              <w:t>項</w:t>
            </w:r>
          </w:p>
        </w:tc>
        <w:tc>
          <w:tcPr>
            <w:tcW w:w="5814" w:type="dxa"/>
          </w:tcPr>
          <w:p>
            <w:pPr>
              <w:pStyle w:val="TableParagraph"/>
              <w:spacing w:line="300" w:lineRule="auto" w:before="89"/>
              <w:ind w:right="174"/>
              <w:rPr>
                <w:sz w:val="23"/>
              </w:rPr>
            </w:pPr>
            <w:r>
              <w:rPr>
                <w:spacing w:val="-1"/>
                <w:sz w:val="23"/>
              </w:rPr>
              <w:t>事業單位工作場所如發生職業災害，雇主應即採取必要之急救、搶救等措施，並實施調查、分析及作成紀錄。</w:t>
            </w:r>
          </w:p>
        </w:tc>
      </w:tr>
    </w:tbl>
    <w:p>
      <w:pPr>
        <w:pStyle w:val="BodyText"/>
        <w:spacing w:before="13"/>
        <w:rPr>
          <w:sz w:val="27"/>
        </w:rPr>
      </w:pPr>
    </w:p>
    <w:p>
      <w:pPr>
        <w:pStyle w:val="BodyText"/>
        <w:spacing w:line="285" w:lineRule="auto" w:before="88"/>
        <w:ind w:left="400" w:right="1431" w:firstLine="479"/>
      </w:pPr>
      <w:r>
        <w:rPr>
          <w:spacing w:val="-1"/>
        </w:rPr>
        <w:t>就其中雇主應為之措施的重要規定及相關行政規則進一步說明如下</w:t>
      </w:r>
      <w:r>
        <w:rPr>
          <w:rFonts w:ascii="Cambria" w:eastAsia="Cambria"/>
        </w:rPr>
        <w:t>:</w:t>
      </w:r>
      <w:r>
        <w:rPr>
          <w:rFonts w:ascii="Cambria" w:eastAsia="Cambria"/>
          <w:spacing w:val="-50"/>
        </w:rPr>
        <w:t> </w:t>
      </w:r>
      <w:r>
        <w:rPr>
          <w:rFonts w:ascii="Cambria" w:eastAsia="Cambria"/>
        </w:rPr>
        <w:t>(</w:t>
      </w:r>
      <w:r>
        <w:rPr/>
        <w:t>一</w:t>
      </w:r>
      <w:r>
        <w:rPr>
          <w:rFonts w:ascii="Cambria" w:eastAsia="Cambria"/>
          <w:spacing w:val="-1"/>
        </w:rPr>
        <w:t>) </w:t>
      </w:r>
      <w:r>
        <w:rPr/>
        <w:t>安全衛生設施</w:t>
      </w:r>
    </w:p>
    <w:p>
      <w:pPr>
        <w:pStyle w:val="BodyText"/>
        <w:spacing w:before="10"/>
        <w:rPr>
          <w:sz w:val="28"/>
        </w:rPr>
      </w:pPr>
    </w:p>
    <w:p>
      <w:pPr>
        <w:pStyle w:val="BodyText"/>
        <w:spacing w:line="285" w:lineRule="auto" w:before="1"/>
        <w:ind w:left="400" w:right="394" w:firstLine="479"/>
      </w:pPr>
      <w:r>
        <w:rPr>
          <w:rFonts w:ascii="Cambria" w:hAnsi="Cambria" w:eastAsia="Cambria"/>
        </w:rPr>
        <w:t>«</w:t>
      </w:r>
      <w:r>
        <w:rPr/>
        <w:t>勞工安全衛生法</w:t>
      </w:r>
      <w:r>
        <w:rPr>
          <w:rFonts w:ascii="Cambria" w:hAnsi="Cambria" w:eastAsia="Cambria"/>
        </w:rPr>
        <w:t>»</w:t>
      </w:r>
      <w:r>
        <w:rPr/>
        <w:t>首要的目的即為保障勞工免受職業災害，由於勞工工作</w:t>
      </w:r>
      <w:r>
        <w:rPr>
          <w:spacing w:val="91"/>
        </w:rPr>
        <w:t> </w:t>
      </w:r>
      <w:r>
        <w:rPr/>
        <w:t>場所之安全衛生設施與勞工作業安全及健康密切相關，因此</w:t>
      </w:r>
      <w:r>
        <w:rPr>
          <w:rFonts w:ascii="Cambria" w:hAnsi="Cambria" w:eastAsia="Cambria"/>
        </w:rPr>
        <w:t>«</w:t>
      </w:r>
      <w:r>
        <w:rPr/>
        <w:t>勞動安全衛生法</w:t>
      </w:r>
      <w:r>
        <w:rPr>
          <w:rFonts w:ascii="Cambria" w:hAnsi="Cambria" w:eastAsia="Cambria"/>
        </w:rPr>
        <w:t>»</w:t>
      </w:r>
      <w:r>
        <w:rPr>
          <w:rFonts w:ascii="Cambria" w:hAnsi="Cambria" w:eastAsia="Cambria"/>
          <w:spacing w:val="100"/>
        </w:rPr>
        <w:t> </w:t>
      </w:r>
      <w:r>
        <w:rPr/>
        <w:t>強制雇主提供安全衛生之工作環境，須切實辦理安全衛生設施，以實現防止危</w:t>
      </w:r>
      <w:r>
        <w:rPr>
          <w:spacing w:val="85"/>
        </w:rPr>
        <w:t> </w:t>
      </w:r>
      <w:r>
        <w:rPr>
          <w:spacing w:val="-1"/>
        </w:rPr>
        <w:t>害發生之目的</w:t>
      </w:r>
      <w:r>
        <w:rPr>
          <w:rFonts w:ascii="Cambria" w:hAnsi="Cambria" w:eastAsia="Cambria"/>
          <w:position w:val="6"/>
          <w:sz w:val="16"/>
        </w:rPr>
        <w:t>170</w:t>
      </w:r>
      <w:r>
        <w:rPr/>
        <w:t>。而</w:t>
      </w:r>
      <w:r>
        <w:rPr>
          <w:rFonts w:ascii="Cambria" w:hAnsi="Cambria" w:eastAsia="Cambria"/>
        </w:rPr>
        <w:t>«</w:t>
      </w:r>
      <w:r>
        <w:rPr/>
        <w:t>勞工安全衛生法</w:t>
      </w:r>
      <w:r>
        <w:rPr>
          <w:rFonts w:ascii="Cambria" w:hAnsi="Cambria" w:eastAsia="Cambria"/>
        </w:rPr>
        <w:t>»</w:t>
      </w:r>
      <w:r>
        <w:rPr>
          <w:spacing w:val="-7"/>
        </w:rPr>
        <w:t>所要求的安全衛生設施中所稱之「安全」，</w:t>
      </w:r>
      <w:r>
        <w:rPr>
          <w:spacing w:val="-60"/>
        </w:rPr>
        <w:t> </w:t>
      </w:r>
      <w:r>
        <w:rPr>
          <w:spacing w:val="-9"/>
        </w:rPr>
        <w:t>係指「防止意外事故之發生」，而「衛生」即謂「追求人類生理心理之完全健</w:t>
      </w:r>
      <w:r>
        <w:rPr/>
        <w:t>   </w:t>
      </w:r>
      <w:r>
        <w:rPr>
          <w:spacing w:val="10"/>
        </w:rPr>
        <w:t> </w:t>
      </w:r>
      <w:r>
        <w:rPr>
          <w:spacing w:val="-12"/>
        </w:rPr>
        <w:t>康」，至於「設施」則包括一切「有形的設備和無形的措施」</w:t>
      </w:r>
      <w:r>
        <w:rPr>
          <w:rFonts w:ascii="Cambria" w:hAnsi="Cambria" w:eastAsia="Cambria"/>
          <w:position w:val="6"/>
          <w:sz w:val="16"/>
        </w:rPr>
        <w:t>171</w:t>
      </w:r>
      <w:r>
        <w:rPr/>
        <w:t>。</w:t>
      </w:r>
      <w:r>
        <w:rPr>
          <w:rFonts w:ascii="Cambria" w:hAnsi="Cambria" w:eastAsia="Cambria"/>
        </w:rPr>
        <w:t>«</w:t>
      </w:r>
      <w:r>
        <w:rPr/>
        <w:t>勞工安全衛</w:t>
      </w:r>
    </w:p>
    <w:p>
      <w:pPr>
        <w:pStyle w:val="BodyText"/>
        <w:spacing w:before="11"/>
        <w:rPr>
          <w:sz w:val="27"/>
        </w:rPr>
      </w:pPr>
      <w:r>
        <w:rPr/>
        <w:pict>
          <v:rect style="position:absolute;margin-left:90.024002pt;margin-top:21.415428pt;width:144.020pt;height:.60004pt;mso-position-horizontal-relative:page;mso-position-vertical-relative:paragraph;z-index:-15697920;mso-wrap-distance-left:0;mso-wrap-distance-right:0" filled="true" fillcolor="#000000" stroked="false">
            <v:fill type="solid"/>
            <w10:wrap type="topAndBottom"/>
          </v:rect>
        </w:pict>
      </w:r>
    </w:p>
    <w:p>
      <w:pPr>
        <w:spacing w:line="270" w:lineRule="exact" w:before="61"/>
        <w:ind w:left="400" w:right="0" w:firstLine="0"/>
        <w:jc w:val="left"/>
        <w:rPr>
          <w:sz w:val="20"/>
        </w:rPr>
      </w:pPr>
      <w:r>
        <w:rPr>
          <w:rFonts w:ascii="Times New Roman" w:eastAsia="Times New Roman"/>
          <w:sz w:val="20"/>
          <w:vertAlign w:val="superscript"/>
        </w:rPr>
        <w:t>170</w:t>
      </w:r>
      <w:r>
        <w:rPr>
          <w:rFonts w:ascii="Times New Roman" w:eastAsia="Times New Roman"/>
          <w:spacing w:val="-4"/>
          <w:sz w:val="20"/>
          <w:vertAlign w:val="baseline"/>
        </w:rPr>
        <w:t> </w:t>
      </w:r>
      <w:r>
        <w:rPr>
          <w:sz w:val="20"/>
          <w:vertAlign w:val="baseline"/>
        </w:rPr>
        <w:t>林豐賓，前揭註</w:t>
      </w:r>
      <w:r>
        <w:rPr>
          <w:rFonts w:ascii="Times New Roman" w:eastAsia="Times New Roman"/>
          <w:sz w:val="20"/>
          <w:vertAlign w:val="baseline"/>
        </w:rPr>
        <w:t>(</w:t>
      </w:r>
      <w:hyperlink w:history="true" w:anchor="_bookmark2">
        <w:r>
          <w:rPr>
            <w:rFonts w:ascii="Times New Roman" w:eastAsia="Times New Roman"/>
            <w:sz w:val="20"/>
            <w:vertAlign w:val="baseline"/>
          </w:rPr>
          <w:t>158</w:t>
        </w:r>
      </w:hyperlink>
      <w:r>
        <w:rPr>
          <w:rFonts w:ascii="Times New Roman" w:eastAsia="Times New Roman"/>
          <w:sz w:val="20"/>
          <w:vertAlign w:val="baseline"/>
        </w:rPr>
        <w:t>)</w:t>
      </w:r>
      <w:r>
        <w:rPr>
          <w:spacing w:val="-3"/>
          <w:sz w:val="20"/>
          <w:vertAlign w:val="baseline"/>
        </w:rPr>
        <w:t>頁 </w:t>
      </w:r>
      <w:r>
        <w:rPr>
          <w:rFonts w:ascii="Times New Roman" w:eastAsia="Times New Roman"/>
          <w:sz w:val="20"/>
          <w:vertAlign w:val="baseline"/>
        </w:rPr>
        <w:t>36</w:t>
      </w:r>
      <w:r>
        <w:rPr>
          <w:sz w:val="20"/>
          <w:vertAlign w:val="baseline"/>
        </w:rPr>
        <w:t>。</w:t>
      </w:r>
    </w:p>
    <w:p>
      <w:pPr>
        <w:spacing w:line="270" w:lineRule="exact" w:before="0"/>
        <w:ind w:left="400" w:right="0" w:firstLine="0"/>
        <w:jc w:val="left"/>
        <w:rPr>
          <w:sz w:val="20"/>
        </w:rPr>
      </w:pPr>
      <w:r>
        <w:rPr>
          <w:rFonts w:ascii="Times New Roman" w:eastAsia="Times New Roman"/>
          <w:sz w:val="20"/>
          <w:vertAlign w:val="superscript"/>
        </w:rPr>
        <w:t>171</w:t>
      </w:r>
      <w:r>
        <w:rPr>
          <w:rFonts w:ascii="Times New Roman" w:eastAsia="Times New Roman"/>
          <w:spacing w:val="-4"/>
          <w:sz w:val="20"/>
          <w:vertAlign w:val="baseline"/>
        </w:rPr>
        <w:t> </w:t>
      </w:r>
      <w:r>
        <w:rPr>
          <w:sz w:val="20"/>
          <w:vertAlign w:val="baseline"/>
        </w:rPr>
        <w:t>林豐賓，前揭註</w:t>
      </w:r>
      <w:r>
        <w:rPr>
          <w:rFonts w:ascii="Times New Roman" w:eastAsia="Times New Roman"/>
          <w:sz w:val="20"/>
          <w:vertAlign w:val="baseline"/>
        </w:rPr>
        <w:t>(</w:t>
      </w:r>
      <w:hyperlink w:history="true" w:anchor="_bookmark2">
        <w:r>
          <w:rPr>
            <w:rFonts w:ascii="Times New Roman" w:eastAsia="Times New Roman"/>
            <w:sz w:val="20"/>
            <w:vertAlign w:val="baseline"/>
          </w:rPr>
          <w:t>158</w:t>
        </w:r>
      </w:hyperlink>
      <w:r>
        <w:rPr>
          <w:rFonts w:ascii="Times New Roman" w:eastAsia="Times New Roman"/>
          <w:sz w:val="20"/>
          <w:vertAlign w:val="baseline"/>
        </w:rPr>
        <w:t>)</w:t>
      </w:r>
      <w:r>
        <w:rPr>
          <w:spacing w:val="-3"/>
          <w:sz w:val="20"/>
          <w:vertAlign w:val="baseline"/>
        </w:rPr>
        <w:t>頁 </w:t>
      </w:r>
      <w:r>
        <w:rPr>
          <w:rFonts w:ascii="Times New Roman" w:eastAsia="Times New Roman"/>
          <w:sz w:val="20"/>
          <w:vertAlign w:val="baseline"/>
        </w:rPr>
        <w:t>36</w:t>
      </w:r>
      <w:r>
        <w:rPr>
          <w:sz w:val="20"/>
          <w:vertAlign w:val="baseline"/>
        </w:rPr>
        <w:t>。</w:t>
      </w:r>
    </w:p>
    <w:p>
      <w:pPr>
        <w:spacing w:after="0" w:line="270" w:lineRule="exact"/>
        <w:jc w:val="left"/>
        <w:rPr>
          <w:sz w:val="20"/>
        </w:rPr>
        <w:sectPr>
          <w:pgSz w:w="11900" w:h="16850"/>
          <w:pgMar w:header="0" w:footer="896" w:top="1440" w:bottom="1080" w:left="1400" w:right="1160"/>
        </w:sectPr>
      </w:pPr>
    </w:p>
    <w:p>
      <w:pPr>
        <w:pStyle w:val="BodyText"/>
        <w:spacing w:line="285" w:lineRule="auto" w:before="59"/>
        <w:ind w:left="400" w:right="639"/>
        <w:jc w:val="both"/>
      </w:pPr>
      <w:r>
        <w:rPr/>
        <w:t>生法</w:t>
      </w:r>
      <w:r>
        <w:rPr>
          <w:rFonts w:ascii="Cambria" w:hAnsi="Cambria" w:eastAsia="Cambria"/>
        </w:rPr>
        <w:t>»</w:t>
      </w:r>
      <w:r>
        <w:rPr/>
        <w:t>就雇主應具備的安全衛生設施，透過勞工安全衛生設施規則等的制定，予以相當廣泛、詳細的規定，要求雇主必須提供一切的「符合標準之必要安全衛</w:t>
      </w:r>
      <w:r>
        <w:rPr>
          <w:spacing w:val="-24"/>
        </w:rPr>
        <w:t>生設備」。</w:t>
      </w:r>
    </w:p>
    <w:p>
      <w:pPr>
        <w:pStyle w:val="BodyText"/>
        <w:spacing w:before="10"/>
        <w:rPr>
          <w:sz w:val="28"/>
        </w:rPr>
      </w:pPr>
    </w:p>
    <w:p>
      <w:pPr>
        <w:pStyle w:val="BodyText"/>
        <w:spacing w:line="285" w:lineRule="auto" w:before="1"/>
        <w:ind w:left="400" w:right="634" w:firstLine="479"/>
      </w:pPr>
      <w:r>
        <w:rPr>
          <w:rFonts w:ascii="Cambria" w:hAnsi="Cambria" w:eastAsia="Cambria"/>
        </w:rPr>
        <w:t>«</w:t>
      </w:r>
      <w:r>
        <w:rPr/>
        <w:t>勞工安全衛生法</w:t>
      </w:r>
      <w:r>
        <w:rPr>
          <w:rFonts w:ascii="Cambria" w:hAnsi="Cambria" w:eastAsia="Cambria"/>
        </w:rPr>
        <w:t>»</w:t>
      </w:r>
      <w:r>
        <w:rPr>
          <w:spacing w:val="11"/>
        </w:rPr>
        <w:t>第 </w:t>
      </w:r>
      <w:r>
        <w:rPr>
          <w:rFonts w:ascii="Cambria" w:hAnsi="Cambria" w:eastAsia="Cambria"/>
        </w:rPr>
        <w:t>5</w:t>
      </w:r>
      <w:r>
        <w:rPr>
          <w:rFonts w:ascii="Cambria" w:hAnsi="Cambria" w:eastAsia="Cambria"/>
          <w:spacing w:val="3"/>
        </w:rPr>
        <w:t> </w:t>
      </w:r>
      <w:r>
        <w:rPr>
          <w:spacing w:val="7"/>
        </w:rPr>
        <w:t>條第 </w:t>
      </w:r>
      <w:r>
        <w:rPr>
          <w:rFonts w:ascii="Cambria" w:hAnsi="Cambria" w:eastAsia="Cambria"/>
        </w:rPr>
        <w:t>1</w:t>
      </w:r>
      <w:r>
        <w:rPr>
          <w:rFonts w:ascii="Cambria" w:hAnsi="Cambria" w:eastAsia="Cambria"/>
          <w:spacing w:val="2"/>
        </w:rPr>
        <w:t> </w:t>
      </w:r>
      <w:r>
        <w:rPr/>
        <w:t>項規定</w:t>
      </w:r>
      <w:r>
        <w:rPr>
          <w:rFonts w:ascii="Cambria" w:hAnsi="Cambria" w:eastAsia="Cambria"/>
          <w:spacing w:val="17"/>
        </w:rPr>
        <w:t>: </w:t>
      </w:r>
      <w:r>
        <w:rPr/>
        <w:t>「雇主對左列事項應有符合標準之必要安全衛生設備：</w:t>
      </w:r>
    </w:p>
    <w:p>
      <w:pPr>
        <w:pStyle w:val="BodyText"/>
        <w:spacing w:line="285" w:lineRule="auto"/>
        <w:ind w:left="400" w:right="4136"/>
      </w:pPr>
      <w:r>
        <w:rPr/>
        <w:t>一、防止機械、器具、設備等引起之危害。</w:t>
      </w:r>
      <w:r>
        <w:rPr>
          <w:spacing w:val="1"/>
        </w:rPr>
        <w:t> </w:t>
      </w:r>
      <w:r>
        <w:rPr>
          <w:spacing w:val="-1"/>
        </w:rPr>
        <w:t>二、防止爆炸性、發火性等物質引起之危害。</w:t>
      </w:r>
      <w:r>
        <w:rPr/>
        <w:t>三、防止電、熱及其他之能引起之危害。</w:t>
      </w:r>
    </w:p>
    <w:p>
      <w:pPr>
        <w:pStyle w:val="BodyText"/>
        <w:spacing w:line="285" w:lineRule="auto" w:before="2"/>
        <w:ind w:left="400" w:right="1496"/>
      </w:pPr>
      <w:r>
        <w:rPr>
          <w:spacing w:val="-1"/>
        </w:rPr>
        <w:t>四、防止採石、採掘、裝卸、搬運、堆積及採伐等作業中引起之危害。</w:t>
      </w:r>
      <w:r>
        <w:rPr/>
        <w:t>五、防止有墜落、崩塌等之虞之作業場所引起之危害。</w:t>
      </w:r>
    </w:p>
    <w:p>
      <w:pPr>
        <w:pStyle w:val="BodyText"/>
        <w:spacing w:before="1"/>
        <w:ind w:left="400"/>
      </w:pPr>
      <w:r>
        <w:rPr/>
        <w:t>六、防止高壓氣體引起之危害。</w:t>
      </w:r>
    </w:p>
    <w:p>
      <w:pPr>
        <w:pStyle w:val="BodyText"/>
        <w:spacing w:line="285" w:lineRule="auto" w:before="65"/>
        <w:ind w:left="400" w:right="640"/>
      </w:pPr>
      <w:r>
        <w:rPr/>
        <w:t>七、防止原料、材料、氣體、蒸氣、粉塵、溶劑、化學物品、含毒性物質、缺氧空氣、生物病原體等引起之危害。</w:t>
      </w:r>
    </w:p>
    <w:p>
      <w:pPr>
        <w:pStyle w:val="BodyText"/>
        <w:spacing w:line="285" w:lineRule="auto"/>
        <w:ind w:left="400" w:right="405"/>
      </w:pPr>
      <w:r>
        <w:rPr/>
        <w:t>八、防止輻射線、高溫、低溫、超音波、噪音、振動、異常氣壓等引起之危害。九、防止監視儀表、精密作業等引起之危害。</w:t>
      </w:r>
    </w:p>
    <w:p>
      <w:pPr>
        <w:pStyle w:val="BodyText"/>
        <w:spacing w:line="285" w:lineRule="auto" w:before="3"/>
        <w:ind w:left="400" w:right="3656"/>
      </w:pPr>
      <w:r>
        <w:rPr>
          <w:spacing w:val="-1"/>
        </w:rPr>
        <w:t>十、防止廢氣、廢液、殘渣等廢棄物引起之危害。</w:t>
      </w:r>
      <w:r>
        <w:rPr/>
        <w:t>十一、防止水患、火災等引起之危害。</w:t>
      </w:r>
    </w:p>
    <w:p>
      <w:pPr>
        <w:pStyle w:val="BodyText"/>
        <w:spacing w:line="285" w:lineRule="auto" w:before="1"/>
        <w:ind w:left="400" w:right="403" w:firstLine="479"/>
      </w:pPr>
      <w:r>
        <w:rPr/>
        <w:t>雇主對於勞工就業場所之通道、地板、階梯或通風、採光、照明、保溫、</w:t>
      </w:r>
      <w:r>
        <w:rPr>
          <w:spacing w:val="76"/>
        </w:rPr>
        <w:t> </w:t>
      </w:r>
      <w:r>
        <w:rPr/>
        <w:t>防濕、休息、避難、急救、醫療及其他為保護勞工健康及安全設備應妥為規劃，</w:t>
      </w:r>
      <w:r>
        <w:rPr>
          <w:spacing w:val="1"/>
        </w:rPr>
        <w:t> </w:t>
      </w:r>
      <w:r>
        <w:rPr/>
        <w:t>並採取必要之措施。</w:t>
      </w:r>
    </w:p>
    <w:p>
      <w:pPr>
        <w:pStyle w:val="BodyText"/>
        <w:spacing w:before="2"/>
        <w:ind w:left="880"/>
      </w:pPr>
      <w:r>
        <w:rPr/>
        <w:t>前二項必要之設備及措施等標準，由中央主管機關定之。</w:t>
      </w:r>
    </w:p>
    <w:p>
      <w:pPr>
        <w:pStyle w:val="BodyText"/>
        <w:spacing w:before="65"/>
        <w:ind w:left="880"/>
      </w:pPr>
      <w:r>
        <w:rPr>
          <w:spacing w:val="-24"/>
        </w:rPr>
        <w:t>而中央主管機關依「一般工作場所」、「各業特殊環境」、「特殊危險場所」</w:t>
      </w:r>
    </w:p>
    <w:p>
      <w:pPr>
        <w:pStyle w:val="BodyText"/>
        <w:spacing w:before="63"/>
        <w:ind w:left="400"/>
      </w:pPr>
      <w:r>
        <w:rPr>
          <w:rFonts w:ascii="Cambria" w:eastAsia="Cambria"/>
          <w:position w:val="6"/>
          <w:sz w:val="16"/>
        </w:rPr>
        <w:t>172</w:t>
      </w:r>
      <w:r>
        <w:rPr/>
        <w:t>分別訂立安全衛生設施之最低標準。</w:t>
      </w:r>
    </w:p>
    <w:p>
      <w:pPr>
        <w:pStyle w:val="BodyText"/>
        <w:spacing w:before="4"/>
        <w:rPr>
          <w:sz w:val="33"/>
        </w:rPr>
      </w:pPr>
    </w:p>
    <w:p>
      <w:pPr>
        <w:pStyle w:val="BodyText"/>
        <w:spacing w:line="285" w:lineRule="auto"/>
        <w:ind w:left="400" w:right="630" w:firstLine="479"/>
      </w:pPr>
      <w:r>
        <w:rPr/>
        <w:t>以下茲就與本研究相關性較高之一般工作場所安全衛生設施以及勞工健康保護措施加以說明。</w:t>
      </w:r>
    </w:p>
    <w:p>
      <w:pPr>
        <w:pStyle w:val="BodyText"/>
        <w:spacing w:before="10"/>
        <w:rPr>
          <w:sz w:val="28"/>
        </w:rPr>
      </w:pPr>
    </w:p>
    <w:p>
      <w:pPr>
        <w:pStyle w:val="ListParagraph"/>
        <w:numPr>
          <w:ilvl w:val="0"/>
          <w:numId w:val="40"/>
        </w:numPr>
        <w:tabs>
          <w:tab w:pos="881" w:val="left" w:leader="none"/>
        </w:tabs>
        <w:spacing w:line="240" w:lineRule="auto" w:before="1" w:after="0"/>
        <w:ind w:left="880" w:right="0" w:hanging="481"/>
        <w:jc w:val="both"/>
        <w:rPr>
          <w:sz w:val="24"/>
        </w:rPr>
      </w:pPr>
      <w:r>
        <w:rPr>
          <w:sz w:val="24"/>
        </w:rPr>
        <w:t>一般工作場所安全衛生設施</w:t>
      </w:r>
    </w:p>
    <w:p>
      <w:pPr>
        <w:pStyle w:val="BodyText"/>
        <w:spacing w:line="285" w:lineRule="auto" w:before="62"/>
        <w:ind w:left="400" w:right="639" w:firstLine="479"/>
        <w:jc w:val="both"/>
        <w:rPr>
          <w:rFonts w:ascii="Cambria" w:eastAsia="Cambria"/>
        </w:rPr>
      </w:pPr>
      <w:r>
        <w:rPr/>
        <w:t>一般工作場所安全衛生設施乃是勞工安全衛生法適用範圍中各種行業之一般工作場所共同適用之必要設施的最低標準</w:t>
      </w:r>
      <w:r>
        <w:rPr>
          <w:rFonts w:ascii="Cambria" w:eastAsia="Cambria"/>
          <w:position w:val="6"/>
          <w:sz w:val="16"/>
        </w:rPr>
        <w:t>173</w:t>
      </w:r>
      <w:r>
        <w:rPr/>
        <w:t>，依勞工安全衛生法之規定，又分為以下各項</w:t>
      </w:r>
      <w:r>
        <w:rPr>
          <w:rFonts w:ascii="Cambria" w:eastAsia="Cambria"/>
        </w:rPr>
        <w:t>:</w:t>
      </w:r>
    </w:p>
    <w:p>
      <w:pPr>
        <w:pStyle w:val="BodyText"/>
        <w:rPr>
          <w:rFonts w:ascii="Cambria"/>
          <w:sz w:val="20"/>
        </w:rPr>
      </w:pPr>
    </w:p>
    <w:p>
      <w:pPr>
        <w:pStyle w:val="BodyText"/>
        <w:spacing w:before="1"/>
        <w:rPr>
          <w:rFonts w:ascii="Cambria"/>
          <w:sz w:val="15"/>
        </w:rPr>
      </w:pPr>
      <w:r>
        <w:rPr/>
        <w:pict>
          <v:rect style="position:absolute;margin-left:90.024002pt;margin-top:10.837109pt;width:144.020pt;height:.60004pt;mso-position-horizontal-relative:page;mso-position-vertical-relative:paragraph;z-index:-15697408;mso-wrap-distance-left:0;mso-wrap-distance-right:0" filled="true" fillcolor="#000000" stroked="false">
            <v:fill type="solid"/>
            <w10:wrap type="topAndBottom"/>
          </v:rect>
        </w:pict>
      </w:r>
    </w:p>
    <w:p>
      <w:pPr>
        <w:spacing w:line="270" w:lineRule="exact" w:before="61"/>
        <w:ind w:left="400" w:right="0" w:firstLine="0"/>
        <w:jc w:val="left"/>
        <w:rPr>
          <w:sz w:val="20"/>
        </w:rPr>
      </w:pPr>
      <w:r>
        <w:rPr>
          <w:rFonts w:ascii="Times New Roman" w:eastAsia="Times New Roman"/>
          <w:sz w:val="20"/>
          <w:vertAlign w:val="superscript"/>
        </w:rPr>
        <w:t>172</w:t>
      </w:r>
      <w:r>
        <w:rPr>
          <w:rFonts w:ascii="Times New Roman" w:eastAsia="Times New Roman"/>
          <w:spacing w:val="-2"/>
          <w:sz w:val="20"/>
          <w:vertAlign w:val="baseline"/>
        </w:rPr>
        <w:t> </w:t>
      </w:r>
      <w:r>
        <w:rPr>
          <w:sz w:val="20"/>
          <w:vertAlign w:val="baseline"/>
        </w:rPr>
        <w:t>以下說明主要依林豐賓，前揭註</w:t>
      </w:r>
      <w:r>
        <w:rPr>
          <w:rFonts w:ascii="Times New Roman" w:eastAsia="Times New Roman"/>
          <w:sz w:val="20"/>
          <w:vertAlign w:val="baseline"/>
        </w:rPr>
        <w:t>(</w:t>
      </w:r>
      <w:hyperlink w:history="true" w:anchor="_bookmark2">
        <w:r>
          <w:rPr>
            <w:rFonts w:ascii="Times New Roman" w:eastAsia="Times New Roman"/>
            <w:sz w:val="20"/>
            <w:vertAlign w:val="baseline"/>
          </w:rPr>
          <w:t>158</w:t>
        </w:r>
      </w:hyperlink>
      <w:r>
        <w:rPr>
          <w:rFonts w:ascii="Times New Roman" w:eastAsia="Times New Roman"/>
          <w:sz w:val="20"/>
          <w:vertAlign w:val="baseline"/>
        </w:rPr>
        <w:t>)</w:t>
      </w:r>
      <w:r>
        <w:rPr>
          <w:spacing w:val="-2"/>
          <w:sz w:val="20"/>
          <w:vertAlign w:val="baseline"/>
        </w:rPr>
        <w:t>頁 </w:t>
      </w:r>
      <w:r>
        <w:rPr>
          <w:rFonts w:ascii="Times New Roman" w:eastAsia="Times New Roman"/>
          <w:sz w:val="20"/>
          <w:vertAlign w:val="baseline"/>
        </w:rPr>
        <w:t>39</w:t>
      </w:r>
      <w:r>
        <w:rPr>
          <w:rFonts w:ascii="Times New Roman" w:eastAsia="Times New Roman"/>
          <w:spacing w:val="-10"/>
          <w:sz w:val="20"/>
          <w:vertAlign w:val="baseline"/>
        </w:rPr>
        <w:t> </w:t>
      </w:r>
      <w:r>
        <w:rPr>
          <w:sz w:val="20"/>
          <w:vertAlign w:val="baseline"/>
        </w:rPr>
        <w:t>以下之分類為之。</w:t>
      </w:r>
    </w:p>
    <w:p>
      <w:pPr>
        <w:spacing w:line="270" w:lineRule="exact" w:before="0"/>
        <w:ind w:left="400" w:right="0" w:firstLine="0"/>
        <w:jc w:val="left"/>
        <w:rPr>
          <w:sz w:val="20"/>
        </w:rPr>
      </w:pPr>
      <w:r>
        <w:rPr>
          <w:rFonts w:ascii="Times New Roman" w:eastAsia="Times New Roman"/>
          <w:sz w:val="20"/>
          <w:vertAlign w:val="superscript"/>
        </w:rPr>
        <w:t>173</w:t>
      </w:r>
      <w:r>
        <w:rPr>
          <w:rFonts w:ascii="Times New Roman" w:eastAsia="Times New Roman"/>
          <w:spacing w:val="-2"/>
          <w:sz w:val="20"/>
          <w:vertAlign w:val="baseline"/>
        </w:rPr>
        <w:t> </w:t>
      </w:r>
      <w:r>
        <w:rPr>
          <w:sz w:val="20"/>
          <w:vertAlign w:val="baseline"/>
        </w:rPr>
        <w:t>林豐賓，前揭註</w:t>
      </w:r>
      <w:r>
        <w:rPr>
          <w:rFonts w:ascii="Times New Roman" w:eastAsia="Times New Roman"/>
          <w:sz w:val="20"/>
          <w:vertAlign w:val="baseline"/>
        </w:rPr>
        <w:t>(</w:t>
      </w:r>
      <w:hyperlink w:history="true" w:anchor="_bookmark2">
        <w:r>
          <w:rPr>
            <w:rFonts w:ascii="Times New Roman" w:eastAsia="Times New Roman"/>
            <w:sz w:val="20"/>
            <w:vertAlign w:val="baseline"/>
          </w:rPr>
          <w:t>158</w:t>
        </w:r>
      </w:hyperlink>
      <w:r>
        <w:rPr>
          <w:rFonts w:ascii="Times New Roman" w:eastAsia="Times New Roman"/>
          <w:sz w:val="20"/>
          <w:vertAlign w:val="baseline"/>
        </w:rPr>
        <w:t>)</w:t>
      </w:r>
      <w:r>
        <w:rPr>
          <w:spacing w:val="-2"/>
          <w:sz w:val="20"/>
          <w:vertAlign w:val="baseline"/>
        </w:rPr>
        <w:t>頁 </w:t>
      </w:r>
      <w:r>
        <w:rPr>
          <w:rFonts w:ascii="Times New Roman" w:eastAsia="Times New Roman"/>
          <w:sz w:val="20"/>
          <w:vertAlign w:val="baseline"/>
        </w:rPr>
        <w:t>39</w:t>
      </w:r>
      <w:r>
        <w:rPr>
          <w:sz w:val="20"/>
          <w:vertAlign w:val="baseline"/>
        </w:rPr>
        <w:t>。</w:t>
      </w:r>
    </w:p>
    <w:p>
      <w:pPr>
        <w:spacing w:after="0" w:line="270" w:lineRule="exact"/>
        <w:jc w:val="left"/>
        <w:rPr>
          <w:sz w:val="20"/>
        </w:rPr>
        <w:sectPr>
          <w:footerReference w:type="default" r:id="rId18"/>
          <w:pgSz w:w="11900" w:h="16850"/>
          <w:pgMar w:footer="976" w:header="0" w:top="1460" w:bottom="1160" w:left="1400" w:right="1160"/>
        </w:sectPr>
      </w:pPr>
    </w:p>
    <w:p>
      <w:pPr>
        <w:pStyle w:val="ListParagraph"/>
        <w:numPr>
          <w:ilvl w:val="0"/>
          <w:numId w:val="41"/>
        </w:numPr>
        <w:tabs>
          <w:tab w:pos="1522" w:val="left" w:leader="none"/>
        </w:tabs>
        <w:spacing w:line="240" w:lineRule="auto" w:before="59" w:after="0"/>
        <w:ind w:left="1521" w:right="0" w:hanging="1122"/>
        <w:jc w:val="both"/>
        <w:rPr>
          <w:sz w:val="24"/>
        </w:rPr>
      </w:pPr>
      <w:r>
        <w:rPr>
          <w:sz w:val="24"/>
        </w:rPr>
        <w:t>建築物安全衛生設施</w:t>
      </w:r>
    </w:p>
    <w:p>
      <w:pPr>
        <w:pStyle w:val="BodyText"/>
        <w:spacing w:line="285" w:lineRule="auto" w:before="65"/>
        <w:ind w:left="400" w:right="637" w:firstLine="479"/>
        <w:jc w:val="both"/>
      </w:pPr>
      <w:r>
        <w:rPr>
          <w:rFonts w:ascii="Cambria" w:hAnsi="Cambria" w:eastAsia="Cambria"/>
        </w:rPr>
        <w:t>«</w:t>
      </w:r>
      <w:r>
        <w:rPr/>
        <w:t>勞工安全衛生法</w:t>
      </w:r>
      <w:r>
        <w:rPr>
          <w:rFonts w:ascii="Cambria" w:hAnsi="Cambria" w:eastAsia="Cambria"/>
        </w:rPr>
        <w:t>»</w:t>
      </w:r>
      <w:r>
        <w:rPr>
          <w:spacing w:val="6"/>
        </w:rPr>
        <w:t>第 </w:t>
      </w:r>
      <w:r>
        <w:rPr>
          <w:rFonts w:ascii="Cambria" w:hAnsi="Cambria" w:eastAsia="Cambria"/>
        </w:rPr>
        <w:t>9</w:t>
      </w:r>
      <w:r>
        <w:rPr>
          <w:rFonts w:ascii="Cambria" w:hAnsi="Cambria" w:eastAsia="Cambria"/>
          <w:spacing w:val="46"/>
        </w:rPr>
        <w:t> </w:t>
      </w:r>
      <w:r>
        <w:rPr/>
        <w:t>條規定</w:t>
      </w:r>
      <w:r>
        <w:rPr>
          <w:rFonts w:ascii="Cambria" w:hAnsi="Cambria" w:eastAsia="Cambria"/>
        </w:rPr>
        <w:t>:</w:t>
      </w:r>
      <w:r>
        <w:rPr/>
        <w:t>「勞工工作場所之建築物，應由依法登記開業之建築師依建築法規及本法有關安全衛生之規定設計。」而勞工安全衛生設施規則第二章則對於工作場所及通路等建築物之重要附屬設備，定有鉅細靡遺的規定。</w:t>
      </w:r>
    </w:p>
    <w:p>
      <w:pPr>
        <w:pStyle w:val="BodyText"/>
        <w:spacing w:before="10"/>
        <w:rPr>
          <w:sz w:val="28"/>
        </w:rPr>
      </w:pPr>
    </w:p>
    <w:p>
      <w:pPr>
        <w:pStyle w:val="ListParagraph"/>
        <w:numPr>
          <w:ilvl w:val="0"/>
          <w:numId w:val="41"/>
        </w:numPr>
        <w:tabs>
          <w:tab w:pos="1522" w:val="left" w:leader="none"/>
        </w:tabs>
        <w:spacing w:line="240" w:lineRule="auto" w:before="0" w:after="0"/>
        <w:ind w:left="1521" w:right="0" w:hanging="1122"/>
        <w:jc w:val="both"/>
        <w:rPr>
          <w:sz w:val="24"/>
        </w:rPr>
      </w:pPr>
      <w:r>
        <w:rPr>
          <w:sz w:val="24"/>
        </w:rPr>
        <w:t>機具設備安全設施</w:t>
      </w:r>
    </w:p>
    <w:p>
      <w:pPr>
        <w:pStyle w:val="BodyText"/>
        <w:spacing w:before="65"/>
        <w:ind w:left="880"/>
        <w:jc w:val="both"/>
      </w:pPr>
      <w:r>
        <w:rPr>
          <w:rFonts w:ascii="Cambria" w:hAnsi="Cambria" w:eastAsia="Cambria"/>
        </w:rPr>
        <w:t>«</w:t>
      </w:r>
      <w:r>
        <w:rPr/>
        <w:t>勞工安全衛生法</w:t>
      </w:r>
      <w:r>
        <w:rPr>
          <w:rFonts w:ascii="Cambria" w:hAnsi="Cambria" w:eastAsia="Cambria"/>
        </w:rPr>
        <w:t>»</w:t>
      </w:r>
      <w:r>
        <w:rPr>
          <w:spacing w:val="9"/>
        </w:rPr>
        <w:t>第 </w:t>
      </w:r>
      <w:r>
        <w:rPr>
          <w:rFonts w:ascii="Cambria" w:hAnsi="Cambria" w:eastAsia="Cambria"/>
        </w:rPr>
        <w:t>6</w:t>
      </w:r>
      <w:r>
        <w:rPr>
          <w:rFonts w:ascii="Cambria" w:hAnsi="Cambria" w:eastAsia="Cambria"/>
          <w:spacing w:val="52"/>
        </w:rPr>
        <w:t> </w:t>
      </w:r>
      <w:r>
        <w:rPr/>
        <w:t>條規定</w:t>
      </w:r>
      <w:r>
        <w:rPr>
          <w:rFonts w:ascii="Cambria" w:hAnsi="Cambria" w:eastAsia="Cambria"/>
        </w:rPr>
        <w:t>:</w:t>
      </w:r>
      <w:r>
        <w:rPr/>
        <w:t>「雇主不得設置不符中央主管機關所定防護</w:t>
      </w:r>
    </w:p>
    <w:p>
      <w:pPr>
        <w:pStyle w:val="BodyText"/>
        <w:spacing w:line="285" w:lineRule="auto" w:before="63"/>
        <w:ind w:left="400" w:right="636"/>
        <w:jc w:val="both"/>
      </w:pPr>
      <w:r>
        <w:rPr>
          <w:spacing w:val="-7"/>
        </w:rPr>
        <w:t>標準之機械、器具，供勞工使用。」，依勞工安全衛生法施行細則第 </w:t>
      </w:r>
      <w:r>
        <w:rPr>
          <w:rFonts w:ascii="Cambria" w:eastAsia="Cambria"/>
        </w:rPr>
        <w:t>7</w:t>
      </w:r>
      <w:r>
        <w:rPr>
          <w:rFonts w:ascii="Cambria" w:eastAsia="Cambria"/>
          <w:spacing w:val="25"/>
        </w:rPr>
        <w:t> </w:t>
      </w:r>
      <w:r>
        <w:rPr/>
        <w:t>條之規定，若雇主設置動力衝剪機械、手推刨床、木材加工用圓盤鋸、動力堆高機、研磨機、研磨輪、其他經中央主管機關指定之機械或器具時，應符合中央主管機關所定之防護標準。至於中央主管機關所定防護標準乃指行政院勞委會所訂定之「機械器具防護標準」</w:t>
      </w:r>
      <w:r>
        <w:rPr>
          <w:rFonts w:ascii="Cambria" w:eastAsia="Cambria"/>
          <w:position w:val="6"/>
          <w:sz w:val="16"/>
        </w:rPr>
        <w:t>174</w:t>
      </w:r>
      <w:r>
        <w:rPr/>
        <w:t>。此外，勞工安全衛生設施規則第三章對於機械災害的防止，亦有詳細之規定。</w:t>
      </w:r>
    </w:p>
    <w:p>
      <w:pPr>
        <w:pStyle w:val="BodyText"/>
        <w:spacing w:before="13"/>
        <w:rPr>
          <w:sz w:val="28"/>
        </w:rPr>
      </w:pPr>
    </w:p>
    <w:p>
      <w:pPr>
        <w:pStyle w:val="ListParagraph"/>
        <w:numPr>
          <w:ilvl w:val="0"/>
          <w:numId w:val="41"/>
        </w:numPr>
        <w:tabs>
          <w:tab w:pos="1522" w:val="left" w:leader="none"/>
        </w:tabs>
        <w:spacing w:line="240" w:lineRule="auto" w:before="0" w:after="0"/>
        <w:ind w:left="1521" w:right="0" w:hanging="1122"/>
        <w:jc w:val="both"/>
        <w:rPr>
          <w:sz w:val="24"/>
        </w:rPr>
      </w:pPr>
      <w:r>
        <w:rPr>
          <w:sz w:val="24"/>
        </w:rPr>
        <w:t>物料搬運處置作業安全設施</w:t>
      </w:r>
    </w:p>
    <w:p>
      <w:pPr>
        <w:pStyle w:val="BodyText"/>
        <w:spacing w:line="285" w:lineRule="auto" w:before="65"/>
        <w:ind w:left="400" w:right="633" w:firstLine="479"/>
        <w:jc w:val="both"/>
      </w:pPr>
      <w:r>
        <w:rPr/>
        <w:t>關於物料搬運與處置之安全衛生設施，規定於</w:t>
      </w:r>
      <w:r>
        <w:rPr>
          <w:rFonts w:ascii="Cambria" w:hAnsi="Cambria" w:eastAsia="Cambria"/>
        </w:rPr>
        <w:t>«</w:t>
      </w:r>
      <w:r>
        <w:rPr/>
        <w:t>勞工安全衛生設施規則</w:t>
      </w:r>
      <w:r>
        <w:rPr>
          <w:rFonts w:ascii="Cambria" w:hAnsi="Cambria" w:eastAsia="Cambria"/>
        </w:rPr>
        <w:t>»</w:t>
      </w:r>
      <w:r>
        <w:rPr/>
        <w:t>第七章，就搬運方面，應儘量利用機械以代替人力，凡四十公斤以上物品，以人力車輛或工具搬運為原則，五百公斤以上物品，以機動車輛或其他機械搬運為宜；運輸路線，應妥善規劃，並作標示</w:t>
      </w:r>
      <w:r>
        <w:rPr>
          <w:rFonts w:ascii="Cambria" w:hAnsi="Cambria" w:eastAsia="Cambria"/>
        </w:rPr>
        <w:t>(«</w:t>
      </w:r>
      <w:r>
        <w:rPr/>
        <w:t>勞工安全衛生設施規則</w:t>
      </w:r>
      <w:r>
        <w:rPr>
          <w:rFonts w:ascii="Cambria" w:hAnsi="Cambria" w:eastAsia="Cambria"/>
        </w:rPr>
        <w:t>»</w:t>
      </w:r>
      <w:r>
        <w:rPr>
          <w:spacing w:val="2"/>
        </w:rPr>
        <w:t>第 </w:t>
      </w:r>
      <w:r>
        <w:rPr>
          <w:rFonts w:ascii="Cambria" w:hAnsi="Cambria" w:eastAsia="Cambria"/>
        </w:rPr>
        <w:t>155</w:t>
      </w:r>
      <w:r>
        <w:rPr>
          <w:rFonts w:ascii="Cambria" w:hAnsi="Cambria" w:eastAsia="Cambria"/>
          <w:spacing w:val="45"/>
        </w:rPr>
        <w:t> </w:t>
      </w:r>
      <w:r>
        <w:rPr/>
        <w:t>條</w:t>
      </w:r>
      <w:r>
        <w:rPr>
          <w:rFonts w:ascii="Cambria" w:hAnsi="Cambria" w:eastAsia="Cambria"/>
        </w:rPr>
        <w:t>)</w:t>
      </w:r>
      <w:r>
        <w:rPr/>
        <w:t>。雇主對於物料儲存，為防止因氣候變化或自然發火發生危險者，應採取與外界隔離及溫濕控制等適當措施</w:t>
      </w:r>
      <w:r>
        <w:rPr>
          <w:rFonts w:ascii="Cambria" w:hAnsi="Cambria" w:eastAsia="Cambria"/>
        </w:rPr>
        <w:t>(</w:t>
      </w:r>
      <w:r>
        <w:rPr>
          <w:spacing w:val="12"/>
        </w:rPr>
        <w:t>同規則第 </w:t>
      </w:r>
      <w:r>
        <w:rPr>
          <w:rFonts w:ascii="Cambria" w:hAnsi="Cambria" w:eastAsia="Cambria"/>
        </w:rPr>
        <w:t>158</w:t>
      </w:r>
      <w:r>
        <w:rPr>
          <w:rFonts w:ascii="Cambria" w:hAnsi="Cambria" w:eastAsia="Cambria"/>
          <w:spacing w:val="44"/>
        </w:rPr>
        <w:t> </w:t>
      </w:r>
      <w:r>
        <w:rPr/>
        <w:t>條</w:t>
      </w:r>
      <w:r>
        <w:rPr>
          <w:rFonts w:ascii="Cambria" w:hAnsi="Cambria" w:eastAsia="Cambria"/>
        </w:rPr>
        <w:t>)</w:t>
      </w:r>
      <w:r>
        <w:rPr/>
        <w:t>。至於物料之堆放，應注意不得超過堆放地最大安全負荷、不得影響照明、不得妨礙機械設備之操作、不得阻礙交通或出入口、不得減少自動灑水器及火警警報器有效功用、不得妨礙消防器具之緊急使用、以不倚靠牆壁或結構支柱堆放為原則。並不得超過其安全負荷</w:t>
      </w:r>
      <w:r>
        <w:rPr>
          <w:rFonts w:ascii="Cambria" w:hAnsi="Cambria" w:eastAsia="Cambria"/>
        </w:rPr>
        <w:t>(</w:t>
      </w:r>
      <w:r>
        <w:rPr/>
        <w:t>同規則第 </w:t>
      </w:r>
      <w:r>
        <w:rPr>
          <w:rFonts w:ascii="Cambria" w:hAnsi="Cambria" w:eastAsia="Cambria"/>
        </w:rPr>
        <w:t>159</w:t>
      </w:r>
      <w:r>
        <w:rPr>
          <w:rFonts w:ascii="Cambria" w:hAnsi="Cambria" w:eastAsia="Cambria"/>
          <w:spacing w:val="42"/>
        </w:rPr>
        <w:t> </w:t>
      </w:r>
      <w:r>
        <w:rPr/>
        <w:t>條</w:t>
      </w:r>
      <w:r>
        <w:rPr>
          <w:rFonts w:ascii="Cambria" w:hAnsi="Cambria" w:eastAsia="Cambria"/>
        </w:rPr>
        <w:t>)</w:t>
      </w:r>
      <w:r>
        <w:rPr/>
        <w:t>。而捆紮貨車物料之纖維纜索，不得使用已斷一股子索或</w:t>
      </w:r>
    </w:p>
    <w:p>
      <w:pPr>
        <w:pStyle w:val="BodyText"/>
        <w:spacing w:before="6"/>
        <w:ind w:left="400"/>
        <w:jc w:val="both"/>
      </w:pPr>
      <w:r>
        <w:rPr/>
        <w:t>有顯著之損傷或腐蝕者</w:t>
      </w:r>
      <w:r>
        <w:rPr>
          <w:rFonts w:ascii="Cambria" w:eastAsia="Cambria"/>
        </w:rPr>
        <w:t>(</w:t>
      </w:r>
      <w:r>
        <w:rPr>
          <w:spacing w:val="-1"/>
        </w:rPr>
        <w:t>同規則第 </w:t>
      </w:r>
      <w:r>
        <w:rPr>
          <w:rFonts w:ascii="Cambria" w:eastAsia="Cambria"/>
        </w:rPr>
        <w:t>160</w:t>
      </w:r>
      <w:r>
        <w:rPr>
          <w:rFonts w:ascii="Cambria" w:eastAsia="Cambria"/>
          <w:spacing w:val="16"/>
        </w:rPr>
        <w:t> </w:t>
      </w:r>
      <w:r>
        <w:rPr/>
        <w:t>條</w:t>
      </w:r>
      <w:r>
        <w:rPr>
          <w:rFonts w:ascii="Cambria" w:eastAsia="Cambria"/>
        </w:rPr>
        <w:t>)</w:t>
      </w:r>
      <w:r>
        <w:rPr/>
        <w:t>。</w:t>
      </w:r>
    </w:p>
    <w:p>
      <w:pPr>
        <w:pStyle w:val="BodyText"/>
        <w:spacing w:before="4"/>
        <w:rPr>
          <w:sz w:val="33"/>
        </w:rPr>
      </w:pPr>
    </w:p>
    <w:p>
      <w:pPr>
        <w:pStyle w:val="BodyText"/>
        <w:spacing w:line="285" w:lineRule="auto"/>
        <w:ind w:left="400" w:right="630" w:firstLine="479"/>
        <w:jc w:val="both"/>
      </w:pPr>
      <w:r>
        <w:rPr/>
        <w:t>物料積垛作業如作業地點高差在一．五公尺以上時，應設置使從事作業之勞工能安全上下之設備，若作業地點高差在二．五公尺以上時，並應指定專人決定作業方法及順序，並指揮作業、檢點工具、器具，並除去不良品、應指示通行於該作業場所之勞工有關安全事項，且從事拆垛時，應確認積垛確無倒塌</w:t>
      </w:r>
    </w:p>
    <w:p>
      <w:pPr>
        <w:pStyle w:val="BodyText"/>
        <w:rPr>
          <w:sz w:val="20"/>
        </w:rPr>
      </w:pPr>
    </w:p>
    <w:p>
      <w:pPr>
        <w:pStyle w:val="BodyText"/>
        <w:spacing w:before="7"/>
        <w:rPr>
          <w:sz w:val="19"/>
        </w:rPr>
      </w:pPr>
    </w:p>
    <w:p>
      <w:pPr>
        <w:spacing w:line="270" w:lineRule="exact" w:before="0"/>
        <w:ind w:left="400" w:right="0" w:firstLine="0"/>
        <w:jc w:val="left"/>
        <w:rPr>
          <w:sz w:val="20"/>
        </w:rPr>
      </w:pPr>
      <w:r>
        <w:rPr>
          <w:rFonts w:ascii="Times New Roman" w:eastAsia="Times New Roman"/>
          <w:sz w:val="20"/>
          <w:vertAlign w:val="superscript"/>
        </w:rPr>
        <w:t>174</w:t>
      </w:r>
      <w:r>
        <w:rPr>
          <w:rFonts w:ascii="Times New Roman" w:eastAsia="Times New Roman"/>
          <w:spacing w:val="-2"/>
          <w:sz w:val="20"/>
          <w:vertAlign w:val="baseline"/>
        </w:rPr>
        <w:t> </w:t>
      </w:r>
      <w:r>
        <w:rPr>
          <w:rFonts w:ascii="Times New Roman" w:eastAsia="Times New Roman"/>
          <w:sz w:val="20"/>
          <w:vertAlign w:val="baseline"/>
        </w:rPr>
        <w:t>81</w:t>
      </w:r>
      <w:r>
        <w:rPr>
          <w:rFonts w:ascii="Times New Roman" w:eastAsia="Times New Roman"/>
          <w:spacing w:val="-9"/>
          <w:sz w:val="20"/>
          <w:vertAlign w:val="baseline"/>
        </w:rPr>
        <w:t> </w:t>
      </w:r>
      <w:r>
        <w:rPr>
          <w:spacing w:val="-3"/>
          <w:sz w:val="20"/>
          <w:vertAlign w:val="baseline"/>
        </w:rPr>
        <w:t>年 </w:t>
      </w:r>
      <w:r>
        <w:rPr>
          <w:rFonts w:ascii="Times New Roman" w:eastAsia="Times New Roman"/>
          <w:sz w:val="20"/>
          <w:vertAlign w:val="baseline"/>
        </w:rPr>
        <w:t>7</w:t>
      </w:r>
      <w:r>
        <w:rPr>
          <w:rFonts w:ascii="Times New Roman" w:eastAsia="Times New Roman"/>
          <w:spacing w:val="-9"/>
          <w:sz w:val="20"/>
          <w:vertAlign w:val="baseline"/>
        </w:rPr>
        <w:t> </w:t>
      </w:r>
      <w:r>
        <w:rPr>
          <w:spacing w:val="-2"/>
          <w:sz w:val="20"/>
          <w:vertAlign w:val="baseline"/>
        </w:rPr>
        <w:t>月 </w:t>
      </w:r>
      <w:r>
        <w:rPr>
          <w:rFonts w:ascii="Times New Roman" w:eastAsia="Times New Roman"/>
          <w:sz w:val="20"/>
          <w:vertAlign w:val="baseline"/>
        </w:rPr>
        <w:t>27</w:t>
      </w:r>
      <w:r>
        <w:rPr>
          <w:rFonts w:ascii="Times New Roman" w:eastAsia="Times New Roman"/>
          <w:spacing w:val="-9"/>
          <w:sz w:val="20"/>
          <w:vertAlign w:val="baseline"/>
        </w:rPr>
        <w:t> </w:t>
      </w:r>
      <w:r>
        <w:rPr>
          <w:sz w:val="20"/>
          <w:vertAlign w:val="baseline"/>
        </w:rPr>
        <w:t>日行政院勞工委員會（</w:t>
      </w:r>
      <w:r>
        <w:rPr>
          <w:rFonts w:ascii="Times New Roman" w:eastAsia="Times New Roman"/>
          <w:sz w:val="20"/>
          <w:vertAlign w:val="baseline"/>
        </w:rPr>
        <w:t>81</w:t>
      </w:r>
      <w:r>
        <w:rPr>
          <w:sz w:val="20"/>
          <w:vertAlign w:val="baseline"/>
        </w:rPr>
        <w:t>）</w:t>
      </w:r>
      <w:r>
        <w:rPr>
          <w:spacing w:val="-1"/>
          <w:sz w:val="20"/>
          <w:vertAlign w:val="baseline"/>
        </w:rPr>
        <w:t>台勞安二字第 </w:t>
      </w:r>
      <w:r>
        <w:rPr>
          <w:rFonts w:ascii="Times New Roman" w:eastAsia="Times New Roman"/>
          <w:sz w:val="20"/>
          <w:vertAlign w:val="baseline"/>
        </w:rPr>
        <w:t>23166 </w:t>
      </w:r>
      <w:r>
        <w:rPr>
          <w:spacing w:val="-1"/>
          <w:sz w:val="20"/>
          <w:vertAlign w:val="baseline"/>
        </w:rPr>
        <w:t>號令訂定發布，於 </w:t>
      </w:r>
      <w:r>
        <w:rPr>
          <w:rFonts w:ascii="Times New Roman" w:eastAsia="Times New Roman"/>
          <w:sz w:val="20"/>
          <w:vertAlign w:val="baseline"/>
        </w:rPr>
        <w:t>90</w:t>
      </w:r>
      <w:r>
        <w:rPr>
          <w:rFonts w:ascii="Times New Roman" w:eastAsia="Times New Roman"/>
          <w:spacing w:val="-10"/>
          <w:sz w:val="20"/>
          <w:vertAlign w:val="baseline"/>
        </w:rPr>
        <w:t> </w:t>
      </w:r>
      <w:r>
        <w:rPr>
          <w:sz w:val="20"/>
          <w:vertAlign w:val="baseline"/>
        </w:rPr>
        <w:t>年、</w:t>
      </w:r>
      <w:r>
        <w:rPr>
          <w:rFonts w:ascii="Times New Roman" w:eastAsia="Times New Roman"/>
          <w:sz w:val="20"/>
          <w:vertAlign w:val="baseline"/>
        </w:rPr>
        <w:t>93</w:t>
      </w:r>
      <w:r>
        <w:rPr>
          <w:rFonts w:ascii="Times New Roman" w:eastAsia="Times New Roman"/>
          <w:spacing w:val="-9"/>
          <w:sz w:val="20"/>
          <w:vertAlign w:val="baseline"/>
        </w:rPr>
        <w:t> </w:t>
      </w:r>
      <w:r>
        <w:rPr>
          <w:sz w:val="20"/>
          <w:vertAlign w:val="baseline"/>
        </w:rPr>
        <w:t>年</w:t>
      </w:r>
    </w:p>
    <w:p>
      <w:pPr>
        <w:spacing w:line="270" w:lineRule="exact" w:before="0"/>
        <w:ind w:left="400" w:right="0" w:firstLine="0"/>
        <w:jc w:val="left"/>
        <w:rPr>
          <w:sz w:val="20"/>
        </w:rPr>
      </w:pPr>
      <w:r>
        <w:rPr>
          <w:spacing w:val="-2"/>
          <w:sz w:val="20"/>
        </w:rPr>
        <w:t>以及 </w:t>
      </w:r>
      <w:r>
        <w:rPr>
          <w:rFonts w:ascii="Times New Roman" w:eastAsia="Times New Roman"/>
          <w:sz w:val="20"/>
        </w:rPr>
        <w:t>98</w:t>
      </w:r>
      <w:r>
        <w:rPr>
          <w:rFonts w:ascii="Times New Roman" w:eastAsia="Times New Roman"/>
          <w:spacing w:val="-10"/>
          <w:sz w:val="20"/>
        </w:rPr>
        <w:t> </w:t>
      </w:r>
      <w:r>
        <w:rPr>
          <w:spacing w:val="-1"/>
          <w:sz w:val="20"/>
        </w:rPr>
        <w:t>年共進行 </w:t>
      </w:r>
      <w:r>
        <w:rPr>
          <w:rFonts w:ascii="Times New Roman" w:eastAsia="Times New Roman"/>
          <w:sz w:val="20"/>
        </w:rPr>
        <w:t>3</w:t>
      </w:r>
      <w:r>
        <w:rPr>
          <w:rFonts w:ascii="Times New Roman" w:eastAsia="Times New Roman"/>
          <w:spacing w:val="-10"/>
          <w:sz w:val="20"/>
        </w:rPr>
        <w:t> </w:t>
      </w:r>
      <w:r>
        <w:rPr>
          <w:sz w:val="20"/>
        </w:rPr>
        <w:t>次修正。</w:t>
      </w:r>
    </w:p>
    <w:p>
      <w:pPr>
        <w:spacing w:after="0" w:line="270" w:lineRule="exact"/>
        <w:jc w:val="left"/>
        <w:rPr>
          <w:sz w:val="20"/>
        </w:rPr>
        <w:sectPr>
          <w:footerReference w:type="default" r:id="rId19"/>
          <w:pgSz w:w="11900" w:h="16850"/>
          <w:pgMar w:footer="1187" w:header="0" w:top="1460" w:bottom="1380" w:left="1400" w:right="1160"/>
        </w:sectPr>
      </w:pPr>
    </w:p>
    <w:p>
      <w:pPr>
        <w:pStyle w:val="BodyText"/>
        <w:spacing w:line="285" w:lineRule="auto" w:before="59"/>
        <w:ind w:left="400" w:right="637"/>
        <w:jc w:val="both"/>
      </w:pPr>
      <w:r>
        <w:rPr/>
        <w:t>之危險後，始得指示作業等</w:t>
      </w:r>
      <w:r>
        <w:rPr>
          <w:rFonts w:ascii="Cambria" w:eastAsia="Cambria"/>
        </w:rPr>
        <w:t>(</w:t>
      </w:r>
      <w:r>
        <w:rPr>
          <w:spacing w:val="11"/>
        </w:rPr>
        <w:t>同規則第 </w:t>
      </w:r>
      <w:r>
        <w:rPr>
          <w:rFonts w:ascii="Cambria" w:eastAsia="Cambria"/>
        </w:rPr>
        <w:t>161</w:t>
      </w:r>
      <w:r>
        <w:rPr>
          <w:rFonts w:ascii="Cambria" w:eastAsia="Cambria"/>
          <w:spacing w:val="38"/>
        </w:rPr>
        <w:t> </w:t>
      </w:r>
      <w:r>
        <w:rPr/>
        <w:t>條</w:t>
      </w:r>
      <w:r>
        <w:rPr>
          <w:rFonts w:ascii="Cambria" w:eastAsia="Cambria"/>
        </w:rPr>
        <w:t>)</w:t>
      </w:r>
      <w:r>
        <w:rPr/>
        <w:t>。雇主對於勞工從事載貨台裝卸貨物其高差在一．五公尺以上者，應提供勞工安全上下之設備。且若雇主使勞工於載貨台從事單一之重量超越一百公斤以上物料裝卸時，應指定專人決定作業方法及順序，並指揮作業、檢點工具及器具，並除去不良品、禁止與作業無關人員進入作業場所、而從事解纜或拆墊之作業時，應確認載貨台上之貨物無墜落之危險等</w:t>
      </w:r>
      <w:r>
        <w:rPr>
          <w:rFonts w:ascii="Cambria" w:eastAsia="Cambria"/>
        </w:rPr>
        <w:t>(</w:t>
      </w:r>
      <w:r>
        <w:rPr>
          <w:spacing w:val="-1"/>
        </w:rPr>
        <w:t>同規則第 </w:t>
      </w:r>
      <w:r>
        <w:rPr>
          <w:rFonts w:ascii="Cambria" w:eastAsia="Cambria"/>
        </w:rPr>
        <w:t>166</w:t>
      </w:r>
      <w:r>
        <w:rPr/>
        <w:t>、</w:t>
      </w:r>
      <w:r>
        <w:rPr>
          <w:rFonts w:ascii="Cambria" w:eastAsia="Cambria"/>
        </w:rPr>
        <w:t>167</w:t>
      </w:r>
      <w:r>
        <w:rPr>
          <w:rFonts w:ascii="Cambria" w:eastAsia="Cambria"/>
          <w:spacing w:val="18"/>
        </w:rPr>
        <w:t> </w:t>
      </w:r>
      <w:r>
        <w:rPr/>
        <w:t>條</w:t>
      </w:r>
      <w:r>
        <w:rPr>
          <w:rFonts w:ascii="Cambria" w:eastAsia="Cambria"/>
        </w:rPr>
        <w:t>)</w:t>
      </w:r>
      <w:r>
        <w:rPr/>
        <w:t>。</w:t>
      </w:r>
    </w:p>
    <w:p>
      <w:pPr>
        <w:pStyle w:val="BodyText"/>
        <w:spacing w:before="12"/>
        <w:rPr>
          <w:sz w:val="28"/>
        </w:rPr>
      </w:pPr>
    </w:p>
    <w:p>
      <w:pPr>
        <w:pStyle w:val="ListParagraph"/>
        <w:numPr>
          <w:ilvl w:val="0"/>
          <w:numId w:val="41"/>
        </w:numPr>
        <w:tabs>
          <w:tab w:pos="1521" w:val="left" w:leader="none"/>
          <w:tab w:pos="1522" w:val="left" w:leader="none"/>
        </w:tabs>
        <w:spacing w:line="240" w:lineRule="auto" w:before="0" w:after="0"/>
        <w:ind w:left="1521" w:right="0" w:hanging="1122"/>
        <w:jc w:val="left"/>
        <w:rPr>
          <w:sz w:val="24"/>
        </w:rPr>
      </w:pPr>
      <w:r>
        <w:rPr>
          <w:sz w:val="24"/>
        </w:rPr>
        <w:t>火災爆炸預防措施</w:t>
      </w:r>
    </w:p>
    <w:p>
      <w:pPr>
        <w:pStyle w:val="BodyText"/>
        <w:spacing w:line="288" w:lineRule="auto" w:before="63"/>
        <w:ind w:left="400" w:right="392" w:firstLine="479"/>
      </w:pPr>
      <w:r>
        <w:rPr/>
        <w:t>雇主對於工作場所消防安全設備之設置，除應依消防法規有關規定辦理外，</w:t>
      </w:r>
      <w:r>
        <w:rPr>
          <w:spacing w:val="1"/>
        </w:rPr>
        <w:t> </w:t>
      </w:r>
      <w:r>
        <w:rPr/>
        <w:t>其他關於火災爆炸的預防措施</w:t>
      </w:r>
      <w:r>
        <w:rPr>
          <w:rFonts w:ascii="Cambria" w:hAnsi="Cambria" w:eastAsia="Cambria"/>
        </w:rPr>
        <w:t>«</w:t>
      </w:r>
      <w:r>
        <w:rPr/>
        <w:t>勞工安全衛生設施規則</w:t>
      </w:r>
      <w:r>
        <w:rPr>
          <w:rFonts w:ascii="Cambria" w:hAnsi="Cambria" w:eastAsia="Cambria"/>
        </w:rPr>
        <w:t>»</w:t>
      </w:r>
      <w:r>
        <w:rPr>
          <w:spacing w:val="28"/>
        </w:rPr>
        <w:t>第 </w:t>
      </w:r>
      <w:r>
        <w:rPr>
          <w:rFonts w:ascii="Cambria" w:hAnsi="Cambria" w:eastAsia="Cambria"/>
        </w:rPr>
        <w:t>8</w:t>
      </w:r>
      <w:r>
        <w:rPr>
          <w:rFonts w:ascii="Cambria" w:hAnsi="Cambria" w:eastAsia="Cambria"/>
          <w:spacing w:val="88"/>
        </w:rPr>
        <w:t> </w:t>
      </w:r>
      <w:r>
        <w:rPr/>
        <w:t>章亦設有詳細之規定。</w:t>
      </w:r>
    </w:p>
    <w:p>
      <w:pPr>
        <w:pStyle w:val="BodyText"/>
        <w:spacing w:before="2"/>
        <w:rPr>
          <w:sz w:val="28"/>
        </w:rPr>
      </w:pPr>
    </w:p>
    <w:p>
      <w:pPr>
        <w:pStyle w:val="ListParagraph"/>
        <w:numPr>
          <w:ilvl w:val="0"/>
          <w:numId w:val="41"/>
        </w:numPr>
        <w:tabs>
          <w:tab w:pos="1521" w:val="left" w:leader="none"/>
          <w:tab w:pos="1522" w:val="left" w:leader="none"/>
        </w:tabs>
        <w:spacing w:line="240" w:lineRule="auto" w:before="0" w:after="0"/>
        <w:ind w:left="1521" w:right="0" w:hanging="1122"/>
        <w:jc w:val="left"/>
        <w:rPr>
          <w:sz w:val="24"/>
        </w:rPr>
      </w:pPr>
      <w:r>
        <w:rPr>
          <w:sz w:val="24"/>
        </w:rPr>
        <w:t>墜落防止設施</w:t>
      </w:r>
    </w:p>
    <w:p>
      <w:pPr>
        <w:pStyle w:val="BodyText"/>
        <w:spacing w:line="285" w:lineRule="auto" w:before="65"/>
        <w:ind w:left="400" w:right="396" w:firstLine="479"/>
      </w:pPr>
      <w:r>
        <w:rPr/>
        <w:t>墜落災害可分為人體墜落與物體墜落，詳細規定分別置於</w:t>
      </w:r>
      <w:r>
        <w:rPr>
          <w:rFonts w:ascii="Cambria" w:hAnsi="Cambria" w:eastAsia="Cambria"/>
        </w:rPr>
        <w:t>»</w:t>
      </w:r>
      <w:r>
        <w:rPr/>
        <w:t>勞工安全衛生設</w:t>
      </w:r>
      <w:r>
        <w:rPr>
          <w:spacing w:val="1"/>
        </w:rPr>
        <w:t> </w:t>
      </w:r>
      <w:r>
        <w:rPr/>
        <w:t>施規則</w:t>
      </w:r>
      <w:r>
        <w:rPr>
          <w:rFonts w:ascii="Cambria" w:hAnsi="Cambria" w:eastAsia="Cambria"/>
        </w:rPr>
        <w:t>«</w:t>
      </w:r>
      <w:r>
        <w:rPr>
          <w:spacing w:val="12"/>
        </w:rPr>
        <w:t>第 </w:t>
      </w:r>
      <w:r>
        <w:rPr>
          <w:rFonts w:ascii="Cambria" w:hAnsi="Cambria" w:eastAsia="Cambria"/>
        </w:rPr>
        <w:t>9</w:t>
      </w:r>
      <w:r>
        <w:rPr>
          <w:rFonts w:ascii="Cambria" w:hAnsi="Cambria" w:eastAsia="Cambria"/>
          <w:spacing w:val="55"/>
        </w:rPr>
        <w:t> </w:t>
      </w:r>
      <w:r>
        <w:rPr>
          <w:spacing w:val="8"/>
        </w:rPr>
        <w:t>章第 </w:t>
      </w:r>
      <w:r>
        <w:rPr>
          <w:rFonts w:ascii="Cambria" w:hAnsi="Cambria" w:eastAsia="Cambria"/>
        </w:rPr>
        <w:t>1</w:t>
      </w:r>
      <w:r>
        <w:rPr>
          <w:rFonts w:ascii="Cambria" w:hAnsi="Cambria" w:eastAsia="Cambria"/>
          <w:spacing w:val="55"/>
        </w:rPr>
        <w:t> </w:t>
      </w:r>
      <w:r>
        <w:rPr>
          <w:spacing w:val="6"/>
        </w:rPr>
        <w:t>節及第 </w:t>
      </w:r>
      <w:r>
        <w:rPr>
          <w:rFonts w:ascii="Cambria" w:hAnsi="Cambria" w:eastAsia="Cambria"/>
        </w:rPr>
        <w:t>2</w:t>
      </w:r>
      <w:r>
        <w:rPr>
          <w:rFonts w:ascii="Cambria" w:hAnsi="Cambria" w:eastAsia="Cambria"/>
          <w:spacing w:val="55"/>
        </w:rPr>
        <w:t> </w:t>
      </w:r>
      <w:r>
        <w:rPr/>
        <w:t>節。雇主對於高度在二公尺以上之工作場所邊緣及</w:t>
      </w:r>
      <w:r>
        <w:rPr>
          <w:spacing w:val="1"/>
        </w:rPr>
        <w:t>開口部份，勞工有遭受墜落危險之虞者，應設有適當強度之圍欄、握把、覆 蓋等防護措施，或採取使勞工使用安全帶等防止因墜落而致勞工遭受危險之措 施</w:t>
      </w:r>
      <w:r>
        <w:rPr>
          <w:rFonts w:ascii="Cambria" w:hAnsi="Cambria" w:eastAsia="Cambria"/>
        </w:rPr>
        <w:t>(«</w:t>
      </w:r>
      <w:r>
        <w:rPr/>
        <w:t>勞工安全衛生設施</w:t>
      </w:r>
      <w:r>
        <w:rPr>
          <w:rFonts w:ascii="Cambria" w:hAnsi="Cambria" w:eastAsia="Cambria"/>
        </w:rPr>
        <w:t>»</w:t>
      </w:r>
      <w:r>
        <w:rPr>
          <w:spacing w:val="17"/>
        </w:rPr>
        <w:t>規則第 </w:t>
      </w:r>
      <w:r>
        <w:rPr>
          <w:rFonts w:ascii="Cambria" w:hAnsi="Cambria" w:eastAsia="Cambria"/>
        </w:rPr>
        <w:t>224</w:t>
      </w:r>
      <w:r>
        <w:rPr>
          <w:rFonts w:ascii="Cambria" w:hAnsi="Cambria" w:eastAsia="Cambria"/>
          <w:spacing w:val="103"/>
        </w:rPr>
        <w:t> </w:t>
      </w:r>
      <w:r>
        <w:rPr/>
        <w:t>條</w:t>
      </w:r>
      <w:r>
        <w:rPr>
          <w:rFonts w:ascii="Cambria" w:hAnsi="Cambria" w:eastAsia="Cambria"/>
        </w:rPr>
        <w:t>)</w:t>
      </w:r>
      <w:r>
        <w:rPr/>
        <w:t>。而勞工在高度二公尺以上之處所進行作業，有墜落之虞者，應以架設施工架或其他方法設置工作台，或採取張掛安 全網、使勞工使用安全帶等防止勞工因墜落而遭致危險之措施。而使用安全帶 時，應設置足夠強度之必要裝置或安全母索，供安全帶鉤掛</w:t>
      </w:r>
      <w:r>
        <w:rPr>
          <w:rFonts w:ascii="Cambria" w:hAnsi="Cambria" w:eastAsia="Cambria"/>
        </w:rPr>
        <w:t>(</w:t>
      </w:r>
      <w:r>
        <w:rPr>
          <w:spacing w:val="11"/>
        </w:rPr>
        <w:t>同規則第 </w:t>
      </w:r>
      <w:r>
        <w:rPr>
          <w:rFonts w:ascii="Cambria" w:hAnsi="Cambria" w:eastAsia="Cambria"/>
        </w:rPr>
        <w:t>225</w:t>
      </w:r>
      <w:r>
        <w:rPr>
          <w:rFonts w:ascii="Cambria" w:hAnsi="Cambria" w:eastAsia="Cambria"/>
          <w:spacing w:val="38"/>
        </w:rPr>
        <w:t> </w:t>
      </w:r>
      <w:r>
        <w:rPr/>
        <w:t>條</w:t>
      </w:r>
      <w:r>
        <w:rPr>
          <w:rFonts w:ascii="Cambria" w:hAnsi="Cambria" w:eastAsia="Cambria"/>
        </w:rPr>
        <w:t>)</w:t>
      </w:r>
      <w:r>
        <w:rPr/>
        <w:t>。</w:t>
      </w:r>
    </w:p>
    <w:p>
      <w:pPr>
        <w:pStyle w:val="BodyText"/>
        <w:spacing w:before="13"/>
        <w:rPr>
          <w:sz w:val="28"/>
        </w:rPr>
      </w:pPr>
    </w:p>
    <w:p>
      <w:pPr>
        <w:pStyle w:val="BodyText"/>
        <w:spacing w:line="285" w:lineRule="auto" w:before="1"/>
        <w:ind w:left="400" w:right="630" w:firstLine="479"/>
        <w:jc w:val="both"/>
      </w:pPr>
      <w:r>
        <w:rPr/>
        <w:t>雇主對表土之崩塌或土石之崩落，有危害勞工之虞者，應使表土保持安全之傾斜，對有飛落之虞之土石應予清除或設置堵牆、擋土支撐等，且應排除可能形成表土崩塌或土石飛落之雨水、地下水等</w:t>
      </w:r>
      <w:r>
        <w:rPr>
          <w:rFonts w:ascii="Cambria" w:eastAsia="Cambria"/>
        </w:rPr>
        <w:t>(</w:t>
      </w:r>
      <w:r>
        <w:rPr/>
        <w:t>同規則第 </w:t>
      </w:r>
      <w:r>
        <w:rPr>
          <w:rFonts w:ascii="Cambria" w:eastAsia="Cambria"/>
        </w:rPr>
        <w:t>235</w:t>
      </w:r>
      <w:r>
        <w:rPr>
          <w:rFonts w:ascii="Cambria" w:eastAsia="Cambria"/>
          <w:spacing w:val="44"/>
        </w:rPr>
        <w:t> </w:t>
      </w:r>
      <w:r>
        <w:rPr/>
        <w:t>條</w:t>
      </w:r>
      <w:r>
        <w:rPr>
          <w:rFonts w:ascii="Cambria" w:eastAsia="Cambria"/>
        </w:rPr>
        <w:t>)</w:t>
      </w:r>
      <w:r>
        <w:rPr/>
        <w:t>。至於防止坑</w:t>
      </w:r>
    </w:p>
    <w:p>
      <w:pPr>
        <w:pStyle w:val="BodyText"/>
        <w:spacing w:line="285" w:lineRule="auto" w:before="1"/>
        <w:ind w:left="400" w:right="396"/>
      </w:pPr>
      <w:r>
        <w:rPr/>
        <w:t>內落磐、落石或側壁崩塌等危害，應設置支撐或清除浮石等</w:t>
      </w:r>
      <w:r>
        <w:rPr>
          <w:rFonts w:ascii="Cambria" w:eastAsia="Cambria"/>
        </w:rPr>
        <w:t>(</w:t>
      </w:r>
      <w:r>
        <w:rPr>
          <w:spacing w:val="11"/>
        </w:rPr>
        <w:t>同規則第 </w:t>
      </w:r>
      <w:r>
        <w:rPr>
          <w:rFonts w:ascii="Cambria" w:eastAsia="Cambria"/>
        </w:rPr>
        <w:t>236</w:t>
      </w:r>
      <w:r>
        <w:rPr>
          <w:rFonts w:ascii="Cambria" w:eastAsia="Cambria"/>
          <w:spacing w:val="38"/>
        </w:rPr>
        <w:t> </w:t>
      </w:r>
      <w:r>
        <w:rPr/>
        <w:t>條</w:t>
      </w:r>
      <w:r>
        <w:rPr>
          <w:rFonts w:ascii="Cambria" w:eastAsia="Cambria"/>
        </w:rPr>
        <w:t>)</w:t>
      </w:r>
      <w:r>
        <w:rPr/>
        <w:t>。若自高度在三公尺以上之場所投下物體有危害勞工之虞時，應設置適當之滑槽、承受設備，並指派監視人員</w:t>
      </w:r>
      <w:r>
        <w:rPr>
          <w:rFonts w:ascii="Cambria" w:eastAsia="Cambria"/>
        </w:rPr>
        <w:t>(</w:t>
      </w:r>
      <w:r>
        <w:rPr>
          <w:spacing w:val="13"/>
        </w:rPr>
        <w:t>同規則第 </w:t>
      </w:r>
      <w:r>
        <w:rPr>
          <w:rFonts w:ascii="Cambria" w:eastAsia="Cambria"/>
        </w:rPr>
        <w:t>237</w:t>
      </w:r>
      <w:r>
        <w:rPr>
          <w:rFonts w:ascii="Cambria" w:eastAsia="Cambria"/>
          <w:spacing w:val="100"/>
        </w:rPr>
        <w:t> </w:t>
      </w:r>
      <w:r>
        <w:rPr/>
        <w:t>條</w:t>
      </w:r>
      <w:r>
        <w:rPr>
          <w:rFonts w:ascii="Cambria" w:eastAsia="Cambria"/>
        </w:rPr>
        <w:t>)</w:t>
      </w:r>
      <w:r>
        <w:rPr/>
        <w:t>。對於工作場所有物體飛落之虞者，應設置防止物體飛落之設備，並供給安全帽等防護具，使勞工戴用</w:t>
      </w:r>
      <w:r>
        <w:rPr>
          <w:rFonts w:ascii="Cambria" w:eastAsia="Cambria"/>
        </w:rPr>
        <w:t>(</w:t>
      </w:r>
      <w:r>
        <w:rPr/>
        <w:t>同規則 第</w:t>
      </w:r>
      <w:r>
        <w:rPr>
          <w:spacing w:val="-4"/>
        </w:rPr>
        <w:t> </w:t>
      </w:r>
      <w:r>
        <w:rPr>
          <w:rFonts w:ascii="Cambria" w:eastAsia="Cambria"/>
        </w:rPr>
        <w:t>238</w:t>
      </w:r>
      <w:r>
        <w:rPr>
          <w:rFonts w:ascii="Cambria" w:eastAsia="Cambria"/>
          <w:spacing w:val="18"/>
        </w:rPr>
        <w:t> </w:t>
      </w:r>
      <w:r>
        <w:rPr/>
        <w:t>條</w:t>
      </w:r>
      <w:r>
        <w:rPr>
          <w:rFonts w:ascii="Cambria" w:eastAsia="Cambria"/>
        </w:rPr>
        <w:t>)</w:t>
      </w:r>
      <w:r>
        <w:rPr/>
        <w:t>。</w:t>
      </w:r>
    </w:p>
    <w:p>
      <w:pPr>
        <w:pStyle w:val="BodyText"/>
        <w:spacing w:before="12"/>
        <w:rPr>
          <w:sz w:val="28"/>
        </w:rPr>
      </w:pPr>
    </w:p>
    <w:p>
      <w:pPr>
        <w:pStyle w:val="ListParagraph"/>
        <w:numPr>
          <w:ilvl w:val="0"/>
          <w:numId w:val="41"/>
        </w:numPr>
        <w:tabs>
          <w:tab w:pos="1521" w:val="left" w:leader="none"/>
          <w:tab w:pos="1522" w:val="left" w:leader="none"/>
        </w:tabs>
        <w:spacing w:line="240" w:lineRule="auto" w:before="0" w:after="0"/>
        <w:ind w:left="1521" w:right="0" w:hanging="1122"/>
        <w:jc w:val="left"/>
        <w:rPr>
          <w:sz w:val="24"/>
        </w:rPr>
      </w:pPr>
      <w:r>
        <w:rPr>
          <w:sz w:val="24"/>
        </w:rPr>
        <w:t>電氣危害防止設施</w:t>
      </w:r>
    </w:p>
    <w:p>
      <w:pPr>
        <w:pStyle w:val="BodyText"/>
        <w:spacing w:before="63"/>
        <w:ind w:right="636"/>
        <w:jc w:val="right"/>
        <w:rPr>
          <w:rFonts w:ascii="Cambria" w:hAnsi="Cambria" w:eastAsia="Cambria"/>
        </w:rPr>
      </w:pPr>
      <w:r>
        <w:rPr/>
        <w:t>關於電氣危害防止之詳細規定，主要規定於</w:t>
      </w:r>
      <w:r>
        <w:rPr>
          <w:rFonts w:ascii="Cambria" w:hAnsi="Cambria" w:eastAsia="Cambria"/>
        </w:rPr>
        <w:t>«</w:t>
      </w:r>
      <w:r>
        <w:rPr/>
        <w:t>勞工安全衛生設施規則</w:t>
      </w:r>
      <w:r>
        <w:rPr>
          <w:rFonts w:ascii="Cambria" w:hAnsi="Cambria" w:eastAsia="Cambria"/>
        </w:rPr>
        <w:t>»</w:t>
      </w:r>
      <w:r>
        <w:rPr>
          <w:spacing w:val="28"/>
        </w:rPr>
        <w:t>第 </w:t>
      </w:r>
      <w:r>
        <w:rPr>
          <w:rFonts w:ascii="Cambria" w:hAnsi="Cambria" w:eastAsia="Cambria"/>
        </w:rPr>
        <w:t>11</w:t>
      </w:r>
    </w:p>
    <w:p>
      <w:pPr>
        <w:pStyle w:val="BodyText"/>
        <w:spacing w:before="65"/>
        <w:ind w:right="640"/>
        <w:jc w:val="right"/>
      </w:pPr>
      <w:r>
        <w:rPr/>
        <w:t>章，其中關於電氣設備及線路除應接地外並具有防止感電用漏電斷路器外，亦</w:t>
      </w:r>
    </w:p>
    <w:p>
      <w:pPr>
        <w:spacing w:after="0"/>
        <w:jc w:val="right"/>
        <w:sectPr>
          <w:footerReference w:type="default" r:id="rId20"/>
          <w:pgSz w:w="11900" w:h="16850"/>
          <w:pgMar w:footer="896" w:header="0" w:top="1460" w:bottom="1080" w:left="1400" w:right="1160"/>
          <w:pgNumType w:start="124"/>
        </w:sectPr>
      </w:pPr>
    </w:p>
    <w:p>
      <w:pPr>
        <w:pStyle w:val="BodyText"/>
        <w:spacing w:line="285" w:lineRule="auto" w:before="39"/>
        <w:ind w:left="400" w:right="640"/>
        <w:jc w:val="both"/>
      </w:pPr>
      <w:r>
        <w:rPr/>
        <w:t>要求要停電作業，而從事活線作業及活線接近作業時，應使作業勞工戴用絕緣用防護具，並於有接觸或接近該電路部分設置絕緣用防護裝備、使用活線作業用器具、使用活線作業用絕緣工作台及其他裝備，並不得使勞工之身體或其使用中之工具、材料等導電體接觸或接近有使勞工感電之虞之電路或帶電體，並對作業管理有嚴格之規定。</w:t>
      </w:r>
    </w:p>
    <w:p>
      <w:pPr>
        <w:pStyle w:val="BodyText"/>
        <w:spacing w:before="11"/>
        <w:rPr>
          <w:sz w:val="28"/>
        </w:rPr>
      </w:pPr>
    </w:p>
    <w:p>
      <w:pPr>
        <w:pStyle w:val="ListParagraph"/>
        <w:numPr>
          <w:ilvl w:val="0"/>
          <w:numId w:val="41"/>
        </w:numPr>
        <w:tabs>
          <w:tab w:pos="1522" w:val="left" w:leader="none"/>
        </w:tabs>
        <w:spacing w:line="240" w:lineRule="auto" w:before="0" w:after="0"/>
        <w:ind w:left="1521" w:right="0" w:hanging="1122"/>
        <w:jc w:val="both"/>
        <w:rPr>
          <w:sz w:val="24"/>
        </w:rPr>
      </w:pPr>
      <w:r>
        <w:rPr>
          <w:sz w:val="24"/>
        </w:rPr>
        <w:t>防護具</w:t>
      </w:r>
    </w:p>
    <w:p>
      <w:pPr>
        <w:pStyle w:val="BodyText"/>
        <w:spacing w:line="285" w:lineRule="auto" w:before="65"/>
        <w:ind w:left="400" w:right="626" w:firstLine="158"/>
        <w:jc w:val="both"/>
      </w:pPr>
      <w:r>
        <w:rPr/>
        <w:t>供勞工個人使用之個人安全衛生防護具或防護器具，應由雇主依不同之作業環境和工作性質所提供</w:t>
      </w:r>
      <w:r>
        <w:rPr>
          <w:rFonts w:ascii="Cambria" w:hAnsi="Cambria" w:eastAsia="Cambria"/>
          <w:position w:val="6"/>
          <w:sz w:val="16"/>
        </w:rPr>
        <w:t>175</w:t>
      </w:r>
      <w:r>
        <w:rPr/>
        <w:t>，而其清潔、選擇、使用及維護方法等則依</w:t>
      </w:r>
      <w:r>
        <w:rPr>
          <w:rFonts w:ascii="Cambria" w:hAnsi="Cambria" w:eastAsia="Cambria"/>
        </w:rPr>
        <w:t>«</w:t>
      </w:r>
      <w:r>
        <w:rPr/>
        <w:t>勞工安</w:t>
      </w:r>
      <w:r>
        <w:rPr>
          <w:spacing w:val="1"/>
        </w:rPr>
        <w:t> </w:t>
      </w:r>
      <w:r>
        <w:rPr/>
        <w:t>全衛生設施規則</w:t>
      </w:r>
      <w:r>
        <w:rPr>
          <w:rFonts w:ascii="Cambria" w:hAnsi="Cambria" w:eastAsia="Cambria"/>
        </w:rPr>
        <w:t>»</w:t>
      </w:r>
      <w:r>
        <w:rPr>
          <w:spacing w:val="-2"/>
        </w:rPr>
        <w:t>第 </w:t>
      </w:r>
      <w:r>
        <w:rPr>
          <w:rFonts w:ascii="Cambria" w:hAnsi="Cambria" w:eastAsia="Cambria"/>
        </w:rPr>
        <w:t>11</w:t>
      </w:r>
      <w:r>
        <w:rPr>
          <w:rFonts w:ascii="Cambria" w:hAnsi="Cambria" w:eastAsia="Cambria"/>
          <w:spacing w:val="18"/>
        </w:rPr>
        <w:t> </w:t>
      </w:r>
      <w:r>
        <w:rPr/>
        <w:t>章之規定為之。</w:t>
      </w:r>
    </w:p>
    <w:p>
      <w:pPr>
        <w:pStyle w:val="BodyText"/>
        <w:spacing w:before="9"/>
        <w:rPr>
          <w:sz w:val="28"/>
        </w:rPr>
      </w:pPr>
    </w:p>
    <w:p>
      <w:pPr>
        <w:pStyle w:val="ListParagraph"/>
        <w:numPr>
          <w:ilvl w:val="0"/>
          <w:numId w:val="41"/>
        </w:numPr>
        <w:tabs>
          <w:tab w:pos="1521" w:val="left" w:leader="none"/>
          <w:tab w:pos="1522" w:val="left" w:leader="none"/>
        </w:tabs>
        <w:spacing w:line="240" w:lineRule="auto" w:before="0" w:after="0"/>
        <w:ind w:left="1521" w:right="0" w:hanging="1122"/>
        <w:jc w:val="left"/>
        <w:rPr>
          <w:sz w:val="24"/>
        </w:rPr>
      </w:pPr>
      <w:r>
        <w:rPr>
          <w:sz w:val="24"/>
        </w:rPr>
        <w:t>作業環境衛生設施</w:t>
      </w:r>
    </w:p>
    <w:p>
      <w:pPr>
        <w:pStyle w:val="BodyText"/>
        <w:spacing w:line="285" w:lineRule="auto" w:before="66"/>
        <w:ind w:left="400" w:right="403" w:firstLine="424"/>
      </w:pPr>
      <w:r>
        <w:rPr>
          <w:rFonts w:ascii="Cambria" w:hAnsi="Cambria" w:eastAsia="Cambria"/>
        </w:rPr>
        <w:t>«</w:t>
      </w:r>
      <w:r>
        <w:rPr/>
        <w:t>勞工安全衛生設施規則</w:t>
      </w:r>
      <w:r>
        <w:rPr>
          <w:rFonts w:ascii="Cambria" w:hAnsi="Cambria" w:eastAsia="Cambria"/>
        </w:rPr>
        <w:t>»</w:t>
      </w:r>
      <w:r>
        <w:rPr>
          <w:spacing w:val="7"/>
        </w:rPr>
        <w:t>第 </w:t>
      </w:r>
      <w:r>
        <w:rPr>
          <w:rFonts w:ascii="Cambria" w:hAnsi="Cambria" w:eastAsia="Cambria"/>
        </w:rPr>
        <w:t>12</w:t>
      </w:r>
      <w:r>
        <w:rPr>
          <w:rFonts w:ascii="Cambria" w:hAnsi="Cambria" w:eastAsia="Cambria"/>
          <w:spacing w:val="44"/>
        </w:rPr>
        <w:t> </w:t>
      </w:r>
      <w:r>
        <w:rPr/>
        <w:t>章關於作業環境衛生設施，設有十分詳盡之規定。其就有害作業環境之必要防護措施、於顯著濕熱、寒冷之室內作業場所</w:t>
      </w:r>
      <w:r>
        <w:rPr>
          <w:spacing w:val="75"/>
        </w:rPr>
        <w:t> </w:t>
      </w:r>
      <w:r>
        <w:rPr/>
        <w:t>之冷氣、暖氣或採取通風等適當之空氣調節設施、以及作業場所之通氣及換氣、採光及照明，以及清潔等雇主應有的設備或必要措施皆加以規範。</w:t>
      </w:r>
    </w:p>
    <w:p>
      <w:pPr>
        <w:pStyle w:val="BodyText"/>
        <w:spacing w:before="10"/>
        <w:rPr>
          <w:sz w:val="28"/>
        </w:rPr>
      </w:pPr>
    </w:p>
    <w:p>
      <w:pPr>
        <w:pStyle w:val="ListParagraph"/>
        <w:numPr>
          <w:ilvl w:val="0"/>
          <w:numId w:val="40"/>
        </w:numPr>
        <w:tabs>
          <w:tab w:pos="880" w:val="left" w:leader="none"/>
          <w:tab w:pos="881" w:val="left" w:leader="none"/>
        </w:tabs>
        <w:spacing w:line="240" w:lineRule="auto" w:before="0" w:after="0"/>
        <w:ind w:left="880" w:right="0" w:hanging="481"/>
        <w:jc w:val="left"/>
        <w:rPr>
          <w:sz w:val="24"/>
        </w:rPr>
      </w:pPr>
      <w:r>
        <w:rPr>
          <w:sz w:val="24"/>
        </w:rPr>
        <w:t>勞工健康保護措施</w:t>
      </w:r>
    </w:p>
    <w:p>
      <w:pPr>
        <w:pStyle w:val="BodyText"/>
        <w:spacing w:before="65"/>
        <w:ind w:right="637"/>
        <w:jc w:val="right"/>
      </w:pPr>
      <w:r>
        <w:rPr>
          <w:rFonts w:ascii="Cambria" w:hAnsi="Cambria" w:eastAsia="Cambria"/>
        </w:rPr>
        <w:t>«</w:t>
      </w:r>
      <w:r>
        <w:rPr/>
        <w:t>勞工安全衛生法</w:t>
      </w:r>
      <w:r>
        <w:rPr>
          <w:rFonts w:ascii="Cambria" w:hAnsi="Cambria" w:eastAsia="Cambria"/>
        </w:rPr>
        <w:t>»</w:t>
      </w:r>
      <w:r>
        <w:rPr>
          <w:spacing w:val="14"/>
        </w:rPr>
        <w:t>第 </w:t>
      </w:r>
      <w:r>
        <w:rPr>
          <w:rFonts w:ascii="Cambria" w:hAnsi="Cambria" w:eastAsia="Cambria"/>
        </w:rPr>
        <w:t>5</w:t>
      </w:r>
      <w:r>
        <w:rPr>
          <w:rFonts w:ascii="Cambria" w:hAnsi="Cambria" w:eastAsia="Cambria"/>
          <w:spacing w:val="61"/>
        </w:rPr>
        <w:t> </w:t>
      </w:r>
      <w:r>
        <w:rPr>
          <w:spacing w:val="9"/>
        </w:rPr>
        <w:t>條第 </w:t>
      </w:r>
      <w:r>
        <w:rPr>
          <w:rFonts w:ascii="Cambria" w:hAnsi="Cambria" w:eastAsia="Cambria"/>
        </w:rPr>
        <w:t>2</w:t>
      </w:r>
      <w:r>
        <w:rPr>
          <w:rFonts w:ascii="Cambria" w:hAnsi="Cambria" w:eastAsia="Cambria"/>
          <w:spacing w:val="61"/>
        </w:rPr>
        <w:t> </w:t>
      </w:r>
      <w:r>
        <w:rPr/>
        <w:t>項規定，雇主對於勞工之急救、醫療及其他</w:t>
      </w:r>
    </w:p>
    <w:p>
      <w:pPr>
        <w:pStyle w:val="BodyText"/>
        <w:spacing w:before="65"/>
        <w:ind w:right="636"/>
        <w:jc w:val="right"/>
      </w:pPr>
      <w:r>
        <w:rPr>
          <w:spacing w:val="3"/>
        </w:rPr>
        <w:t>為保護勞工健康及安全設備應妥為規劃，並採取必要之措施。且同法第 </w:t>
      </w:r>
      <w:r>
        <w:rPr>
          <w:rFonts w:ascii="Cambria" w:eastAsia="Cambria"/>
        </w:rPr>
        <w:t>12</w:t>
      </w:r>
      <w:r>
        <w:rPr>
          <w:rFonts w:ascii="Cambria" w:eastAsia="Cambria"/>
          <w:spacing w:val="7"/>
        </w:rPr>
        <w:t>   </w:t>
      </w:r>
      <w:r>
        <w:rPr/>
        <w:t>條</w:t>
      </w:r>
    </w:p>
    <w:p>
      <w:pPr>
        <w:pStyle w:val="BodyText"/>
        <w:spacing w:line="285" w:lineRule="auto" w:before="63"/>
        <w:ind w:left="400" w:right="634"/>
        <w:jc w:val="both"/>
      </w:pPr>
      <w:r>
        <w:rPr>
          <w:spacing w:val="22"/>
        </w:rPr>
        <w:t>第 </w:t>
      </w:r>
      <w:r>
        <w:rPr>
          <w:rFonts w:ascii="Cambria" w:eastAsia="Cambria"/>
        </w:rPr>
        <w:t>1</w:t>
      </w:r>
      <w:r>
        <w:rPr>
          <w:rFonts w:ascii="Cambria" w:eastAsia="Cambria"/>
          <w:spacing w:val="22"/>
        </w:rPr>
        <w:t> </w:t>
      </w:r>
      <w:r>
        <w:rPr/>
        <w:t>項亦規定雇主於僱用勞工時，應施行體格檢查；對在職勞工應施行定期健康檢查；對於從事特別危害健康之作業者，應定期施行特定項目之健康檢查；</w:t>
      </w:r>
      <w:r>
        <w:rPr>
          <w:spacing w:val="1"/>
        </w:rPr>
        <w:t> </w:t>
      </w:r>
      <w:r>
        <w:rPr>
          <w:spacing w:val="2"/>
        </w:rPr>
        <w:t>並建立健康檢查手冊，發給勞工。而同條第 </w:t>
      </w:r>
      <w:r>
        <w:rPr>
          <w:rFonts w:ascii="Cambria" w:eastAsia="Cambria"/>
        </w:rPr>
        <w:t>3</w:t>
      </w:r>
      <w:r>
        <w:rPr>
          <w:rFonts w:ascii="Cambria" w:eastAsia="Cambria"/>
          <w:spacing w:val="21"/>
        </w:rPr>
        <w:t> </w:t>
      </w:r>
      <w:r>
        <w:rPr/>
        <w:t>項明定有關體格檢查、健康檢查之項目、期限、紀錄保存及健康檢查手冊與醫療機構條件等，由中央主管機關定之；而勞委會亦制定勞工健康保護規則，就上開事項詳加規定。</w:t>
      </w:r>
    </w:p>
    <w:p>
      <w:pPr>
        <w:pStyle w:val="BodyText"/>
        <w:spacing w:before="12"/>
        <w:rPr>
          <w:sz w:val="28"/>
        </w:rPr>
      </w:pPr>
    </w:p>
    <w:p>
      <w:pPr>
        <w:pStyle w:val="ListParagraph"/>
        <w:numPr>
          <w:ilvl w:val="0"/>
          <w:numId w:val="42"/>
        </w:numPr>
        <w:tabs>
          <w:tab w:pos="1522" w:val="left" w:leader="none"/>
        </w:tabs>
        <w:spacing w:line="240" w:lineRule="auto" w:before="0" w:after="0"/>
        <w:ind w:left="1521" w:right="0" w:hanging="1122"/>
        <w:jc w:val="both"/>
        <w:rPr>
          <w:sz w:val="24"/>
        </w:rPr>
      </w:pPr>
      <w:r>
        <w:rPr>
          <w:sz w:val="24"/>
        </w:rPr>
        <w:t>勞工健康檢查</w:t>
      </w:r>
    </w:p>
    <w:p>
      <w:pPr>
        <w:pStyle w:val="BodyText"/>
        <w:spacing w:line="285" w:lineRule="auto" w:before="65"/>
        <w:ind w:left="400" w:right="633" w:firstLine="424"/>
        <w:jc w:val="both"/>
      </w:pPr>
      <w:r>
        <w:rPr/>
        <w:t>依</w:t>
      </w:r>
      <w:r>
        <w:rPr>
          <w:rFonts w:ascii="Cambria" w:hAnsi="Cambria" w:eastAsia="Cambria"/>
        </w:rPr>
        <w:t>«</w:t>
      </w:r>
      <w:r>
        <w:rPr/>
        <w:t>勞工安全衛生法</w:t>
      </w:r>
      <w:r>
        <w:rPr>
          <w:rFonts w:ascii="Cambria" w:hAnsi="Cambria" w:eastAsia="Cambria"/>
        </w:rPr>
        <w:t>»</w:t>
      </w:r>
      <w:r>
        <w:rPr>
          <w:spacing w:val="-3"/>
        </w:rPr>
        <w:t>第 </w:t>
      </w:r>
      <w:r>
        <w:rPr>
          <w:rFonts w:ascii="Cambria" w:hAnsi="Cambria" w:eastAsia="Cambria"/>
        </w:rPr>
        <w:t>12</w:t>
      </w:r>
      <w:r>
        <w:rPr>
          <w:rFonts w:ascii="Cambria" w:hAnsi="Cambria" w:eastAsia="Cambria"/>
          <w:spacing w:val="24"/>
        </w:rPr>
        <w:t> </w:t>
      </w:r>
      <w:r>
        <w:rPr>
          <w:spacing w:val="-1"/>
        </w:rPr>
        <w:t>條第 </w:t>
      </w:r>
      <w:r>
        <w:rPr>
          <w:rFonts w:ascii="Cambria" w:hAnsi="Cambria" w:eastAsia="Cambria"/>
        </w:rPr>
        <w:t>1</w:t>
      </w:r>
      <w:r>
        <w:rPr>
          <w:rFonts w:ascii="Cambria" w:hAnsi="Cambria" w:eastAsia="Cambria"/>
          <w:spacing w:val="24"/>
        </w:rPr>
        <w:t> </w:t>
      </w:r>
      <w:r>
        <w:rPr/>
        <w:t>項之規定，勞工健康檢查的種類可分為僱用勞工時之體格檢查、對在職勞工施行之定期健康檢查、對於從事特別危害健康之作業者定期施行之特定項目之健康檢查三種。而</w:t>
      </w:r>
      <w:r>
        <w:rPr>
          <w:rFonts w:ascii="Cambria" w:hAnsi="Cambria" w:eastAsia="Cambria"/>
        </w:rPr>
        <w:t>«</w:t>
      </w:r>
      <w:r>
        <w:rPr/>
        <w:t>勞工健康保護規則</w:t>
      </w:r>
      <w:r>
        <w:rPr>
          <w:rFonts w:ascii="Cambria" w:hAnsi="Cambria" w:eastAsia="Cambria"/>
        </w:rPr>
        <w:t>»</w:t>
      </w:r>
      <w:r>
        <w:rPr/>
        <w:t>第 </w:t>
      </w:r>
      <w:r>
        <w:rPr>
          <w:rFonts w:ascii="Cambria" w:hAnsi="Cambria" w:eastAsia="Cambria"/>
        </w:rPr>
        <w:t>11</w:t>
      </w:r>
      <w:r>
        <w:rPr>
          <w:rFonts w:ascii="Cambria" w:hAnsi="Cambria" w:eastAsia="Cambria"/>
          <w:spacing w:val="1"/>
        </w:rPr>
        <w:t> </w:t>
      </w:r>
      <w:r>
        <w:rPr/>
        <w:t>條進一步明定，雇主僱用勞工時，應就下列規定項目實施一般體格檢查：一、作業經歷、既往病史、生活習慣及自覺症狀之調查。二、身高、體重、腰圍、</w:t>
      </w:r>
      <w:r>
        <w:rPr>
          <w:spacing w:val="10"/>
        </w:rPr>
        <w:t>視力、辨色力、聽力、血壓及身體各系統或部位之理學檢查。三、胸部Ｘ光</w:t>
      </w:r>
    </w:p>
    <w:p>
      <w:pPr>
        <w:pStyle w:val="BodyText"/>
        <w:spacing w:before="6"/>
        <w:rPr>
          <w:sz w:val="19"/>
        </w:rPr>
      </w:pPr>
      <w:r>
        <w:rPr/>
        <w:pict>
          <v:rect style="position:absolute;margin-left:90.024002pt;margin-top:15.573208pt;width:144.020pt;height:.599980pt;mso-position-horizontal-relative:page;mso-position-vertical-relative:paragraph;z-index:-15696896;mso-wrap-distance-left:0;mso-wrap-distance-right:0" filled="true" fillcolor="#000000" stroked="false">
            <v:fill type="solid"/>
            <w10:wrap type="topAndBottom"/>
          </v:rect>
        </w:pict>
      </w:r>
    </w:p>
    <w:p>
      <w:pPr>
        <w:spacing w:before="62"/>
        <w:ind w:left="400" w:right="0" w:firstLine="0"/>
        <w:jc w:val="left"/>
        <w:rPr>
          <w:sz w:val="20"/>
        </w:rPr>
      </w:pPr>
      <w:r>
        <w:rPr>
          <w:rFonts w:ascii="Times New Roman" w:eastAsia="Times New Roman"/>
          <w:sz w:val="20"/>
          <w:vertAlign w:val="superscript"/>
        </w:rPr>
        <w:t>175</w:t>
      </w:r>
      <w:r>
        <w:rPr>
          <w:rFonts w:ascii="Times New Roman" w:eastAsia="Times New Roman"/>
          <w:spacing w:val="-2"/>
          <w:sz w:val="20"/>
          <w:vertAlign w:val="baseline"/>
        </w:rPr>
        <w:t> </w:t>
      </w:r>
      <w:r>
        <w:rPr>
          <w:sz w:val="20"/>
          <w:vertAlign w:val="baseline"/>
        </w:rPr>
        <w:t>林豐賓，前揭註</w:t>
      </w:r>
      <w:r>
        <w:rPr>
          <w:rFonts w:ascii="Times New Roman" w:eastAsia="Times New Roman"/>
          <w:sz w:val="20"/>
          <w:vertAlign w:val="baseline"/>
        </w:rPr>
        <w:t>(</w:t>
      </w:r>
      <w:hyperlink w:history="true" w:anchor="_bookmark2">
        <w:r>
          <w:rPr>
            <w:rFonts w:ascii="Times New Roman" w:eastAsia="Times New Roman"/>
            <w:sz w:val="20"/>
            <w:vertAlign w:val="baseline"/>
          </w:rPr>
          <w:t>158</w:t>
        </w:r>
      </w:hyperlink>
      <w:r>
        <w:rPr>
          <w:rFonts w:ascii="Times New Roman" w:eastAsia="Times New Roman"/>
          <w:sz w:val="20"/>
          <w:vertAlign w:val="baseline"/>
        </w:rPr>
        <w:t>)</w:t>
      </w:r>
      <w:r>
        <w:rPr>
          <w:spacing w:val="-2"/>
          <w:sz w:val="20"/>
          <w:vertAlign w:val="baseline"/>
        </w:rPr>
        <w:t>頁 </w:t>
      </w:r>
      <w:r>
        <w:rPr>
          <w:rFonts w:ascii="Times New Roman" w:eastAsia="Times New Roman"/>
          <w:sz w:val="20"/>
          <w:vertAlign w:val="baseline"/>
        </w:rPr>
        <w:t>62</w:t>
      </w:r>
      <w:r>
        <w:rPr>
          <w:sz w:val="20"/>
          <w:vertAlign w:val="baseline"/>
        </w:rPr>
        <w:t>。</w:t>
      </w:r>
    </w:p>
    <w:p>
      <w:pPr>
        <w:spacing w:after="0"/>
        <w:jc w:val="left"/>
        <w:rPr>
          <w:sz w:val="20"/>
        </w:rPr>
        <w:sectPr>
          <w:pgSz w:w="11900" w:h="16850"/>
          <w:pgMar w:header="0" w:footer="896" w:top="1480" w:bottom="1160" w:left="1400" w:right="1160"/>
        </w:sectPr>
      </w:pPr>
    </w:p>
    <w:p>
      <w:pPr>
        <w:pStyle w:val="BodyText"/>
        <w:spacing w:line="285" w:lineRule="auto" w:before="39"/>
        <w:ind w:left="400" w:right="403"/>
      </w:pPr>
      <w:r>
        <w:rPr/>
        <w:t>（大片）攝影檢查。四、尿蛋白及尿潛血之檢查。五、血色素及白血球數檢查。</w:t>
      </w:r>
      <w:r>
        <w:rPr>
          <w:spacing w:val="4"/>
        </w:rPr>
        <w:t>六、血糖、血清丙胺酸轉胺酶</w:t>
      </w:r>
      <w:r>
        <w:rPr>
          <w:spacing w:val="5"/>
        </w:rPr>
        <w:t>（</w:t>
      </w:r>
      <w:r>
        <w:rPr>
          <w:rFonts w:ascii="Cambria" w:eastAsia="Cambria"/>
          <w:spacing w:val="-1"/>
        </w:rPr>
        <w:t>A</w:t>
      </w:r>
      <w:r>
        <w:rPr>
          <w:rFonts w:ascii="Cambria" w:eastAsia="Cambria"/>
          <w:spacing w:val="-24"/>
        </w:rPr>
        <w:t>L</w:t>
      </w:r>
      <w:r>
        <w:rPr>
          <w:rFonts w:ascii="Cambria" w:eastAsia="Cambria"/>
          <w:spacing w:val="4"/>
        </w:rPr>
        <w:t>T</w:t>
      </w:r>
      <w:r>
        <w:rPr>
          <w:spacing w:val="-116"/>
        </w:rPr>
        <w:t>）</w:t>
      </w:r>
      <w:r>
        <w:rPr>
          <w:spacing w:val="4"/>
        </w:rPr>
        <w:t>、肌酸酐</w:t>
      </w:r>
      <w:r>
        <w:rPr>
          <w:spacing w:val="6"/>
        </w:rPr>
        <w:t>（</w:t>
      </w:r>
      <w:r>
        <w:rPr>
          <w:rFonts w:ascii="Cambria" w:eastAsia="Cambria"/>
        </w:rPr>
        <w:t>c</w:t>
      </w:r>
      <w:r>
        <w:rPr>
          <w:rFonts w:ascii="Cambria" w:eastAsia="Cambria"/>
          <w:spacing w:val="-4"/>
        </w:rPr>
        <w:t>r</w:t>
      </w:r>
      <w:r>
        <w:rPr>
          <w:rFonts w:ascii="Cambria" w:eastAsia="Cambria"/>
        </w:rPr>
        <w:t>ea</w:t>
      </w:r>
      <w:r>
        <w:rPr>
          <w:rFonts w:ascii="Cambria" w:eastAsia="Cambria"/>
          <w:spacing w:val="-1"/>
        </w:rPr>
        <w:t>t</w:t>
      </w:r>
      <w:r>
        <w:rPr>
          <w:rFonts w:ascii="Cambria" w:eastAsia="Cambria"/>
        </w:rPr>
        <w:t>i</w:t>
      </w:r>
      <w:r>
        <w:rPr>
          <w:rFonts w:ascii="Cambria" w:eastAsia="Cambria"/>
          <w:spacing w:val="-1"/>
        </w:rPr>
        <w:t>n</w:t>
      </w:r>
      <w:r>
        <w:rPr>
          <w:rFonts w:ascii="Cambria" w:eastAsia="Cambria"/>
        </w:rPr>
        <w:t>i</w:t>
      </w:r>
      <w:r>
        <w:rPr>
          <w:rFonts w:ascii="Cambria" w:eastAsia="Cambria"/>
          <w:spacing w:val="-1"/>
        </w:rPr>
        <w:t>n</w:t>
      </w:r>
      <w:r>
        <w:rPr>
          <w:rFonts w:ascii="Cambria" w:eastAsia="Cambria"/>
          <w:spacing w:val="7"/>
        </w:rPr>
        <w:t>e</w:t>
      </w:r>
      <w:r>
        <w:rPr>
          <w:spacing w:val="-116"/>
        </w:rPr>
        <w:t>）</w:t>
      </w:r>
      <w:r>
        <w:rPr>
          <w:spacing w:val="2"/>
        </w:rPr>
        <w:t>、膽固醇、三酸甘</w:t>
      </w:r>
      <w:r>
        <w:rPr/>
        <w:t> 油酯之檢查。七、其他經中央主管機關指定之檢查。而雇主對在職勞工實施一</w:t>
      </w:r>
      <w:r>
        <w:rPr>
          <w:spacing w:val="75"/>
        </w:rPr>
        <w:t> </w:t>
      </w:r>
      <w:r>
        <w:rPr/>
        <w:t>般健康檢查的項目雖與體格檢查項目相同，但其定期檢查之頻率則依勞工之年</w:t>
      </w:r>
      <w:r>
        <w:rPr>
          <w:spacing w:val="75"/>
        </w:rPr>
        <w:t> </w:t>
      </w:r>
      <w:r>
        <w:rPr/>
        <w:t>紀而有所差異，亦即年滿六十五歲以上之勞工，每年檢查一次；年滿四十歲以</w:t>
      </w:r>
      <w:r>
        <w:rPr>
          <w:spacing w:val="75"/>
        </w:rPr>
        <w:t> </w:t>
      </w:r>
      <w:r>
        <w:rPr/>
        <w:t>上未滿六十五歲者，每三年檢查一次，而未滿四十歲者，每五年檢查一次即可</w:t>
      </w:r>
    </w:p>
    <w:p>
      <w:pPr>
        <w:pStyle w:val="BodyText"/>
        <w:spacing w:before="3"/>
        <w:ind w:left="400"/>
      </w:pPr>
      <w:r>
        <w:rPr>
          <w:rFonts w:ascii="Cambria" w:eastAsia="Cambria"/>
        </w:rPr>
        <w:t>(</w:t>
      </w:r>
      <w:r>
        <w:rPr>
          <w:spacing w:val="-1"/>
        </w:rPr>
        <w:t>同規則第 </w:t>
      </w:r>
      <w:r>
        <w:rPr>
          <w:rFonts w:ascii="Cambria" w:eastAsia="Cambria"/>
        </w:rPr>
        <w:t>12</w:t>
      </w:r>
      <w:r>
        <w:rPr>
          <w:rFonts w:ascii="Cambria" w:eastAsia="Cambria"/>
          <w:spacing w:val="17"/>
        </w:rPr>
        <w:t> </w:t>
      </w:r>
      <w:r>
        <w:rPr/>
        <w:t>條</w:t>
      </w:r>
      <w:r>
        <w:rPr>
          <w:rFonts w:ascii="Cambria" w:eastAsia="Cambria"/>
        </w:rPr>
        <w:t>)</w:t>
      </w:r>
      <w:r>
        <w:rPr/>
        <w:t>。</w:t>
      </w:r>
    </w:p>
    <w:p>
      <w:pPr>
        <w:pStyle w:val="BodyText"/>
        <w:spacing w:before="2"/>
        <w:rPr>
          <w:sz w:val="33"/>
        </w:rPr>
      </w:pPr>
    </w:p>
    <w:p>
      <w:pPr>
        <w:pStyle w:val="BodyText"/>
        <w:spacing w:line="285" w:lineRule="auto"/>
        <w:ind w:left="400" w:right="637" w:firstLine="424"/>
        <w:jc w:val="both"/>
      </w:pPr>
      <w:r>
        <w:rPr/>
        <w:t>至於從事特別危害健康之作業者應定期施行特定項目之健康檢查，謂特別危害健康之作業，依</w:t>
      </w:r>
      <w:r>
        <w:rPr>
          <w:rFonts w:ascii="Cambria" w:hAnsi="Cambria" w:eastAsia="Cambria"/>
        </w:rPr>
        <w:t>«</w:t>
      </w:r>
      <w:r>
        <w:rPr/>
        <w:t>勞工安全衛生法施行細則</w:t>
      </w:r>
      <w:r>
        <w:rPr>
          <w:rFonts w:ascii="Cambria" w:hAnsi="Cambria" w:eastAsia="Cambria"/>
        </w:rPr>
        <w:t>»</w:t>
      </w:r>
      <w:r>
        <w:rPr>
          <w:spacing w:val="15"/>
        </w:rPr>
        <w:t>第 </w:t>
      </w:r>
      <w:r>
        <w:rPr>
          <w:rFonts w:ascii="Cambria" w:hAnsi="Cambria" w:eastAsia="Cambria"/>
        </w:rPr>
        <w:t>17</w:t>
      </w:r>
      <w:r>
        <w:rPr>
          <w:rFonts w:ascii="Cambria" w:hAnsi="Cambria" w:eastAsia="Cambria"/>
          <w:spacing w:val="27"/>
        </w:rPr>
        <w:t> </w:t>
      </w:r>
      <w:r>
        <w:rPr/>
        <w:t>條之規定，係指高溫作業、噪音作業、游離輻射作業、異常氣壓作業、鉛作業、四烷基鉛作業、粉塵作業、有機溶劑作業，經中央主管機關指定者、製造、處置或使用特定化學物質之作業，經中央主管機關指定者、黃磷之製造、處置或使用作業聯呲啶或巴拉刈之製造作業，以及其他經中央主管機關指定之作業。</w:t>
      </w:r>
    </w:p>
    <w:p>
      <w:pPr>
        <w:pStyle w:val="BodyText"/>
        <w:rPr>
          <w:sz w:val="29"/>
        </w:rPr>
      </w:pPr>
    </w:p>
    <w:p>
      <w:pPr>
        <w:pStyle w:val="BodyText"/>
        <w:spacing w:line="285" w:lineRule="auto"/>
        <w:ind w:left="400" w:right="403" w:firstLine="424"/>
      </w:pPr>
      <w:r>
        <w:rPr/>
        <w:t>而其健康檢查之特定項目，係依勞工健康保護規則附表定之，且雇主應建  </w:t>
      </w:r>
      <w:r>
        <w:rPr>
          <w:spacing w:val="6"/>
        </w:rPr>
        <w:t> </w:t>
      </w:r>
      <w:r>
        <w:rPr/>
        <w:t>立健康管理資料，並應實施分級健康管理，其中健康檢查的結果經醫師綜合判</w:t>
      </w:r>
      <w:r>
        <w:rPr>
          <w:spacing w:val="75"/>
        </w:rPr>
        <w:t> </w:t>
      </w:r>
      <w:r>
        <w:rPr/>
        <w:t>定為無異常者為第一級管理；經醫師綜合判定為異常，而與工作無關者為第二</w:t>
      </w:r>
      <w:r>
        <w:rPr>
          <w:spacing w:val="75"/>
        </w:rPr>
        <w:t> </w:t>
      </w:r>
      <w:r>
        <w:rPr/>
        <w:t>級管理；經醫師綜合判定為異常，而無法確定此異常與工作之相關性，應進一</w:t>
      </w:r>
      <w:r>
        <w:rPr>
          <w:spacing w:val="75"/>
        </w:rPr>
        <w:t> </w:t>
      </w:r>
      <w:r>
        <w:rPr/>
        <w:t>步請職業醫學科專科醫師評估者，應納入第三級管理；經醫師綜合判定為異常，</w:t>
      </w:r>
      <w:r>
        <w:rPr>
          <w:spacing w:val="1"/>
        </w:rPr>
        <w:t> </w:t>
      </w:r>
      <w:r>
        <w:rPr/>
        <w:t>且與工作有關者，則為第四級管理</w:t>
      </w:r>
      <w:r>
        <w:rPr>
          <w:rFonts w:ascii="Cambria" w:eastAsia="Cambria"/>
        </w:rPr>
        <w:t>(</w:t>
      </w:r>
      <w:r>
        <w:rPr>
          <w:spacing w:val="9"/>
        </w:rPr>
        <w:t>同規則第 </w:t>
      </w:r>
      <w:r>
        <w:rPr>
          <w:rFonts w:ascii="Cambria" w:eastAsia="Cambria"/>
        </w:rPr>
        <w:t>13</w:t>
      </w:r>
      <w:r>
        <w:rPr>
          <w:rFonts w:ascii="Cambria" w:eastAsia="Cambria"/>
          <w:spacing w:val="82"/>
        </w:rPr>
        <w:t> </w:t>
      </w:r>
      <w:r>
        <w:rPr/>
        <w:t>條、</w:t>
      </w:r>
      <w:r>
        <w:rPr>
          <w:rFonts w:ascii="Cambria" w:eastAsia="Cambria"/>
        </w:rPr>
        <w:t>14</w:t>
      </w:r>
      <w:r>
        <w:rPr>
          <w:rFonts w:ascii="Cambria" w:eastAsia="Cambria"/>
          <w:spacing w:val="83"/>
        </w:rPr>
        <w:t> </w:t>
      </w:r>
      <w:r>
        <w:rPr/>
        <w:t>條</w:t>
      </w:r>
      <w:r>
        <w:rPr>
          <w:rFonts w:ascii="Cambria" w:eastAsia="Cambria"/>
        </w:rPr>
        <w:t>)</w:t>
      </w:r>
      <w:r>
        <w:rPr/>
        <w:t>。對於第二級管理者</w:t>
      </w:r>
      <w:r>
        <w:rPr>
          <w:spacing w:val="1"/>
        </w:rPr>
        <w:t>，雇主應提供勞工個人健康指導；第三級管理以上者，應請職業醫學科專科 醫</w:t>
      </w:r>
      <w:r>
        <w:rPr/>
        <w:t>師實施健康追蹤檢查</w:t>
      </w:r>
      <w:r>
        <w:rPr>
          <w:rFonts w:ascii="Cambria" w:eastAsia="Cambria"/>
        </w:rPr>
        <w:t>(</w:t>
      </w:r>
      <w:r>
        <w:rPr>
          <w:spacing w:val="-1"/>
        </w:rPr>
        <w:t>同規則第 </w:t>
      </w:r>
      <w:r>
        <w:rPr>
          <w:rFonts w:ascii="Cambria" w:eastAsia="Cambria"/>
        </w:rPr>
        <w:t>14</w:t>
      </w:r>
      <w:r>
        <w:rPr>
          <w:rFonts w:ascii="Cambria" w:eastAsia="Cambria"/>
          <w:spacing w:val="18"/>
        </w:rPr>
        <w:t> </w:t>
      </w:r>
      <w:r>
        <w:rPr/>
        <w:t>條</w:t>
      </w:r>
      <w:r>
        <w:rPr>
          <w:rFonts w:ascii="Cambria" w:eastAsia="Cambria"/>
        </w:rPr>
        <w:t>)</w:t>
      </w:r>
      <w:r>
        <w:rPr/>
        <w:t>。</w:t>
      </w:r>
    </w:p>
    <w:p>
      <w:pPr>
        <w:pStyle w:val="BodyText"/>
        <w:spacing w:before="13"/>
        <w:rPr>
          <w:sz w:val="28"/>
        </w:rPr>
      </w:pPr>
    </w:p>
    <w:p>
      <w:pPr>
        <w:pStyle w:val="ListParagraph"/>
        <w:numPr>
          <w:ilvl w:val="0"/>
          <w:numId w:val="42"/>
        </w:numPr>
        <w:tabs>
          <w:tab w:pos="1522" w:val="left" w:leader="none"/>
        </w:tabs>
        <w:spacing w:line="240" w:lineRule="auto" w:before="0" w:after="0"/>
        <w:ind w:left="1521" w:right="0" w:hanging="1122"/>
        <w:jc w:val="both"/>
        <w:rPr>
          <w:sz w:val="24"/>
        </w:rPr>
      </w:pPr>
      <w:r>
        <w:rPr>
          <w:sz w:val="24"/>
        </w:rPr>
        <w:t>依據檢查適當分配勞工工作</w:t>
      </w:r>
    </w:p>
    <w:p>
      <w:pPr>
        <w:pStyle w:val="BodyText"/>
        <w:spacing w:line="285" w:lineRule="auto" w:before="66"/>
        <w:ind w:left="400" w:right="634" w:firstLine="424"/>
        <w:jc w:val="both"/>
      </w:pPr>
      <w:r>
        <w:rPr/>
        <w:t>依</w:t>
      </w:r>
      <w:r>
        <w:rPr>
          <w:rFonts w:ascii="Cambria" w:hAnsi="Cambria" w:eastAsia="Cambria"/>
        </w:rPr>
        <w:t>«</w:t>
      </w:r>
      <w:r>
        <w:rPr/>
        <w:t>勞工安全衛生法</w:t>
      </w:r>
      <w:r>
        <w:rPr>
          <w:rFonts w:ascii="Cambria" w:hAnsi="Cambria" w:eastAsia="Cambria"/>
        </w:rPr>
        <w:t>»</w:t>
      </w:r>
      <w:r>
        <w:rPr>
          <w:spacing w:val="4"/>
        </w:rPr>
        <w:t>第 </w:t>
      </w:r>
      <w:r>
        <w:rPr>
          <w:rFonts w:ascii="Cambria" w:hAnsi="Cambria" w:eastAsia="Cambria"/>
        </w:rPr>
        <w:t>13</w:t>
      </w:r>
      <w:r>
        <w:rPr>
          <w:rFonts w:ascii="Cambria" w:hAnsi="Cambria" w:eastAsia="Cambria"/>
          <w:spacing w:val="38"/>
        </w:rPr>
        <w:t> </w:t>
      </w:r>
      <w:r>
        <w:rPr/>
        <w:t>條之規定，體格檢查發現應僱勞工不適於從事某種工作時，不得僱用其從事該項工作。健康檢查發現勞工因職業原因致不能適應原有工作者，除予醫療外，並應變更其作業場所，更換其工作，縮短其工作</w:t>
      </w:r>
      <w:r>
        <w:rPr>
          <w:spacing w:val="1"/>
        </w:rPr>
        <w:t>時間及為其他適當措施。且勞工健康保護規則第 </w:t>
      </w:r>
      <w:r>
        <w:rPr>
          <w:rFonts w:ascii="Cambria" w:hAnsi="Cambria" w:eastAsia="Cambria"/>
        </w:rPr>
        <w:t>16</w:t>
      </w:r>
      <w:r>
        <w:rPr>
          <w:rFonts w:ascii="Cambria" w:hAnsi="Cambria" w:eastAsia="Cambria"/>
          <w:spacing w:val="22"/>
        </w:rPr>
        <w:t> </w:t>
      </w:r>
      <w:r>
        <w:rPr/>
        <w:t>條亦要求雇主除告知勞工健康檢查之結果及醫師建議外，並應適當配置勞工於工作場所作業。</w:t>
      </w:r>
    </w:p>
    <w:p>
      <w:pPr>
        <w:pStyle w:val="BodyText"/>
        <w:spacing w:before="11"/>
        <w:rPr>
          <w:sz w:val="28"/>
        </w:rPr>
      </w:pPr>
    </w:p>
    <w:p>
      <w:pPr>
        <w:pStyle w:val="BodyText"/>
        <w:spacing w:before="1"/>
        <w:ind w:left="400"/>
        <w:jc w:val="both"/>
      </w:pPr>
      <w:r>
        <w:rPr>
          <w:rFonts w:ascii="Cambria" w:eastAsia="Cambria"/>
        </w:rPr>
        <w:t>(</w:t>
      </w:r>
      <w:r>
        <w:rPr/>
        <w:t>二</w:t>
      </w:r>
      <w:r>
        <w:rPr>
          <w:rFonts w:ascii="Cambria" w:eastAsia="Cambria"/>
          <w:spacing w:val="-1"/>
        </w:rPr>
        <w:t>) </w:t>
      </w:r>
      <w:r>
        <w:rPr/>
        <w:t>安全衛生管理</w:t>
      </w:r>
    </w:p>
    <w:p>
      <w:pPr>
        <w:pStyle w:val="BodyText"/>
        <w:spacing w:before="1"/>
        <w:rPr>
          <w:sz w:val="33"/>
        </w:rPr>
      </w:pPr>
    </w:p>
    <w:p>
      <w:pPr>
        <w:pStyle w:val="BodyText"/>
        <w:spacing w:before="1"/>
        <w:ind w:left="880"/>
      </w:pPr>
      <w:r>
        <w:rPr>
          <w:rFonts w:ascii="Cambria" w:hAnsi="Cambria" w:eastAsia="Cambria"/>
        </w:rPr>
        <w:t>«</w:t>
      </w:r>
      <w:r>
        <w:rPr/>
        <w:t>勞工安全衛生法</w:t>
      </w:r>
      <w:r>
        <w:rPr>
          <w:rFonts w:ascii="Cambria" w:hAnsi="Cambria" w:eastAsia="Cambria"/>
        </w:rPr>
        <w:t>»</w:t>
      </w:r>
      <w:r>
        <w:rPr/>
        <w:t>不僅要求雇主提供安全衛生設施，且須實施安全衛生管</w:t>
      </w:r>
    </w:p>
    <w:p>
      <w:pPr>
        <w:spacing w:after="0"/>
        <w:sectPr>
          <w:pgSz w:w="11900" w:h="16850"/>
          <w:pgMar w:header="0" w:footer="896" w:top="1480" w:bottom="1160" w:left="1400" w:right="1160"/>
        </w:sectPr>
      </w:pPr>
    </w:p>
    <w:p>
      <w:pPr>
        <w:pStyle w:val="BodyText"/>
        <w:spacing w:line="285" w:lineRule="auto" w:before="39"/>
        <w:ind w:left="400" w:right="403"/>
      </w:pPr>
      <w:r>
        <w:rPr/>
        <w:t>理，而後者包括靜態地安全衛生組織及人員之設置、安全衛生工作守則的訂定，</w:t>
      </w:r>
      <w:r>
        <w:rPr>
          <w:spacing w:val="1"/>
        </w:rPr>
        <w:t> </w:t>
      </w:r>
      <w:r>
        <w:rPr/>
        <w:t>而動態工作則包括安全衛生教育訓練、安全衛生法令宣導等</w:t>
      </w:r>
      <w:r>
        <w:rPr>
          <w:rFonts w:ascii="Cambria" w:eastAsia="Cambria"/>
          <w:position w:val="6"/>
          <w:sz w:val="16"/>
        </w:rPr>
        <w:t>176</w:t>
      </w:r>
      <w:r>
        <w:rPr/>
        <w:t>。此外，童工及</w:t>
      </w:r>
      <w:r>
        <w:rPr>
          <w:spacing w:val="37"/>
        </w:rPr>
        <w:t> </w:t>
      </w:r>
      <w:r>
        <w:rPr/>
        <w:t>女性勞工之保護亦為安全衛生管理之重要課題</w:t>
      </w:r>
      <w:r>
        <w:rPr>
          <w:rFonts w:ascii="Cambria" w:eastAsia="Cambria"/>
          <w:position w:val="6"/>
          <w:sz w:val="16"/>
        </w:rPr>
        <w:t>177</w:t>
      </w:r>
      <w:r>
        <w:rPr/>
        <w:t>，公務人員因有報考資格之限</w:t>
      </w:r>
      <w:r>
        <w:rPr>
          <w:spacing w:val="39"/>
        </w:rPr>
        <w:t> </w:t>
      </w:r>
      <w:r>
        <w:rPr/>
        <w:t>制，並無童工之問題，故接下來僅介紹母性保護之部份。</w:t>
      </w:r>
    </w:p>
    <w:p>
      <w:pPr>
        <w:pStyle w:val="BodyText"/>
        <w:spacing w:before="9"/>
        <w:rPr>
          <w:sz w:val="28"/>
        </w:rPr>
      </w:pPr>
    </w:p>
    <w:p>
      <w:pPr>
        <w:pStyle w:val="ListParagraph"/>
        <w:numPr>
          <w:ilvl w:val="0"/>
          <w:numId w:val="43"/>
        </w:numPr>
        <w:tabs>
          <w:tab w:pos="881" w:val="left" w:leader="none"/>
        </w:tabs>
        <w:spacing w:line="240" w:lineRule="auto" w:before="1" w:after="0"/>
        <w:ind w:left="880" w:right="0" w:hanging="481"/>
        <w:jc w:val="both"/>
        <w:rPr>
          <w:sz w:val="24"/>
        </w:rPr>
      </w:pPr>
      <w:r>
        <w:rPr>
          <w:sz w:val="24"/>
        </w:rPr>
        <w:t>安全衛生組織及人員之設置</w:t>
      </w:r>
    </w:p>
    <w:p>
      <w:pPr>
        <w:pStyle w:val="BodyText"/>
        <w:spacing w:line="285" w:lineRule="auto" w:before="65"/>
        <w:ind w:left="400" w:right="633" w:firstLine="479"/>
        <w:jc w:val="both"/>
      </w:pPr>
      <w:r>
        <w:rPr>
          <w:rFonts w:ascii="Cambria" w:hAnsi="Cambria" w:eastAsia="Cambria"/>
        </w:rPr>
        <w:t>«</w:t>
      </w:r>
      <w:r>
        <w:rPr/>
        <w:t>勞工安全衛生法</w:t>
      </w:r>
      <w:r>
        <w:rPr>
          <w:rFonts w:ascii="Cambria" w:hAnsi="Cambria" w:eastAsia="Cambria"/>
        </w:rPr>
        <w:t>»</w:t>
      </w:r>
      <w:r>
        <w:rPr>
          <w:spacing w:val="20"/>
        </w:rPr>
        <w:t>第 </w:t>
      </w:r>
      <w:r>
        <w:rPr>
          <w:rFonts w:ascii="Cambria" w:hAnsi="Cambria" w:eastAsia="Cambria"/>
        </w:rPr>
        <w:t>14</w:t>
      </w:r>
      <w:r>
        <w:rPr>
          <w:rFonts w:ascii="Cambria" w:hAnsi="Cambria" w:eastAsia="Cambria"/>
          <w:spacing w:val="18"/>
        </w:rPr>
        <w:t> </w:t>
      </w:r>
      <w:r>
        <w:rPr>
          <w:spacing w:val="14"/>
        </w:rPr>
        <w:t>條第 </w:t>
      </w:r>
      <w:r>
        <w:rPr>
          <w:rFonts w:ascii="Cambria" w:hAnsi="Cambria" w:eastAsia="Cambria"/>
        </w:rPr>
        <w:t>1</w:t>
      </w:r>
      <w:r>
        <w:rPr>
          <w:rFonts w:ascii="Cambria" w:hAnsi="Cambria" w:eastAsia="Cambria"/>
          <w:spacing w:val="19"/>
        </w:rPr>
        <w:t> </w:t>
      </w:r>
      <w:r>
        <w:rPr/>
        <w:t>項規定，雇主應依其事業之規模、性質，</w:t>
      </w:r>
      <w:r>
        <w:rPr>
          <w:spacing w:val="-60"/>
        </w:rPr>
        <w:t> </w:t>
      </w:r>
      <w:r>
        <w:rPr/>
        <w:t>實施安全衛生管理；並應依中央主管機關之規定，設置勞工安全衛生組織、人員。而勞工安全衛生組織包括勞工安全衛生管理單位及勞工安全衛生委員會，</w:t>
      </w:r>
      <w:r>
        <w:rPr>
          <w:spacing w:val="1"/>
        </w:rPr>
        <w:t> </w:t>
      </w:r>
      <w:r>
        <w:rPr/>
        <w:t>其人員包含勞工安全衛生業務主管、勞工安全管理師、勞工衛生管理師、勞工安全衛生管理員</w:t>
      </w:r>
      <w:r>
        <w:rPr>
          <w:rFonts w:ascii="Cambria" w:hAnsi="Cambria" w:eastAsia="Cambria"/>
        </w:rPr>
        <w:t>(«</w:t>
      </w:r>
      <w:r>
        <w:rPr/>
        <w:t>勞工安全衛生法施行細則</w:t>
      </w:r>
      <w:r>
        <w:rPr>
          <w:rFonts w:ascii="Cambria" w:hAnsi="Cambria" w:eastAsia="Cambria"/>
        </w:rPr>
        <w:t>»</w:t>
      </w:r>
      <w:r>
        <w:rPr>
          <w:spacing w:val="24"/>
        </w:rPr>
        <w:t>第 </w:t>
      </w:r>
      <w:r>
        <w:rPr>
          <w:rFonts w:ascii="Cambria" w:hAnsi="Cambria" w:eastAsia="Cambria"/>
        </w:rPr>
        <w:t>19</w:t>
      </w:r>
      <w:r>
        <w:rPr>
          <w:rFonts w:ascii="Cambria" w:hAnsi="Cambria" w:eastAsia="Cambria"/>
          <w:spacing w:val="28"/>
        </w:rPr>
        <w:t> </w:t>
      </w:r>
      <w:r>
        <w:rPr/>
        <w:t>條、</w:t>
      </w:r>
      <w:r>
        <w:rPr>
          <w:rFonts w:ascii="Cambria" w:hAnsi="Cambria" w:eastAsia="Cambria"/>
        </w:rPr>
        <w:t>20</w:t>
      </w:r>
      <w:r>
        <w:rPr>
          <w:rFonts w:ascii="Cambria" w:hAnsi="Cambria" w:eastAsia="Cambria"/>
          <w:spacing w:val="29"/>
        </w:rPr>
        <w:t> </w:t>
      </w:r>
      <w:r>
        <w:rPr/>
        <w:t>條</w:t>
      </w:r>
      <w:r>
        <w:rPr>
          <w:rFonts w:ascii="Cambria" w:hAnsi="Cambria" w:eastAsia="Cambria"/>
        </w:rPr>
        <w:t>)</w:t>
      </w:r>
      <w:r>
        <w:rPr/>
        <w:t>。而勞工安全衛生組織、人員、管理及自動檢查之辦法，則依勞委會公布之</w:t>
      </w:r>
      <w:r>
        <w:rPr>
          <w:rFonts w:ascii="Cambria" w:hAnsi="Cambria" w:eastAsia="Cambria"/>
        </w:rPr>
        <w:t>«</w:t>
      </w:r>
      <w:r>
        <w:rPr/>
        <w:t>勞工安全衛生組織管理及自動檢查辦法</w:t>
      </w:r>
      <w:r>
        <w:rPr>
          <w:rFonts w:ascii="Cambria" w:hAnsi="Cambria" w:eastAsia="Cambria"/>
        </w:rPr>
        <w:t>»</w:t>
      </w:r>
      <w:r>
        <w:rPr/>
        <w:t>為之。</w:t>
      </w:r>
    </w:p>
    <w:p>
      <w:pPr>
        <w:pStyle w:val="BodyText"/>
        <w:spacing w:before="12"/>
        <w:rPr>
          <w:sz w:val="28"/>
        </w:rPr>
      </w:pPr>
    </w:p>
    <w:p>
      <w:pPr>
        <w:pStyle w:val="ListParagraph"/>
        <w:numPr>
          <w:ilvl w:val="0"/>
          <w:numId w:val="43"/>
        </w:numPr>
        <w:tabs>
          <w:tab w:pos="881" w:val="left" w:leader="none"/>
        </w:tabs>
        <w:spacing w:line="240" w:lineRule="auto" w:before="0" w:after="0"/>
        <w:ind w:left="880" w:right="0" w:hanging="481"/>
        <w:jc w:val="both"/>
        <w:rPr>
          <w:sz w:val="24"/>
        </w:rPr>
      </w:pPr>
      <w:r>
        <w:rPr>
          <w:sz w:val="24"/>
        </w:rPr>
        <w:t>安全衛生工作守則</w:t>
      </w:r>
    </w:p>
    <w:p>
      <w:pPr>
        <w:pStyle w:val="BodyText"/>
        <w:spacing w:before="65"/>
        <w:ind w:left="880"/>
        <w:jc w:val="both"/>
      </w:pPr>
      <w:r>
        <w:rPr>
          <w:rFonts w:ascii="Cambria" w:hAnsi="Cambria" w:eastAsia="Cambria"/>
        </w:rPr>
        <w:t>«</w:t>
      </w:r>
      <w:r>
        <w:rPr/>
        <w:t>勞工安全衛生法</w:t>
      </w:r>
      <w:r>
        <w:rPr>
          <w:rFonts w:ascii="Cambria" w:hAnsi="Cambria" w:eastAsia="Cambria"/>
        </w:rPr>
        <w:t>»</w:t>
      </w:r>
      <w:r>
        <w:rPr>
          <w:spacing w:val="21"/>
        </w:rPr>
        <w:t>第 </w:t>
      </w:r>
      <w:r>
        <w:rPr>
          <w:rFonts w:ascii="Cambria" w:hAnsi="Cambria" w:eastAsia="Cambria"/>
        </w:rPr>
        <w:t>25</w:t>
      </w:r>
      <w:r>
        <w:rPr>
          <w:rFonts w:ascii="Cambria" w:hAnsi="Cambria" w:eastAsia="Cambria"/>
          <w:spacing w:val="22"/>
        </w:rPr>
        <w:t> </w:t>
      </w:r>
      <w:r>
        <w:rPr>
          <w:spacing w:val="15"/>
        </w:rPr>
        <w:t>條第 </w:t>
      </w:r>
      <w:r>
        <w:rPr>
          <w:rFonts w:ascii="Cambria" w:hAnsi="Cambria" w:eastAsia="Cambria"/>
        </w:rPr>
        <w:t>1</w:t>
      </w:r>
      <w:r>
        <w:rPr>
          <w:rFonts w:ascii="Cambria" w:hAnsi="Cambria" w:eastAsia="Cambria"/>
          <w:spacing w:val="22"/>
        </w:rPr>
        <w:t> </w:t>
      </w:r>
      <w:r>
        <w:rPr/>
        <w:t>項要求雇主制定安全衛生工作守則，其內</w:t>
      </w:r>
    </w:p>
    <w:p>
      <w:pPr>
        <w:pStyle w:val="BodyText"/>
        <w:spacing w:line="285" w:lineRule="auto" w:before="66"/>
        <w:ind w:left="400" w:right="640"/>
        <w:jc w:val="both"/>
      </w:pPr>
      <w:r>
        <w:rPr>
          <w:spacing w:val="4"/>
        </w:rPr>
        <w:t>容依施行細則 </w:t>
      </w:r>
      <w:r>
        <w:rPr>
          <w:rFonts w:ascii="Cambria" w:eastAsia="Cambria"/>
        </w:rPr>
        <w:t>27</w:t>
      </w:r>
      <w:r>
        <w:rPr>
          <w:rFonts w:ascii="Cambria" w:eastAsia="Cambria"/>
          <w:spacing w:val="21"/>
        </w:rPr>
        <w:t> </w:t>
      </w:r>
      <w:r>
        <w:rPr/>
        <w:t>條之規定應參酌下列事項定之：一、事業之勞工安全衛生管理及各級之權責。二、設備之維護及檢查。三、工作安全及衛生標準。四、教育及訓練。五、急救及搶救。六、防護設備之準備、維持及使用。七、事故通報及報告。八、其他有關安全衛生事項。</w:t>
      </w:r>
    </w:p>
    <w:p>
      <w:pPr>
        <w:pStyle w:val="BodyText"/>
        <w:spacing w:before="10"/>
        <w:rPr>
          <w:sz w:val="28"/>
        </w:rPr>
      </w:pPr>
    </w:p>
    <w:p>
      <w:pPr>
        <w:pStyle w:val="ListParagraph"/>
        <w:numPr>
          <w:ilvl w:val="0"/>
          <w:numId w:val="43"/>
        </w:numPr>
        <w:tabs>
          <w:tab w:pos="880" w:val="left" w:leader="none"/>
          <w:tab w:pos="881" w:val="left" w:leader="none"/>
        </w:tabs>
        <w:spacing w:line="240" w:lineRule="auto" w:before="0" w:after="0"/>
        <w:ind w:left="880" w:right="0" w:hanging="481"/>
        <w:jc w:val="left"/>
        <w:rPr>
          <w:sz w:val="24"/>
        </w:rPr>
      </w:pPr>
      <w:r>
        <w:rPr>
          <w:sz w:val="24"/>
        </w:rPr>
        <w:t>安全衛生教育訓練</w:t>
      </w:r>
    </w:p>
    <w:p>
      <w:pPr>
        <w:pStyle w:val="BodyText"/>
        <w:spacing w:line="285" w:lineRule="auto" w:before="65"/>
        <w:ind w:left="400" w:right="392" w:firstLine="479"/>
      </w:pPr>
      <w:r>
        <w:rPr>
          <w:rFonts w:ascii="Cambria" w:hAnsi="Cambria" w:eastAsia="Cambria"/>
        </w:rPr>
        <w:t>«</w:t>
      </w:r>
      <w:r>
        <w:rPr/>
        <w:t>勞工安全衛生法</w:t>
      </w:r>
      <w:r>
        <w:rPr>
          <w:rFonts w:ascii="Cambria" w:hAnsi="Cambria" w:eastAsia="Cambria"/>
        </w:rPr>
        <w:t>»</w:t>
      </w:r>
      <w:r>
        <w:rPr>
          <w:spacing w:val="54"/>
        </w:rPr>
        <w:t>第 </w:t>
      </w:r>
      <w:r>
        <w:rPr>
          <w:rFonts w:ascii="Cambria" w:hAnsi="Cambria" w:eastAsia="Cambria"/>
        </w:rPr>
        <w:t>23</w:t>
      </w:r>
      <w:r>
        <w:rPr>
          <w:rFonts w:ascii="Cambria" w:hAnsi="Cambria" w:eastAsia="Cambria"/>
          <w:spacing w:val="13"/>
        </w:rPr>
        <w:t>   </w:t>
      </w:r>
      <w:r>
        <w:rPr/>
        <w:t>條要求雇主對勞工應施以從事工作及預防災變所必要之安全衛生教育、訓練</w:t>
      </w:r>
      <w:r>
        <w:rPr>
          <w:rFonts w:ascii="Cambria" w:hAnsi="Cambria" w:eastAsia="Cambria"/>
        </w:rPr>
        <w:t>;</w:t>
      </w:r>
      <w:r>
        <w:rPr/>
        <w:t>而必要之教育、訓練事項及訓練單位管理等之規則， 依</w:t>
      </w:r>
      <w:r>
        <w:rPr>
          <w:spacing w:val="1"/>
        </w:rPr>
        <w:t>勞委會公布之勞工安全衛生教育訓練規則為之。其中教育訓練之種類依同規 則</w:t>
      </w:r>
      <w:r>
        <w:rPr>
          <w:spacing w:val="27"/>
        </w:rPr>
        <w:t>第 </w:t>
      </w:r>
      <w:r>
        <w:rPr>
          <w:rFonts w:ascii="Cambria" w:hAnsi="Cambria" w:eastAsia="Cambria"/>
        </w:rPr>
        <w:t>2</w:t>
      </w:r>
      <w:r>
        <w:rPr>
          <w:rFonts w:ascii="Cambria" w:hAnsi="Cambria" w:eastAsia="Cambria"/>
          <w:spacing w:val="84"/>
        </w:rPr>
        <w:t> </w:t>
      </w:r>
      <w:r>
        <w:rPr/>
        <w:t>條，可分為：一、勞工安全衛生業務主管之安全衛生教育訓練。二、勞工安全衛生管理人員之安全衛生教育訓練。三、勞工作業環境測定人員之安全 衛生教育訓練。四、施工安全評估人員及製程安全評估人員之安全衛生教育訓 練。五、高壓氣體作業主管、營造作業主管及有害作業主管之安全衛生教育訓 練。六、具有危險性之機械或設備操作人員之安全衛生教育訓練。七、特殊作 業人員之安全衛生教育訓練。八、勞工健康服務護理人員之安全衛生教育訓練。九、急救人員之安全衛生教育訓練。十、一般安全衛生教育訓練。十一、其他</w:t>
      </w:r>
    </w:p>
    <w:p>
      <w:pPr>
        <w:pStyle w:val="BodyText"/>
        <w:spacing w:before="9"/>
        <w:rPr>
          <w:sz w:val="29"/>
        </w:rPr>
      </w:pPr>
      <w:r>
        <w:rPr/>
        <w:pict>
          <v:rect style="position:absolute;margin-left:90.024002pt;margin-top:22.718397pt;width:144.020pt;height:.60004pt;mso-position-horizontal-relative:page;mso-position-vertical-relative:paragraph;z-index:-15696384;mso-wrap-distance-left:0;mso-wrap-distance-right:0" filled="true" fillcolor="#000000" stroked="false">
            <v:fill type="solid"/>
            <w10:wrap type="topAndBottom"/>
          </v:rect>
        </w:pict>
      </w:r>
    </w:p>
    <w:p>
      <w:pPr>
        <w:spacing w:line="270" w:lineRule="exact" w:before="61"/>
        <w:ind w:left="400" w:right="0" w:firstLine="0"/>
        <w:jc w:val="left"/>
        <w:rPr>
          <w:sz w:val="20"/>
        </w:rPr>
      </w:pPr>
      <w:r>
        <w:rPr>
          <w:rFonts w:ascii="Times New Roman" w:eastAsia="Times New Roman"/>
          <w:sz w:val="20"/>
          <w:vertAlign w:val="superscript"/>
        </w:rPr>
        <w:t>176</w:t>
      </w:r>
      <w:r>
        <w:rPr>
          <w:rFonts w:ascii="Times New Roman" w:eastAsia="Times New Roman"/>
          <w:spacing w:val="-4"/>
          <w:sz w:val="20"/>
          <w:vertAlign w:val="baseline"/>
        </w:rPr>
        <w:t> </w:t>
      </w:r>
      <w:r>
        <w:rPr>
          <w:sz w:val="20"/>
          <w:vertAlign w:val="baseline"/>
        </w:rPr>
        <w:t>林豐賓，前揭註</w:t>
      </w:r>
      <w:r>
        <w:rPr>
          <w:rFonts w:ascii="Times New Roman" w:eastAsia="Times New Roman"/>
          <w:sz w:val="20"/>
          <w:vertAlign w:val="baseline"/>
        </w:rPr>
        <w:t>(</w:t>
      </w:r>
      <w:hyperlink w:history="true" w:anchor="_bookmark2">
        <w:r>
          <w:rPr>
            <w:rFonts w:ascii="Times New Roman" w:eastAsia="Times New Roman"/>
            <w:sz w:val="20"/>
            <w:vertAlign w:val="baseline"/>
          </w:rPr>
          <w:t>158</w:t>
        </w:r>
      </w:hyperlink>
      <w:r>
        <w:rPr>
          <w:rFonts w:ascii="Times New Roman" w:eastAsia="Times New Roman"/>
          <w:sz w:val="20"/>
          <w:vertAlign w:val="baseline"/>
        </w:rPr>
        <w:t>)</w:t>
      </w:r>
      <w:r>
        <w:rPr>
          <w:spacing w:val="-3"/>
          <w:sz w:val="20"/>
          <w:vertAlign w:val="baseline"/>
        </w:rPr>
        <w:t>頁 </w:t>
      </w:r>
      <w:r>
        <w:rPr>
          <w:rFonts w:ascii="Times New Roman" w:eastAsia="Times New Roman"/>
          <w:sz w:val="20"/>
          <w:vertAlign w:val="baseline"/>
        </w:rPr>
        <w:t>227</w:t>
      </w:r>
      <w:r>
        <w:rPr>
          <w:sz w:val="20"/>
          <w:vertAlign w:val="baseline"/>
        </w:rPr>
        <w:t>。</w:t>
      </w:r>
    </w:p>
    <w:p>
      <w:pPr>
        <w:spacing w:line="270" w:lineRule="exact" w:before="0"/>
        <w:ind w:left="400" w:right="0" w:firstLine="0"/>
        <w:jc w:val="left"/>
        <w:rPr>
          <w:sz w:val="20"/>
        </w:rPr>
      </w:pPr>
      <w:r>
        <w:rPr>
          <w:rFonts w:ascii="Times New Roman" w:eastAsia="Times New Roman"/>
          <w:sz w:val="20"/>
          <w:vertAlign w:val="superscript"/>
        </w:rPr>
        <w:t>177</w:t>
      </w:r>
      <w:r>
        <w:rPr>
          <w:rFonts w:ascii="Times New Roman" w:eastAsia="Times New Roman"/>
          <w:spacing w:val="-4"/>
          <w:sz w:val="20"/>
          <w:vertAlign w:val="baseline"/>
        </w:rPr>
        <w:t> </w:t>
      </w:r>
      <w:r>
        <w:rPr>
          <w:sz w:val="20"/>
          <w:vertAlign w:val="baseline"/>
        </w:rPr>
        <w:t>林豐賓，前揭註</w:t>
      </w:r>
      <w:r>
        <w:rPr>
          <w:rFonts w:ascii="Times New Roman" w:eastAsia="Times New Roman"/>
          <w:sz w:val="20"/>
          <w:vertAlign w:val="baseline"/>
        </w:rPr>
        <w:t>(</w:t>
      </w:r>
      <w:hyperlink w:history="true" w:anchor="_bookmark2">
        <w:r>
          <w:rPr>
            <w:rFonts w:ascii="Times New Roman" w:eastAsia="Times New Roman"/>
            <w:sz w:val="20"/>
            <w:vertAlign w:val="baseline"/>
          </w:rPr>
          <w:t>158</w:t>
        </w:r>
      </w:hyperlink>
      <w:r>
        <w:rPr>
          <w:rFonts w:ascii="Times New Roman" w:eastAsia="Times New Roman"/>
          <w:sz w:val="20"/>
          <w:vertAlign w:val="baseline"/>
        </w:rPr>
        <w:t>)</w:t>
      </w:r>
      <w:r>
        <w:rPr>
          <w:spacing w:val="-3"/>
          <w:sz w:val="20"/>
          <w:vertAlign w:val="baseline"/>
        </w:rPr>
        <w:t>頁 </w:t>
      </w:r>
      <w:r>
        <w:rPr>
          <w:rFonts w:ascii="Times New Roman" w:eastAsia="Times New Roman"/>
          <w:sz w:val="20"/>
          <w:vertAlign w:val="baseline"/>
        </w:rPr>
        <w:t>227</w:t>
      </w:r>
      <w:r>
        <w:rPr>
          <w:sz w:val="20"/>
          <w:vertAlign w:val="baseline"/>
        </w:rPr>
        <w:t>。</w:t>
      </w:r>
    </w:p>
    <w:p>
      <w:pPr>
        <w:spacing w:after="0" w:line="270" w:lineRule="exact"/>
        <w:jc w:val="left"/>
        <w:rPr>
          <w:sz w:val="20"/>
        </w:rPr>
        <w:sectPr>
          <w:pgSz w:w="11900" w:h="16850"/>
          <w:pgMar w:header="0" w:footer="896" w:top="1480" w:bottom="1160" w:left="1400" w:right="1160"/>
        </w:sectPr>
      </w:pPr>
    </w:p>
    <w:p>
      <w:pPr>
        <w:pStyle w:val="BodyText"/>
        <w:spacing w:line="285" w:lineRule="auto" w:before="39"/>
        <w:ind w:left="400" w:right="640"/>
      </w:pPr>
      <w:r>
        <w:rPr/>
        <w:t>經中央主管機關指定之安全衛生教育訓練。而各類教育訓練之課程及時數則依該規則之附表定之。</w:t>
      </w:r>
    </w:p>
    <w:p>
      <w:pPr>
        <w:pStyle w:val="BodyText"/>
        <w:spacing w:before="9"/>
        <w:rPr>
          <w:sz w:val="28"/>
        </w:rPr>
      </w:pPr>
    </w:p>
    <w:p>
      <w:pPr>
        <w:pStyle w:val="ListParagraph"/>
        <w:numPr>
          <w:ilvl w:val="0"/>
          <w:numId w:val="43"/>
        </w:numPr>
        <w:tabs>
          <w:tab w:pos="881" w:val="left" w:leader="none"/>
        </w:tabs>
        <w:spacing w:line="240" w:lineRule="auto" w:before="0" w:after="0"/>
        <w:ind w:left="880" w:right="0" w:hanging="481"/>
        <w:jc w:val="both"/>
        <w:rPr>
          <w:sz w:val="24"/>
        </w:rPr>
      </w:pPr>
      <w:r>
        <w:rPr>
          <w:sz w:val="24"/>
        </w:rPr>
        <w:t>安全衛生法令宣導</w:t>
      </w:r>
    </w:p>
    <w:p>
      <w:pPr>
        <w:pStyle w:val="BodyText"/>
        <w:spacing w:line="285" w:lineRule="auto" w:before="65"/>
        <w:ind w:left="400" w:right="634" w:firstLine="158"/>
        <w:jc w:val="both"/>
      </w:pPr>
      <w:r>
        <w:rPr>
          <w:rFonts w:ascii="Cambria" w:hAnsi="Cambria" w:eastAsia="Cambria"/>
        </w:rPr>
        <w:t>«</w:t>
      </w:r>
      <w:r>
        <w:rPr/>
        <w:t>勞工安全衛生法</w:t>
      </w:r>
      <w:r>
        <w:rPr>
          <w:rFonts w:ascii="Cambria" w:hAnsi="Cambria" w:eastAsia="Cambria"/>
        </w:rPr>
        <w:t>»</w:t>
      </w:r>
      <w:r>
        <w:rPr>
          <w:spacing w:val="10"/>
        </w:rPr>
        <w:t>第 </w:t>
      </w:r>
      <w:r>
        <w:rPr>
          <w:rFonts w:ascii="Cambria" w:hAnsi="Cambria" w:eastAsia="Cambria"/>
        </w:rPr>
        <w:t>24  </w:t>
      </w:r>
      <w:r>
        <w:rPr/>
        <w:t>條要求雇主應負責宣導勞工安全衛生法及有關安全衛生之規定，使勞工周知，而雇主為安全衛生法令宣導時，得以教育、公告、分發印刷品、集會報告、電子郵件、網際網路或其他足使勞工周知之方式為之</w:t>
      </w:r>
      <w:r>
        <w:rPr>
          <w:rFonts w:ascii="Cambria" w:hAnsi="Cambria" w:eastAsia="Cambria"/>
        </w:rPr>
        <w:t>(«</w:t>
      </w:r>
      <w:r>
        <w:rPr>
          <w:rFonts w:ascii="Cambria" w:hAnsi="Cambria" w:eastAsia="Cambria"/>
          <w:spacing w:val="1"/>
        </w:rPr>
        <w:t> </w:t>
      </w:r>
      <w:r>
        <w:rPr/>
        <w:t>勞工安全衛生法施行細則</w:t>
      </w:r>
      <w:r>
        <w:rPr>
          <w:rFonts w:ascii="Cambria" w:hAnsi="Cambria" w:eastAsia="Cambria"/>
        </w:rPr>
        <w:t>»</w:t>
      </w:r>
      <w:r>
        <w:rPr>
          <w:spacing w:val="-2"/>
        </w:rPr>
        <w:t>第 </w:t>
      </w:r>
      <w:r>
        <w:rPr>
          <w:rFonts w:ascii="Cambria" w:hAnsi="Cambria" w:eastAsia="Cambria"/>
        </w:rPr>
        <w:t>26</w:t>
      </w:r>
      <w:r>
        <w:rPr>
          <w:rFonts w:ascii="Cambria" w:hAnsi="Cambria" w:eastAsia="Cambria"/>
          <w:spacing w:val="18"/>
        </w:rPr>
        <w:t> </w:t>
      </w:r>
      <w:r>
        <w:rPr/>
        <w:t>條</w:t>
      </w:r>
      <w:r>
        <w:rPr>
          <w:rFonts w:ascii="Cambria" w:hAnsi="Cambria" w:eastAsia="Cambria"/>
        </w:rPr>
        <w:t>)</w:t>
      </w:r>
      <w:r>
        <w:rPr/>
        <w:t>。</w:t>
      </w:r>
    </w:p>
    <w:p>
      <w:pPr>
        <w:pStyle w:val="BodyText"/>
        <w:spacing w:before="11"/>
        <w:rPr>
          <w:sz w:val="28"/>
        </w:rPr>
      </w:pPr>
    </w:p>
    <w:p>
      <w:pPr>
        <w:pStyle w:val="ListParagraph"/>
        <w:numPr>
          <w:ilvl w:val="0"/>
          <w:numId w:val="43"/>
        </w:numPr>
        <w:tabs>
          <w:tab w:pos="881" w:val="left" w:leader="none"/>
        </w:tabs>
        <w:spacing w:line="240" w:lineRule="auto" w:before="0" w:after="0"/>
        <w:ind w:left="880" w:right="0" w:hanging="481"/>
        <w:jc w:val="both"/>
        <w:rPr>
          <w:sz w:val="24"/>
        </w:rPr>
      </w:pPr>
      <w:r>
        <w:rPr>
          <w:sz w:val="24"/>
        </w:rPr>
        <w:t>母性保護之規定</w:t>
      </w:r>
    </w:p>
    <w:p>
      <w:pPr>
        <w:pStyle w:val="BodyText"/>
        <w:spacing w:line="285" w:lineRule="auto" w:before="65"/>
        <w:ind w:left="400" w:right="628" w:firstLine="479"/>
        <w:jc w:val="both"/>
      </w:pPr>
      <w:r>
        <w:rPr/>
        <w:t>由於女性勞工在體能及生理方面先天上的差異，且具有男性所沒有之生育機能，基於母性保護政策，我國對於女性勞工之工作時間、工作種類以及福利設施方面，設有特別規定</w:t>
      </w:r>
      <w:r>
        <w:rPr>
          <w:rFonts w:ascii="Cambria" w:hAnsi="Cambria" w:eastAsia="Cambria"/>
          <w:position w:val="6"/>
          <w:sz w:val="16"/>
        </w:rPr>
        <w:t>178</w:t>
      </w:r>
      <w:r>
        <w:rPr/>
        <w:t>。我國除了於</w:t>
      </w:r>
      <w:r>
        <w:rPr>
          <w:rFonts w:ascii="Cambria" w:hAnsi="Cambria" w:eastAsia="Cambria"/>
        </w:rPr>
        <w:t>«</w:t>
      </w:r>
      <w:r>
        <w:rPr/>
        <w:t>勞基法</w:t>
      </w:r>
      <w:r>
        <w:rPr>
          <w:rFonts w:ascii="Cambria" w:hAnsi="Cambria" w:eastAsia="Cambria"/>
        </w:rPr>
        <w:t>»</w:t>
      </w:r>
      <w:r>
        <w:rPr>
          <w:spacing w:val="11"/>
        </w:rPr>
        <w:t>第 </w:t>
      </w:r>
      <w:r>
        <w:rPr>
          <w:rFonts w:ascii="Cambria" w:hAnsi="Cambria" w:eastAsia="Cambria"/>
        </w:rPr>
        <w:t>49</w:t>
      </w:r>
      <w:r>
        <w:rPr>
          <w:rFonts w:ascii="Cambria" w:hAnsi="Cambria" w:eastAsia="Cambria"/>
          <w:spacing w:val="15"/>
        </w:rPr>
        <w:t> </w:t>
      </w:r>
      <w:r>
        <w:rPr/>
        <w:t>條設有對於女性勞工深夜工作之限制外，於其分娩、流產、妊娠以及哺乳亦設有特別保護規定</w:t>
      </w:r>
      <w:r>
        <w:rPr>
          <w:rFonts w:ascii="Cambria" w:hAnsi="Cambria" w:eastAsia="Cambria"/>
        </w:rPr>
        <w:t>(</w:t>
      </w:r>
      <w:r>
        <w:rPr/>
        <w:t>同法</w:t>
      </w:r>
      <w:r>
        <w:rPr>
          <w:spacing w:val="5"/>
        </w:rPr>
        <w:t>第 </w:t>
      </w:r>
      <w:r>
        <w:rPr>
          <w:rFonts w:ascii="Cambria" w:hAnsi="Cambria" w:eastAsia="Cambria"/>
        </w:rPr>
        <w:t>50</w:t>
      </w:r>
      <w:r>
        <w:rPr>
          <w:rFonts w:ascii="Cambria" w:hAnsi="Cambria" w:eastAsia="Cambria"/>
          <w:spacing w:val="42"/>
        </w:rPr>
        <w:t> </w:t>
      </w:r>
      <w:r>
        <w:rPr>
          <w:spacing w:val="3"/>
        </w:rPr>
        <w:t>條至第 </w:t>
      </w:r>
      <w:r>
        <w:rPr>
          <w:rFonts w:ascii="Cambria" w:hAnsi="Cambria" w:eastAsia="Cambria"/>
        </w:rPr>
        <w:t>52</w:t>
      </w:r>
      <w:r>
        <w:rPr>
          <w:rFonts w:ascii="Cambria" w:hAnsi="Cambria" w:eastAsia="Cambria"/>
          <w:spacing w:val="43"/>
        </w:rPr>
        <w:t> </w:t>
      </w:r>
      <w:r>
        <w:rPr/>
        <w:t>條</w:t>
      </w:r>
      <w:r>
        <w:rPr>
          <w:rFonts w:ascii="Cambria" w:hAnsi="Cambria" w:eastAsia="Cambria"/>
        </w:rPr>
        <w:t>)</w:t>
      </w:r>
      <w:r>
        <w:rPr/>
        <w:t>。而</w:t>
      </w:r>
      <w:r>
        <w:rPr>
          <w:rFonts w:ascii="Cambria" w:hAnsi="Cambria" w:eastAsia="Cambria"/>
        </w:rPr>
        <w:t>«</w:t>
      </w:r>
      <w:r>
        <w:rPr/>
        <w:t>勞工安全衛生法</w:t>
      </w:r>
      <w:r>
        <w:rPr>
          <w:rFonts w:ascii="Cambria" w:hAnsi="Cambria" w:eastAsia="Cambria"/>
        </w:rPr>
        <w:t>»</w:t>
      </w:r>
      <w:r>
        <w:rPr>
          <w:spacing w:val="6"/>
        </w:rPr>
        <w:t>第 </w:t>
      </w:r>
      <w:r>
        <w:rPr>
          <w:rFonts w:ascii="Cambria" w:hAnsi="Cambria" w:eastAsia="Cambria"/>
        </w:rPr>
        <w:t>21</w:t>
      </w:r>
      <w:r>
        <w:rPr>
          <w:rFonts w:ascii="Cambria" w:hAnsi="Cambria" w:eastAsia="Cambria"/>
          <w:spacing w:val="43"/>
        </w:rPr>
        <w:t> </w:t>
      </w:r>
      <w:r>
        <w:rPr>
          <w:spacing w:val="4"/>
        </w:rPr>
        <w:t>條第 </w:t>
      </w:r>
      <w:r>
        <w:rPr>
          <w:rFonts w:ascii="Cambria" w:hAnsi="Cambria" w:eastAsia="Cambria"/>
        </w:rPr>
        <w:t>1</w:t>
      </w:r>
      <w:r>
        <w:rPr>
          <w:rFonts w:ascii="Cambria" w:hAnsi="Cambria" w:eastAsia="Cambria"/>
          <w:spacing w:val="42"/>
        </w:rPr>
        <w:t> </w:t>
      </w:r>
      <w:r>
        <w:rPr>
          <w:spacing w:val="-14"/>
        </w:rPr>
        <w:t>項則規定，「雇主不得</w:t>
      </w:r>
      <w:r>
        <w:rPr/>
        <w:t>使女工從事左列危險性或有害性工作：一、坑內工作。二、從事鉛、汞、鉻、砷、黃磷、氯氣、氰化氫、苯胺等有害物散布場所之工作。三、鑿岩機及其他有顯著振動之工作。四、一定重量以上之重物處理工作。五、散布有害輻射線場所之工作。六、其他經中央主管機關規定之危險性或有害性之工作。」而同</w:t>
      </w:r>
      <w:r>
        <w:rPr>
          <w:spacing w:val="3"/>
        </w:rPr>
        <w:t>法第 </w:t>
      </w:r>
      <w:r>
        <w:rPr>
          <w:rFonts w:ascii="Cambria" w:hAnsi="Cambria" w:eastAsia="Cambria"/>
        </w:rPr>
        <w:t>22</w:t>
      </w:r>
      <w:r>
        <w:rPr>
          <w:rFonts w:ascii="Cambria" w:hAnsi="Cambria" w:eastAsia="Cambria"/>
          <w:spacing w:val="42"/>
        </w:rPr>
        <w:t> </w:t>
      </w:r>
      <w:r>
        <w:rPr>
          <w:spacing w:val="4"/>
        </w:rPr>
        <w:t>條第 </w:t>
      </w:r>
      <w:r>
        <w:rPr>
          <w:rFonts w:ascii="Cambria" w:hAnsi="Cambria" w:eastAsia="Cambria"/>
        </w:rPr>
        <w:t>1</w:t>
      </w:r>
      <w:r>
        <w:rPr>
          <w:rFonts w:ascii="Cambria" w:hAnsi="Cambria" w:eastAsia="Cambria"/>
          <w:spacing w:val="43"/>
        </w:rPr>
        <w:t> </w:t>
      </w:r>
      <w:r>
        <w:rPr>
          <w:spacing w:val="-12"/>
        </w:rPr>
        <w:t>項規定，「雇主不得使妊娠中或產後未滿一年之女工從事左列危</w:t>
      </w:r>
      <w:r>
        <w:rPr/>
        <w:t>險性或有害性工作：一、已熔礦物或礦渣之處理。二、起重機、人字臂起重桿之運轉工作。三、動力捲揚機、動力運搬機及索道之運轉工作。四、橡膠化合物及合成樹脂之滾輾工作。五、其他經中央主管機關規定之危險性或有害性之</w:t>
      </w:r>
      <w:r>
        <w:rPr>
          <w:spacing w:val="-10"/>
        </w:rPr>
        <w:t>工作。」、第 </w:t>
      </w:r>
      <w:r>
        <w:rPr>
          <w:rFonts w:ascii="Cambria" w:hAnsi="Cambria" w:eastAsia="Cambria"/>
        </w:rPr>
        <w:t>3</w:t>
      </w:r>
      <w:r>
        <w:rPr>
          <w:rFonts w:ascii="Cambria" w:hAnsi="Cambria" w:eastAsia="Cambria"/>
          <w:spacing w:val="29"/>
        </w:rPr>
        <w:t> </w:t>
      </w:r>
      <w:r>
        <w:rPr>
          <w:spacing w:val="-12"/>
        </w:rPr>
        <w:t>項規定，「第一項各款之工作，於產後滿六個月之女工，經檢附</w:t>
      </w:r>
      <w:r>
        <w:rPr/>
        <w:t>醫師證明無礙健康之文件，向雇主提出申請自願從事工作者，不適用之。」</w:t>
      </w:r>
    </w:p>
    <w:p>
      <w:pPr>
        <w:pStyle w:val="BodyText"/>
        <w:spacing w:before="3"/>
        <w:rPr>
          <w:sz w:val="29"/>
        </w:rPr>
      </w:pPr>
    </w:p>
    <w:p>
      <w:pPr>
        <w:pStyle w:val="BodyText"/>
        <w:ind w:left="400"/>
      </w:pPr>
      <w:r>
        <w:rPr>
          <w:rFonts w:ascii="Cambria" w:eastAsia="Cambria"/>
        </w:rPr>
        <w:t>(</w:t>
      </w:r>
      <w:r>
        <w:rPr/>
        <w:t>三</w:t>
      </w:r>
      <w:r>
        <w:rPr>
          <w:rFonts w:ascii="Cambria" w:eastAsia="Cambria"/>
          <w:spacing w:val="-1"/>
        </w:rPr>
        <w:t>) </w:t>
      </w:r>
      <w:r>
        <w:rPr/>
        <w:t>小結</w:t>
      </w:r>
    </w:p>
    <w:p>
      <w:pPr>
        <w:pStyle w:val="BodyText"/>
        <w:spacing w:before="4"/>
        <w:rPr>
          <w:sz w:val="33"/>
        </w:rPr>
      </w:pPr>
    </w:p>
    <w:p>
      <w:pPr>
        <w:pStyle w:val="BodyText"/>
        <w:spacing w:line="285" w:lineRule="auto" w:before="1"/>
        <w:ind w:left="400" w:right="626" w:firstLine="479"/>
        <w:jc w:val="both"/>
      </w:pPr>
      <w:r>
        <w:rPr/>
        <w:t>綜上所述，可知</w:t>
      </w:r>
      <w:r>
        <w:rPr>
          <w:rFonts w:ascii="Cambria" w:hAnsi="Cambria" w:eastAsia="Cambria"/>
        </w:rPr>
        <w:t>«</w:t>
      </w:r>
      <w:r>
        <w:rPr/>
        <w:t>勞工安全衛生法</w:t>
      </w:r>
      <w:r>
        <w:rPr>
          <w:rFonts w:ascii="Cambria" w:hAnsi="Cambria" w:eastAsia="Cambria"/>
        </w:rPr>
        <w:t>»</w:t>
      </w:r>
      <w:r>
        <w:rPr/>
        <w:t>主要內容仍限於要求雇主於工作之場所設置符合標準之必要安全衛生設備、選擇符合中央主管機關所定防護標準之機械器具供勞工使用、於使用機械器具上為安全防護設備、使勞工確實使用安全上必要之裝備</w:t>
      </w:r>
      <w:r>
        <w:rPr>
          <w:rFonts w:ascii="Cambria" w:hAnsi="Cambria" w:eastAsia="Cambria"/>
        </w:rPr>
        <w:t>(</w:t>
      </w:r>
      <w:r>
        <w:rPr/>
        <w:t>例如個人防護具或防護器具</w:t>
      </w:r>
      <w:r>
        <w:rPr>
          <w:rFonts w:ascii="Cambria" w:hAnsi="Cambria" w:eastAsia="Cambria"/>
        </w:rPr>
        <w:t>)</w:t>
      </w:r>
      <w:r>
        <w:rPr/>
        <w:t>，實施體格檢查及健康檢查等勞工</w:t>
      </w:r>
    </w:p>
    <w:p>
      <w:pPr>
        <w:pStyle w:val="BodyText"/>
        <w:spacing w:before="9"/>
        <w:rPr>
          <w:sz w:val="10"/>
        </w:rPr>
      </w:pPr>
      <w:r>
        <w:rPr/>
        <w:pict>
          <v:rect style="position:absolute;margin-left:90.024002pt;margin-top:9.39621pt;width:144.020pt;height:.60004pt;mso-position-horizontal-relative:page;mso-position-vertical-relative:paragraph;z-index:-15695872;mso-wrap-distance-left:0;mso-wrap-distance-right:0" filled="true" fillcolor="#000000" stroked="false">
            <v:fill type="solid"/>
            <w10:wrap type="topAndBottom"/>
          </v:rect>
        </w:pict>
      </w:r>
    </w:p>
    <w:p>
      <w:pPr>
        <w:spacing w:line="223" w:lineRule="auto" w:before="75"/>
        <w:ind w:left="400" w:right="738" w:firstLine="0"/>
        <w:jc w:val="both"/>
        <w:rPr>
          <w:sz w:val="20"/>
        </w:rPr>
      </w:pPr>
      <w:r>
        <w:rPr>
          <w:rFonts w:ascii="Times New Roman" w:eastAsia="Times New Roman"/>
          <w:w w:val="95"/>
          <w:sz w:val="20"/>
          <w:vertAlign w:val="superscript"/>
        </w:rPr>
        <w:t>178</w:t>
      </w:r>
      <w:r>
        <w:rPr>
          <w:rFonts w:ascii="Times New Roman" w:eastAsia="Times New Roman"/>
          <w:spacing w:val="116"/>
          <w:sz w:val="20"/>
          <w:vertAlign w:val="baseline"/>
        </w:rPr>
        <w:t> </w:t>
      </w:r>
      <w:r>
        <w:rPr>
          <w:w w:val="95"/>
          <w:sz w:val="20"/>
          <w:vertAlign w:val="baseline"/>
        </w:rPr>
        <w:t>林豐賓，前揭註</w:t>
      </w:r>
      <w:r>
        <w:rPr>
          <w:rFonts w:ascii="Times New Roman" w:eastAsia="Times New Roman"/>
          <w:w w:val="95"/>
          <w:sz w:val="20"/>
          <w:vertAlign w:val="baseline"/>
        </w:rPr>
        <w:t>(</w:t>
      </w:r>
      <w:hyperlink w:history="true" w:anchor="_bookmark2">
        <w:r>
          <w:rPr>
            <w:rFonts w:ascii="Times New Roman" w:eastAsia="Times New Roman"/>
            <w:w w:val="95"/>
            <w:sz w:val="20"/>
            <w:vertAlign w:val="baseline"/>
          </w:rPr>
          <w:t>158</w:t>
        </w:r>
      </w:hyperlink>
      <w:r>
        <w:rPr>
          <w:rFonts w:ascii="Times New Roman" w:eastAsia="Times New Roman"/>
          <w:w w:val="95"/>
          <w:sz w:val="20"/>
          <w:vertAlign w:val="baseline"/>
        </w:rPr>
        <w:t>)</w:t>
      </w:r>
      <w:r>
        <w:rPr>
          <w:w w:val="95"/>
          <w:sz w:val="20"/>
          <w:vertAlign w:val="baseline"/>
        </w:rPr>
        <w:t>頁</w:t>
      </w:r>
      <w:r>
        <w:rPr>
          <w:spacing w:val="112"/>
          <w:sz w:val="20"/>
          <w:vertAlign w:val="baseline"/>
        </w:rPr>
        <w:t> </w:t>
      </w:r>
      <w:r>
        <w:rPr>
          <w:rFonts w:ascii="Times New Roman" w:eastAsia="Times New Roman"/>
          <w:w w:val="95"/>
          <w:sz w:val="20"/>
          <w:vertAlign w:val="baseline"/>
        </w:rPr>
        <w:t>241-242</w:t>
      </w:r>
      <w:r>
        <w:rPr>
          <w:w w:val="95"/>
          <w:sz w:val="20"/>
          <w:vertAlign w:val="baseline"/>
        </w:rPr>
        <w:t>、焦興鎧、劉志鵬、王松柏、劉士豪、邱駿彥、黃馨慧、黃程貫、林更盛、魏千峰、陳金泉、林佳和、王惠玲、王能君、陳建文、鄭津津、郭玲惠、郝鳳</w:t>
      </w:r>
      <w:r>
        <w:rPr>
          <w:spacing w:val="54"/>
          <w:sz w:val="20"/>
          <w:vertAlign w:val="baseline"/>
        </w:rPr>
        <w:t> </w:t>
      </w:r>
      <w:r>
        <w:rPr>
          <w:spacing w:val="55"/>
          <w:sz w:val="20"/>
          <w:vertAlign w:val="baseline"/>
        </w:rPr>
        <w:t> </w:t>
      </w:r>
      <w:r>
        <w:rPr>
          <w:sz w:val="20"/>
          <w:vertAlign w:val="baseline"/>
        </w:rPr>
        <w:t>鳴、楊通軒、鄭傑夫，勞動基準法釋義，</w:t>
      </w:r>
      <w:r>
        <w:rPr>
          <w:rFonts w:ascii="Times New Roman" w:eastAsia="Times New Roman"/>
          <w:sz w:val="20"/>
          <w:vertAlign w:val="baseline"/>
        </w:rPr>
        <w:t>2009</w:t>
      </w:r>
      <w:r>
        <w:rPr>
          <w:rFonts w:ascii="Times New Roman" w:eastAsia="Times New Roman"/>
          <w:spacing w:val="-9"/>
          <w:sz w:val="20"/>
          <w:vertAlign w:val="baseline"/>
        </w:rPr>
        <w:t> </w:t>
      </w:r>
      <w:r>
        <w:rPr>
          <w:spacing w:val="-1"/>
          <w:sz w:val="20"/>
          <w:vertAlign w:val="baseline"/>
        </w:rPr>
        <w:t>年 </w:t>
      </w:r>
      <w:r>
        <w:rPr>
          <w:rFonts w:ascii="Times New Roman" w:eastAsia="Times New Roman"/>
          <w:sz w:val="20"/>
          <w:vertAlign w:val="baseline"/>
        </w:rPr>
        <w:t>2</w:t>
      </w:r>
      <w:r>
        <w:rPr>
          <w:rFonts w:ascii="Times New Roman" w:eastAsia="Times New Roman"/>
          <w:spacing w:val="-8"/>
          <w:sz w:val="20"/>
          <w:vertAlign w:val="baseline"/>
        </w:rPr>
        <w:t> </w:t>
      </w:r>
      <w:r>
        <w:rPr>
          <w:spacing w:val="-1"/>
          <w:sz w:val="20"/>
          <w:vertAlign w:val="baseline"/>
        </w:rPr>
        <w:t>版，頁 </w:t>
      </w:r>
      <w:r>
        <w:rPr>
          <w:rFonts w:ascii="Times New Roman" w:eastAsia="Times New Roman"/>
          <w:sz w:val="20"/>
          <w:vertAlign w:val="baseline"/>
        </w:rPr>
        <w:t>439</w:t>
      </w:r>
      <w:r>
        <w:rPr>
          <w:sz w:val="20"/>
          <w:vertAlign w:val="baseline"/>
        </w:rPr>
        <w:t>。</w:t>
      </w:r>
    </w:p>
    <w:p>
      <w:pPr>
        <w:spacing w:after="0" w:line="223" w:lineRule="auto"/>
        <w:jc w:val="both"/>
        <w:rPr>
          <w:sz w:val="20"/>
        </w:rPr>
        <w:sectPr>
          <w:pgSz w:w="11900" w:h="16850"/>
          <w:pgMar w:header="0" w:footer="896" w:top="1480" w:bottom="1160" w:left="1400" w:right="1160"/>
        </w:sectPr>
      </w:pPr>
    </w:p>
    <w:p>
      <w:pPr>
        <w:pStyle w:val="BodyText"/>
        <w:spacing w:line="285" w:lineRule="auto" w:before="39"/>
        <w:ind w:left="400" w:right="403"/>
      </w:pPr>
      <w:r>
        <w:rPr/>
        <w:t>健康保護措施等；另方面則為安全衛生管理之義務，包含實施安全衛生教育、</w:t>
      </w:r>
      <w:r>
        <w:rPr>
          <w:spacing w:val="75"/>
        </w:rPr>
        <w:t> </w:t>
      </w:r>
      <w:r>
        <w:rPr/>
        <w:t>訓練之義務、安全衛生規定之宣導以及安全衛生工作守則之訂定，並設有母性</w:t>
      </w:r>
      <w:r>
        <w:rPr>
          <w:spacing w:val="75"/>
        </w:rPr>
        <w:t> </w:t>
      </w:r>
      <w:r>
        <w:rPr/>
        <w:t>保護規定。亦即勞工安全衛生法規範重點在於衛生暨狹義之安全事項，亦即聚</w:t>
      </w:r>
      <w:r>
        <w:rPr>
          <w:spacing w:val="75"/>
        </w:rPr>
        <w:t> </w:t>
      </w:r>
      <w:r>
        <w:rPr/>
        <w:t>焦於雇主相關硬體設備、材料原料與生產過程本身所引發之安全衛生上的危害。然勞工安全衛生法之內容相當詳盡，且透過授權命令之訂定，不論對於執行細</w:t>
      </w:r>
      <w:r>
        <w:rPr>
          <w:spacing w:val="75"/>
        </w:rPr>
        <w:t> </w:t>
      </w:r>
      <w:r>
        <w:rPr/>
        <w:t>節、重要危險源類型（包括原物料與生產過程</w:t>
      </w:r>
      <w:r>
        <w:rPr>
          <w:spacing w:val="-120"/>
        </w:rPr>
        <w:t>）</w:t>
      </w:r>
      <w:r>
        <w:rPr/>
        <w:t>、危害產生方式、危害相關之工</w:t>
      </w:r>
      <w:r>
        <w:rPr>
          <w:spacing w:val="1"/>
        </w:rPr>
        <w:t> </w:t>
      </w:r>
      <w:r>
        <w:rPr/>
        <w:t>作類別等，都有非常具體而詳細的規定，整體的法規內容非常龐雜且鉅細靡遺。</w:t>
      </w:r>
    </w:p>
    <w:p>
      <w:pPr>
        <w:pStyle w:val="BodyText"/>
        <w:spacing w:before="6"/>
        <w:rPr>
          <w:sz w:val="25"/>
        </w:rPr>
      </w:pPr>
    </w:p>
    <w:p>
      <w:pPr>
        <w:spacing w:line="980" w:lineRule="atLeast" w:before="0"/>
        <w:ind w:left="400" w:right="4338" w:firstLine="0"/>
        <w:jc w:val="left"/>
        <w:rPr>
          <w:sz w:val="28"/>
        </w:rPr>
      </w:pPr>
      <w:r>
        <w:rPr>
          <w:spacing w:val="9"/>
          <w:sz w:val="28"/>
        </w:rPr>
        <w:t>第二項 </w:t>
      </w:r>
      <w:r>
        <w:rPr>
          <w:rFonts w:ascii="Cambria" w:hAnsi="Cambria" w:eastAsia="Cambria"/>
          <w:sz w:val="28"/>
        </w:rPr>
        <w:t>«</w:t>
      </w:r>
      <w:r>
        <w:rPr>
          <w:sz w:val="28"/>
        </w:rPr>
        <w:t>勞工安全衛生法</w:t>
      </w:r>
      <w:r>
        <w:rPr>
          <w:rFonts w:ascii="Cambria" w:hAnsi="Cambria" w:eastAsia="Cambria"/>
          <w:sz w:val="28"/>
        </w:rPr>
        <w:t>»</w:t>
      </w:r>
      <w:r>
        <w:rPr>
          <w:sz w:val="28"/>
        </w:rPr>
        <w:t>之修法動向</w:t>
      </w:r>
      <w:r>
        <w:rPr>
          <w:spacing w:val="5"/>
          <w:sz w:val="28"/>
        </w:rPr>
        <w:t>第一目 修正重點</w:t>
      </w:r>
    </w:p>
    <w:p>
      <w:pPr>
        <w:pStyle w:val="BodyText"/>
        <w:spacing w:before="2"/>
        <w:rPr>
          <w:sz w:val="32"/>
        </w:rPr>
      </w:pPr>
    </w:p>
    <w:p>
      <w:pPr>
        <w:pStyle w:val="BodyText"/>
        <w:ind w:left="400"/>
      </w:pPr>
      <w:r>
        <w:rPr>
          <w:rFonts w:ascii="Cambria" w:eastAsia="Cambria"/>
        </w:rPr>
        <w:t>(</w:t>
      </w:r>
      <w:r>
        <w:rPr/>
        <w:t>一</w:t>
      </w:r>
      <w:r>
        <w:rPr>
          <w:rFonts w:ascii="Cambria" w:eastAsia="Cambria"/>
          <w:spacing w:val="25"/>
        </w:rPr>
        <w:t>) </w:t>
      </w:r>
      <w:r>
        <w:rPr>
          <w:rFonts w:ascii="Cambria" w:eastAsia="Cambria"/>
        </w:rPr>
        <w:t>100</w:t>
      </w:r>
      <w:r>
        <w:rPr>
          <w:rFonts w:ascii="Cambria" w:eastAsia="Cambria"/>
          <w:spacing w:val="17"/>
        </w:rPr>
        <w:t> </w:t>
      </w:r>
      <w:r>
        <w:rPr/>
        <w:t>年行政院版之修正重點</w:t>
      </w:r>
    </w:p>
    <w:p>
      <w:pPr>
        <w:pStyle w:val="BodyText"/>
        <w:spacing w:before="2"/>
        <w:rPr>
          <w:sz w:val="33"/>
        </w:rPr>
      </w:pPr>
    </w:p>
    <w:p>
      <w:pPr>
        <w:pStyle w:val="BodyText"/>
        <w:spacing w:line="285" w:lineRule="auto"/>
        <w:ind w:left="398" w:right="586" w:firstLine="479"/>
        <w:jc w:val="both"/>
      </w:pPr>
      <w:r>
        <w:rPr/>
        <w:t>行政院勞工委員會為配合環境變遷與產業轉型，積極準備研議修正</w:t>
      </w:r>
      <w:r>
        <w:rPr>
          <w:rFonts w:ascii="Cambria" w:hAnsi="Cambria" w:eastAsia="Cambria"/>
        </w:rPr>
        <w:t>«</w:t>
      </w:r>
      <w:r>
        <w:rPr/>
        <w:t>勞工安全衛生法</w:t>
      </w:r>
      <w:r>
        <w:rPr>
          <w:rFonts w:ascii="Cambria" w:hAnsi="Cambria" w:eastAsia="Cambria"/>
        </w:rPr>
        <w:t>»</w:t>
      </w:r>
      <w:r>
        <w:rPr>
          <w:spacing w:val="10"/>
        </w:rPr>
        <w:t>，並於 </w:t>
      </w:r>
      <w:r>
        <w:rPr>
          <w:rFonts w:ascii="Cambria" w:hAnsi="Cambria" w:eastAsia="Cambria"/>
        </w:rPr>
        <w:t>100</w:t>
      </w:r>
      <w:r>
        <w:rPr>
          <w:rFonts w:ascii="Cambria" w:hAnsi="Cambria" w:eastAsia="Cambria"/>
          <w:spacing w:val="20"/>
        </w:rPr>
        <w:t> </w:t>
      </w:r>
      <w:r>
        <w:rPr/>
        <w:t>年底提交立法院審議。依行政院所提出之</w:t>
      </w:r>
      <w:r>
        <w:rPr>
          <w:rFonts w:ascii="Cambria" w:hAnsi="Cambria" w:eastAsia="Cambria"/>
        </w:rPr>
        <w:t>«</w:t>
      </w:r>
      <w:r>
        <w:rPr/>
        <w:t>勞工安全衛生法修正草案</w:t>
      </w:r>
      <w:r>
        <w:rPr>
          <w:rFonts w:ascii="Cambria" w:hAnsi="Cambria" w:eastAsia="Cambria"/>
        </w:rPr>
        <w:t>»</w:t>
      </w:r>
      <w:r>
        <w:rPr/>
        <w:t>，主要有以下幾項修正重點：</w:t>
      </w:r>
      <w:r>
        <w:rPr>
          <w:rFonts w:ascii="Cambria" w:hAnsi="Cambria" w:eastAsia="Cambria"/>
        </w:rPr>
        <w:t>a</w:t>
      </w:r>
      <w:r>
        <w:rPr>
          <w:rFonts w:ascii="Cambria" w:hAnsi="Cambria" w:eastAsia="Cambria"/>
          <w:spacing w:val="22"/>
        </w:rPr>
        <w:t>. </w:t>
      </w:r>
      <w:r>
        <w:rPr/>
        <w:t>擴大適用至各業及所有工作者；</w:t>
      </w:r>
      <w:r>
        <w:rPr>
          <w:rFonts w:ascii="Cambria" w:hAnsi="Cambria" w:eastAsia="Cambria"/>
        </w:rPr>
        <w:t>b.</w:t>
      </w:r>
      <w:r>
        <w:rPr>
          <w:rFonts w:ascii="Cambria" w:hAnsi="Cambria" w:eastAsia="Cambria"/>
          <w:spacing w:val="1"/>
        </w:rPr>
        <w:t> </w:t>
      </w:r>
      <w:r>
        <w:rPr/>
        <w:t>增訂雇主促進勞工身心健康之義務；</w:t>
      </w:r>
      <w:r>
        <w:rPr>
          <w:rFonts w:ascii="Cambria" w:hAnsi="Cambria" w:eastAsia="Cambria"/>
        </w:rPr>
        <w:t>c.</w:t>
      </w:r>
      <w:r>
        <w:rPr>
          <w:rFonts w:ascii="Cambria" w:hAnsi="Cambria" w:eastAsia="Cambria"/>
          <w:spacing w:val="28"/>
        </w:rPr>
        <w:t> </w:t>
      </w:r>
      <w:r>
        <w:rPr/>
        <w:t>增訂機械、設備、器具源頭驗證制度；</w:t>
      </w:r>
      <w:r>
        <w:rPr>
          <w:rFonts w:ascii="Cambria" w:hAnsi="Cambria" w:eastAsia="Cambria"/>
        </w:rPr>
        <w:t>d.</w:t>
      </w:r>
      <w:r>
        <w:rPr>
          <w:rFonts w:ascii="Cambria" w:hAnsi="Cambria" w:eastAsia="Cambria"/>
          <w:spacing w:val="-51"/>
        </w:rPr>
        <w:t> </w:t>
      </w:r>
      <w:r>
        <w:rPr/>
        <w:t>增訂化學物質源頭管制制度；</w:t>
      </w:r>
      <w:r>
        <w:rPr>
          <w:rFonts w:ascii="Cambria" w:hAnsi="Cambria" w:eastAsia="Cambria"/>
        </w:rPr>
        <w:t>e.</w:t>
      </w:r>
      <w:r>
        <w:rPr>
          <w:rFonts w:ascii="Cambria" w:hAnsi="Cambria" w:eastAsia="Cambria"/>
          <w:spacing w:val="27"/>
        </w:rPr>
        <w:t> </w:t>
      </w:r>
      <w:r>
        <w:rPr/>
        <w:t>增訂石化及有害化學危險工作場所定期風險評</w:t>
      </w:r>
      <w:r>
        <w:rPr>
          <w:spacing w:val="8"/>
        </w:rPr>
        <w:t>估機制以及 </w:t>
      </w:r>
      <w:r>
        <w:rPr>
          <w:rFonts w:ascii="Cambria" w:hAnsi="Cambria" w:eastAsia="Cambria"/>
        </w:rPr>
        <w:t>f</w:t>
      </w:r>
      <w:r>
        <w:rPr>
          <w:rFonts w:ascii="Cambria" w:hAnsi="Cambria" w:eastAsia="Cambria"/>
          <w:spacing w:val="19"/>
        </w:rPr>
        <w:t>. </w:t>
      </w:r>
      <w:r>
        <w:rPr/>
        <w:t>增訂職業病防治基礎建設法源。然因故並未及於上個會期修正通過。</w:t>
      </w:r>
    </w:p>
    <w:p>
      <w:pPr>
        <w:pStyle w:val="BodyText"/>
        <w:spacing w:before="12"/>
        <w:rPr>
          <w:sz w:val="28"/>
        </w:rPr>
      </w:pPr>
    </w:p>
    <w:p>
      <w:pPr>
        <w:spacing w:before="0"/>
        <w:ind w:left="400" w:right="0" w:firstLine="0"/>
        <w:jc w:val="left"/>
        <w:rPr>
          <w:rFonts w:ascii="Cambria" w:eastAsia="Cambria"/>
          <w:sz w:val="16"/>
        </w:rPr>
      </w:pPr>
      <w:r>
        <w:rPr>
          <w:rFonts w:ascii="Cambria" w:eastAsia="Cambria"/>
          <w:sz w:val="24"/>
        </w:rPr>
        <w:t>(</w:t>
      </w:r>
      <w:r>
        <w:rPr>
          <w:sz w:val="24"/>
        </w:rPr>
        <w:t>二</w:t>
      </w:r>
      <w:r>
        <w:rPr>
          <w:rFonts w:ascii="Cambria" w:eastAsia="Cambria"/>
          <w:spacing w:val="-1"/>
          <w:sz w:val="24"/>
        </w:rPr>
        <w:t>) </w:t>
      </w:r>
      <w:r>
        <w:rPr>
          <w:sz w:val="24"/>
        </w:rPr>
        <w:t>最新之修法動向</w:t>
      </w:r>
      <w:r>
        <w:rPr>
          <w:rFonts w:ascii="Cambria" w:eastAsia="Cambria"/>
          <w:position w:val="6"/>
          <w:sz w:val="16"/>
        </w:rPr>
        <w:t>179</w:t>
      </w:r>
    </w:p>
    <w:p>
      <w:pPr>
        <w:pStyle w:val="BodyText"/>
        <w:spacing w:before="10"/>
        <w:rPr>
          <w:rFonts w:ascii="Cambria"/>
          <w:sz w:val="39"/>
        </w:rPr>
      </w:pPr>
    </w:p>
    <w:p>
      <w:pPr>
        <w:pStyle w:val="BodyText"/>
        <w:spacing w:line="285" w:lineRule="auto"/>
        <w:ind w:left="398" w:right="632" w:firstLine="427"/>
        <w:jc w:val="both"/>
        <w:rPr>
          <w:rFonts w:ascii="Cambria" w:hAnsi="Cambria" w:eastAsia="Cambria"/>
        </w:rPr>
      </w:pPr>
      <w:r>
        <w:rPr/>
        <w:t>近期行政院勞委會針對上個會期</w:t>
      </w:r>
      <w:r>
        <w:rPr>
          <w:rFonts w:ascii="Cambria" w:hAnsi="Cambria" w:eastAsia="Cambria"/>
        </w:rPr>
        <w:t>«</w:t>
      </w:r>
      <w:r>
        <w:rPr/>
        <w:t>勞工安全衛生法修正草案</w:t>
      </w:r>
      <w:r>
        <w:rPr>
          <w:rFonts w:ascii="Cambria" w:hAnsi="Cambria" w:eastAsia="Cambria"/>
        </w:rPr>
        <w:t>»</w:t>
      </w:r>
      <w:r>
        <w:rPr/>
        <w:t>之立法院審議事項再次進行檢討，並參考國際勞工組織</w:t>
      </w:r>
      <w:r>
        <w:rPr>
          <w:rFonts w:ascii="Cambria" w:hAnsi="Cambria" w:eastAsia="Cambria"/>
        </w:rPr>
        <w:t>(ILO)</w:t>
      </w:r>
      <w:r>
        <w:rPr/>
        <w:t>陸續發布之職業安全衛生公約、職業健康服務公約、化學品公約、職業安全促進架構公約、母性保護公約，以及歐盟</w:t>
      </w:r>
      <w:r>
        <w:rPr>
          <w:rFonts w:ascii="Cambria" w:hAnsi="Cambria" w:eastAsia="Cambria"/>
        </w:rPr>
        <w:t>(1992)</w:t>
      </w:r>
      <w:r>
        <w:rPr>
          <w:spacing w:val="3"/>
        </w:rPr>
        <w:t>懷孕、產後及哺乳勞工指令，且參採 </w:t>
      </w:r>
      <w:r>
        <w:rPr>
          <w:rFonts w:ascii="Cambria" w:hAnsi="Cambria" w:eastAsia="Cambria"/>
        </w:rPr>
        <w:t>ILO-OSH</w:t>
      </w:r>
      <w:r>
        <w:rPr>
          <w:rFonts w:ascii="Cambria" w:hAnsi="Cambria" w:eastAsia="Cambria"/>
          <w:spacing w:val="36"/>
        </w:rPr>
        <w:t> </w:t>
      </w:r>
      <w:r>
        <w:rPr>
          <w:rFonts w:ascii="Cambria" w:hAnsi="Cambria" w:eastAsia="Cambria"/>
        </w:rPr>
        <w:t>2001</w:t>
      </w:r>
      <w:r>
        <w:rPr>
          <w:rFonts w:ascii="Cambria" w:hAnsi="Cambria" w:eastAsia="Cambria"/>
          <w:spacing w:val="39"/>
        </w:rPr>
        <w:t> </w:t>
      </w:r>
      <w:r>
        <w:rPr/>
        <w:t>指引及各工業先進國家之相關規定，擬具</w:t>
      </w:r>
      <w:r>
        <w:rPr>
          <w:rFonts w:ascii="Cambria" w:hAnsi="Cambria" w:eastAsia="Cambria"/>
        </w:rPr>
        <w:t>«</w:t>
      </w:r>
      <w:r>
        <w:rPr/>
        <w:t>勞工安全衛生法修正草案</w:t>
      </w:r>
      <w:r>
        <w:rPr>
          <w:rFonts w:ascii="Cambria" w:hAnsi="Cambria" w:eastAsia="Cambria"/>
        </w:rPr>
        <w:t>»</w:t>
      </w:r>
      <w:r>
        <w:rPr/>
        <w:t>，其修正重點如下</w:t>
      </w:r>
      <w:r>
        <w:rPr>
          <w:rFonts w:ascii="Cambria" w:hAnsi="Cambria" w:eastAsia="Cambria"/>
        </w:rPr>
        <w:t>:</w:t>
      </w:r>
    </w:p>
    <w:p>
      <w:pPr>
        <w:pStyle w:val="ListParagraph"/>
        <w:numPr>
          <w:ilvl w:val="0"/>
          <w:numId w:val="44"/>
        </w:numPr>
        <w:tabs>
          <w:tab w:pos="1109" w:val="left" w:leader="none"/>
        </w:tabs>
        <w:spacing w:line="240" w:lineRule="auto" w:before="2" w:after="0"/>
        <w:ind w:left="1108" w:right="0" w:hanging="709"/>
        <w:jc w:val="both"/>
        <w:rPr>
          <w:sz w:val="24"/>
        </w:rPr>
      </w:pPr>
      <w:r>
        <w:rPr>
          <w:sz w:val="24"/>
        </w:rPr>
        <w:t>參酌經濟社會文化權利公約之精神，明定擴大適用範圍至各業。</w:t>
      </w:r>
    </w:p>
    <w:p>
      <w:pPr>
        <w:pStyle w:val="ListParagraph"/>
        <w:numPr>
          <w:ilvl w:val="0"/>
          <w:numId w:val="44"/>
        </w:numPr>
        <w:tabs>
          <w:tab w:pos="1109" w:val="left" w:leader="none"/>
        </w:tabs>
        <w:spacing w:line="240" w:lineRule="auto" w:before="65" w:after="0"/>
        <w:ind w:left="1108" w:right="0" w:hanging="709"/>
        <w:jc w:val="both"/>
        <w:rPr>
          <w:sz w:val="24"/>
        </w:rPr>
      </w:pPr>
      <w:r>
        <w:rPr>
          <w:sz w:val="24"/>
        </w:rPr>
        <w:t>明定雇主使勞工從事工作，應在合理可行範圍內，採取必要之預防設備</w:t>
      </w:r>
    </w:p>
    <w:p>
      <w:pPr>
        <w:pStyle w:val="BodyText"/>
        <w:spacing w:before="8"/>
        <w:rPr>
          <w:sz w:val="26"/>
        </w:rPr>
      </w:pPr>
      <w:r>
        <w:rPr/>
        <w:pict>
          <v:rect style="position:absolute;margin-left:90.024002pt;margin-top:20.558062pt;width:144.020pt;height:.599980pt;mso-position-horizontal-relative:page;mso-position-vertical-relative:paragraph;z-index:-15695360;mso-wrap-distance-left:0;mso-wrap-distance-right:0" filled="true" fillcolor="#000000" stroked="false">
            <v:fill type="solid"/>
            <w10:wrap type="topAndBottom"/>
          </v:rect>
        </w:pict>
      </w:r>
    </w:p>
    <w:p>
      <w:pPr>
        <w:spacing w:before="62"/>
        <w:ind w:left="400" w:right="0" w:firstLine="0"/>
        <w:jc w:val="left"/>
        <w:rPr>
          <w:sz w:val="20"/>
        </w:rPr>
      </w:pPr>
      <w:r>
        <w:rPr>
          <w:rFonts w:ascii="Times New Roman" w:eastAsia="Times New Roman"/>
          <w:sz w:val="20"/>
          <w:vertAlign w:val="superscript"/>
        </w:rPr>
        <w:t>179</w:t>
      </w:r>
      <w:r>
        <w:rPr>
          <w:rFonts w:ascii="Times New Roman" w:eastAsia="Times New Roman"/>
          <w:spacing w:val="-2"/>
          <w:sz w:val="20"/>
          <w:vertAlign w:val="baseline"/>
        </w:rPr>
        <w:t> </w:t>
      </w:r>
      <w:r>
        <w:rPr>
          <w:spacing w:val="-1"/>
          <w:sz w:val="20"/>
          <w:vertAlign w:val="baseline"/>
        </w:rPr>
        <w:t>此部分主要參考 </w:t>
      </w:r>
      <w:r>
        <w:rPr>
          <w:rFonts w:ascii="Times New Roman" w:eastAsia="Times New Roman"/>
          <w:sz w:val="20"/>
          <w:vertAlign w:val="baseline"/>
        </w:rPr>
        <w:t>101</w:t>
      </w:r>
      <w:r>
        <w:rPr>
          <w:rFonts w:ascii="Times New Roman" w:eastAsia="Times New Roman"/>
          <w:spacing w:val="-9"/>
          <w:sz w:val="20"/>
          <w:vertAlign w:val="baseline"/>
        </w:rPr>
        <w:t> </w:t>
      </w:r>
      <w:r>
        <w:rPr>
          <w:spacing w:val="-2"/>
          <w:sz w:val="20"/>
          <w:vertAlign w:val="baseline"/>
        </w:rPr>
        <w:t>年 </w:t>
      </w:r>
      <w:r>
        <w:rPr>
          <w:rFonts w:ascii="Times New Roman" w:eastAsia="Times New Roman"/>
          <w:sz w:val="20"/>
          <w:vertAlign w:val="baseline"/>
        </w:rPr>
        <w:t>8</w:t>
      </w:r>
      <w:r>
        <w:rPr>
          <w:rFonts w:ascii="Times New Roman" w:eastAsia="Times New Roman"/>
          <w:spacing w:val="-12"/>
          <w:sz w:val="20"/>
          <w:vertAlign w:val="baseline"/>
        </w:rPr>
        <w:t> </w:t>
      </w:r>
      <w:r>
        <w:rPr>
          <w:spacing w:val="-2"/>
          <w:sz w:val="20"/>
          <w:vertAlign w:val="baseline"/>
        </w:rPr>
        <w:t>月 </w:t>
      </w:r>
      <w:r>
        <w:rPr>
          <w:rFonts w:ascii="Times New Roman" w:eastAsia="Times New Roman"/>
          <w:sz w:val="20"/>
          <w:vertAlign w:val="baseline"/>
        </w:rPr>
        <w:t>21</w:t>
      </w:r>
      <w:r>
        <w:rPr>
          <w:rFonts w:ascii="Times New Roman" w:eastAsia="Times New Roman"/>
          <w:spacing w:val="-9"/>
          <w:sz w:val="20"/>
          <w:vertAlign w:val="baseline"/>
        </w:rPr>
        <w:t> </w:t>
      </w:r>
      <w:r>
        <w:rPr>
          <w:sz w:val="20"/>
          <w:vertAlign w:val="baseline"/>
        </w:rPr>
        <w:t>日勞委會提報行政院審查版。</w:t>
      </w:r>
    </w:p>
    <w:p>
      <w:pPr>
        <w:spacing w:after="0"/>
        <w:jc w:val="left"/>
        <w:rPr>
          <w:sz w:val="20"/>
        </w:rPr>
        <w:sectPr>
          <w:pgSz w:w="11900" w:h="16850"/>
          <w:pgMar w:header="0" w:footer="896" w:top="1480" w:bottom="1160" w:left="1400" w:right="1160"/>
        </w:sectPr>
      </w:pPr>
    </w:p>
    <w:p>
      <w:pPr>
        <w:pStyle w:val="BodyText"/>
        <w:spacing w:line="285" w:lineRule="auto" w:before="39"/>
        <w:ind w:left="1108" w:right="395"/>
      </w:pPr>
      <w:r>
        <w:rPr/>
        <w:t>或措施；機械、設備、器具等物件之設計、製造、輸入或施工規劃階段，</w:t>
      </w:r>
      <w:r>
        <w:rPr>
          <w:spacing w:val="1"/>
        </w:rPr>
        <w:t> </w:t>
      </w:r>
      <w:r>
        <w:rPr/>
        <w:t>實施風險評估，致力防止此等物件於使用或施工時發生職業災害。</w:t>
      </w:r>
    </w:p>
    <w:p>
      <w:pPr>
        <w:pStyle w:val="ListParagraph"/>
        <w:numPr>
          <w:ilvl w:val="0"/>
          <w:numId w:val="44"/>
        </w:numPr>
        <w:tabs>
          <w:tab w:pos="1109" w:val="left" w:leader="none"/>
        </w:tabs>
        <w:spacing w:line="285" w:lineRule="auto" w:before="0" w:after="0"/>
        <w:ind w:left="1108" w:right="638" w:hanging="708"/>
        <w:jc w:val="both"/>
        <w:rPr>
          <w:sz w:val="24"/>
        </w:rPr>
      </w:pPr>
      <w:r>
        <w:rPr>
          <w:sz w:val="24"/>
        </w:rPr>
        <w:t>為保護勞工身心健康，明定雇主應有必要安全衛生設備及措施，並就重複性作業等促發肌肉骨骼疾病、長時間工作等異常工作負荷促發工作相關疾病、執行職務遭受身體或精神不法侵害行為等事項之預防，應妥為規劃並採取必要措施。</w:t>
      </w:r>
    </w:p>
    <w:p>
      <w:pPr>
        <w:pStyle w:val="ListParagraph"/>
        <w:numPr>
          <w:ilvl w:val="0"/>
          <w:numId w:val="44"/>
        </w:numPr>
        <w:tabs>
          <w:tab w:pos="1108" w:val="left" w:leader="none"/>
          <w:tab w:pos="1109" w:val="left" w:leader="none"/>
        </w:tabs>
        <w:spacing w:line="240" w:lineRule="auto" w:before="3" w:after="0"/>
        <w:ind w:left="1108" w:right="0" w:hanging="709"/>
        <w:jc w:val="left"/>
        <w:rPr>
          <w:sz w:val="24"/>
        </w:rPr>
      </w:pPr>
      <w:r>
        <w:rPr>
          <w:sz w:val="24"/>
        </w:rPr>
        <w:t>增訂機械、設備、器具源頭驗證制度。</w:t>
      </w:r>
    </w:p>
    <w:p>
      <w:pPr>
        <w:pStyle w:val="ListParagraph"/>
        <w:numPr>
          <w:ilvl w:val="0"/>
          <w:numId w:val="44"/>
        </w:numPr>
        <w:tabs>
          <w:tab w:pos="1108" w:val="left" w:leader="none"/>
          <w:tab w:pos="1109" w:val="left" w:leader="none"/>
        </w:tabs>
        <w:spacing w:line="240" w:lineRule="auto" w:before="65" w:after="0"/>
        <w:ind w:left="1108" w:right="0" w:hanging="709"/>
        <w:jc w:val="left"/>
        <w:rPr>
          <w:sz w:val="24"/>
        </w:rPr>
      </w:pPr>
      <w:r>
        <w:rPr>
          <w:sz w:val="24"/>
        </w:rPr>
        <w:t>增訂化學物質源頭管制制度。</w:t>
      </w:r>
    </w:p>
    <w:p>
      <w:pPr>
        <w:pStyle w:val="ListParagraph"/>
        <w:numPr>
          <w:ilvl w:val="0"/>
          <w:numId w:val="44"/>
        </w:numPr>
        <w:tabs>
          <w:tab w:pos="1108" w:val="left" w:leader="none"/>
          <w:tab w:pos="1109" w:val="left" w:leader="none"/>
        </w:tabs>
        <w:spacing w:line="240" w:lineRule="auto" w:before="63" w:after="0"/>
        <w:ind w:left="1108" w:right="0" w:hanging="709"/>
        <w:jc w:val="left"/>
        <w:rPr>
          <w:sz w:val="24"/>
        </w:rPr>
      </w:pPr>
      <w:r>
        <w:rPr>
          <w:sz w:val="24"/>
        </w:rPr>
        <w:t>增訂石化及有害化學危險工作場所定期製程安全評估機制以及。</w:t>
      </w:r>
    </w:p>
    <w:p>
      <w:pPr>
        <w:pStyle w:val="ListParagraph"/>
        <w:numPr>
          <w:ilvl w:val="0"/>
          <w:numId w:val="44"/>
        </w:numPr>
        <w:tabs>
          <w:tab w:pos="1109" w:val="left" w:leader="none"/>
        </w:tabs>
        <w:spacing w:line="285" w:lineRule="auto" w:before="66" w:after="0"/>
        <w:ind w:left="1108" w:right="638" w:hanging="708"/>
        <w:jc w:val="both"/>
        <w:rPr>
          <w:sz w:val="24"/>
        </w:rPr>
      </w:pPr>
      <w:r>
        <w:rPr>
          <w:sz w:val="24"/>
        </w:rPr>
        <w:t>增訂勞工健康檢查通報機制，建立僱用或特約醫護人員辦理勞工健康保護事項，落實健康管理，健全職業病預防體系。</w:t>
      </w:r>
    </w:p>
    <w:p>
      <w:pPr>
        <w:pStyle w:val="ListParagraph"/>
        <w:numPr>
          <w:ilvl w:val="0"/>
          <w:numId w:val="44"/>
        </w:numPr>
        <w:tabs>
          <w:tab w:pos="1109" w:val="left" w:leader="none"/>
        </w:tabs>
        <w:spacing w:line="285" w:lineRule="auto" w:before="0" w:after="0"/>
        <w:ind w:left="1108" w:right="636" w:hanging="708"/>
        <w:jc w:val="both"/>
        <w:rPr>
          <w:sz w:val="24"/>
        </w:rPr>
      </w:pPr>
      <w:r>
        <w:rPr>
          <w:sz w:val="24"/>
        </w:rPr>
        <w:t>明定雇主應依其事業單位之規模、性質，訂定職業安全衛生管理計畫；</w:t>
      </w:r>
      <w:r>
        <w:rPr>
          <w:spacing w:val="1"/>
          <w:sz w:val="24"/>
        </w:rPr>
        <w:t> </w:t>
      </w:r>
      <w:r>
        <w:rPr>
          <w:sz w:val="24"/>
        </w:rPr>
        <w:t>並設置安全衛生組織、人員，實施安全衛生管理及自動檢查。事業單位</w:t>
      </w:r>
      <w:r>
        <w:rPr>
          <w:spacing w:val="3"/>
          <w:sz w:val="24"/>
        </w:rPr>
        <w:t>達一定規模以上或有第 </w:t>
      </w:r>
      <w:r>
        <w:rPr>
          <w:rFonts w:ascii="Cambria" w:eastAsia="Cambria"/>
          <w:sz w:val="24"/>
        </w:rPr>
        <w:t>15</w:t>
      </w:r>
      <w:r>
        <w:rPr>
          <w:rFonts w:ascii="Cambria" w:eastAsia="Cambria"/>
          <w:spacing w:val="21"/>
          <w:sz w:val="24"/>
        </w:rPr>
        <w:t> </w:t>
      </w:r>
      <w:r>
        <w:rPr>
          <w:spacing w:val="13"/>
          <w:sz w:val="24"/>
        </w:rPr>
        <w:t>條第 </w:t>
      </w:r>
      <w:r>
        <w:rPr>
          <w:rFonts w:ascii="Cambria" w:eastAsia="Cambria"/>
          <w:sz w:val="24"/>
        </w:rPr>
        <w:t>1</w:t>
      </w:r>
      <w:r>
        <w:rPr>
          <w:rFonts w:ascii="Cambria" w:eastAsia="Cambria"/>
          <w:spacing w:val="20"/>
          <w:sz w:val="24"/>
        </w:rPr>
        <w:t> </w:t>
      </w:r>
      <w:r>
        <w:rPr>
          <w:sz w:val="24"/>
        </w:rPr>
        <w:t>項所定之工作場所者，應建置職業安全衛生管理系統。</w:t>
      </w:r>
    </w:p>
    <w:p>
      <w:pPr>
        <w:pStyle w:val="ListParagraph"/>
        <w:numPr>
          <w:ilvl w:val="0"/>
          <w:numId w:val="44"/>
        </w:numPr>
        <w:tabs>
          <w:tab w:pos="1109" w:val="left" w:leader="none"/>
        </w:tabs>
        <w:spacing w:line="285" w:lineRule="auto" w:before="4" w:after="0"/>
        <w:ind w:left="1108" w:right="636" w:hanging="708"/>
        <w:jc w:val="both"/>
        <w:rPr>
          <w:sz w:val="24"/>
        </w:rPr>
      </w:pPr>
      <w:r>
        <w:rPr>
          <w:sz w:val="24"/>
        </w:rPr>
        <w:t>為兼顧女性就業平權與母性保護，刪除一般女性勞工禁止從事危險性或有害性工作之規定，修正妊娠中或產後未滿一年之女性勞工，其禁止從事部份危險性或有害性工作之種類、範圍，及經醫師健康評估、當事人同意下不受禁止限制之規定；明定中央主管機關指定之事業，雇主對妊娠中或哺乳之女性勞工，應採取母性健康保護措施。</w:t>
      </w:r>
    </w:p>
    <w:p>
      <w:pPr>
        <w:pStyle w:val="ListParagraph"/>
        <w:numPr>
          <w:ilvl w:val="0"/>
          <w:numId w:val="44"/>
        </w:numPr>
        <w:tabs>
          <w:tab w:pos="1108" w:val="left" w:leader="none"/>
          <w:tab w:pos="1109" w:val="left" w:leader="none"/>
        </w:tabs>
        <w:spacing w:line="285" w:lineRule="auto" w:before="2" w:after="0"/>
        <w:ind w:left="1108" w:right="395" w:hanging="708"/>
        <w:jc w:val="left"/>
        <w:rPr>
          <w:sz w:val="24"/>
        </w:rPr>
      </w:pPr>
      <w:r>
        <w:rPr>
          <w:sz w:val="24"/>
        </w:rPr>
        <w:t>增訂事業單位對於不合規定之改善，得洽請中央主管機關認可之顧問服</w:t>
      </w:r>
      <w:r>
        <w:rPr>
          <w:spacing w:val="95"/>
          <w:sz w:val="24"/>
        </w:rPr>
        <w:t> </w:t>
      </w:r>
      <w:r>
        <w:rPr>
          <w:sz w:val="24"/>
        </w:rPr>
        <w:t>務機構提供專業技術輔導，並授權中央主管機關訂定該服務機構之條件、服務範圍及顧問人員資格等管理辦法，以確保服務品質。</w:t>
      </w:r>
    </w:p>
    <w:p>
      <w:pPr>
        <w:pStyle w:val="ListParagraph"/>
        <w:numPr>
          <w:ilvl w:val="0"/>
          <w:numId w:val="44"/>
        </w:numPr>
        <w:tabs>
          <w:tab w:pos="1108" w:val="left" w:leader="none"/>
          <w:tab w:pos="1109" w:val="left" w:leader="none"/>
        </w:tabs>
        <w:spacing w:line="285" w:lineRule="auto" w:before="2" w:after="0"/>
        <w:ind w:left="1108" w:right="395" w:hanging="708"/>
        <w:jc w:val="left"/>
        <w:rPr>
          <w:sz w:val="24"/>
        </w:rPr>
      </w:pPr>
      <w:r>
        <w:rPr>
          <w:sz w:val="24"/>
        </w:rPr>
        <w:t>配合本次新增條文及修正條文，並考量實務情形修正罰則規定，授權中</w:t>
      </w:r>
      <w:r>
        <w:rPr>
          <w:spacing w:val="95"/>
          <w:sz w:val="24"/>
        </w:rPr>
        <w:t> </w:t>
      </w:r>
      <w:r>
        <w:rPr>
          <w:sz w:val="24"/>
        </w:rPr>
        <w:t>央主管機關另定裁罰準則，同時增訂公布事業單位負責人之名稱等罰則。</w:t>
      </w:r>
    </w:p>
    <w:p>
      <w:pPr>
        <w:pStyle w:val="ListParagraph"/>
        <w:numPr>
          <w:ilvl w:val="0"/>
          <w:numId w:val="44"/>
        </w:numPr>
        <w:tabs>
          <w:tab w:pos="1108" w:val="left" w:leader="none"/>
          <w:tab w:pos="1109" w:val="left" w:leader="none"/>
        </w:tabs>
        <w:spacing w:line="285" w:lineRule="auto" w:before="3" w:after="0"/>
        <w:ind w:left="1108" w:right="640" w:hanging="708"/>
        <w:jc w:val="left"/>
        <w:rPr>
          <w:sz w:val="24"/>
        </w:rPr>
      </w:pPr>
      <w:r>
        <w:rPr>
          <w:sz w:val="24"/>
        </w:rPr>
        <w:t>為鼓勵地方主管機關及目的事業主管機關積極規劃與推動職業安全衛生業務，增訂中央主管機關得實施績效評核並獎勵之。</w:t>
      </w:r>
    </w:p>
    <w:p>
      <w:pPr>
        <w:pStyle w:val="ListParagraph"/>
        <w:numPr>
          <w:ilvl w:val="0"/>
          <w:numId w:val="44"/>
        </w:numPr>
        <w:tabs>
          <w:tab w:pos="1108" w:val="left" w:leader="none"/>
          <w:tab w:pos="1109" w:val="left" w:leader="none"/>
        </w:tabs>
        <w:spacing w:line="240" w:lineRule="auto" w:before="1" w:after="0"/>
        <w:ind w:left="1108" w:right="0" w:hanging="709"/>
        <w:jc w:val="left"/>
        <w:rPr>
          <w:sz w:val="24"/>
        </w:rPr>
      </w:pPr>
      <w:r>
        <w:rPr>
          <w:sz w:val="24"/>
        </w:rPr>
        <w:t>中央主管機關得將本法所定高度專業化之業務，委託相關專業團體辦理。</w:t>
      </w:r>
    </w:p>
    <w:p>
      <w:pPr>
        <w:pStyle w:val="BodyText"/>
        <w:spacing w:before="4"/>
        <w:rPr>
          <w:sz w:val="30"/>
        </w:rPr>
      </w:pPr>
    </w:p>
    <w:p>
      <w:pPr>
        <w:spacing w:before="0"/>
        <w:ind w:left="400" w:right="0" w:firstLine="0"/>
        <w:jc w:val="left"/>
        <w:rPr>
          <w:sz w:val="28"/>
        </w:rPr>
      </w:pPr>
      <w:r>
        <w:rPr>
          <w:spacing w:val="2"/>
          <w:sz w:val="28"/>
        </w:rPr>
        <w:t>第二目 草案內容之檢討</w:t>
      </w:r>
    </w:p>
    <w:p>
      <w:pPr>
        <w:pStyle w:val="BodyText"/>
        <w:spacing w:before="2"/>
        <w:rPr>
          <w:sz w:val="32"/>
        </w:rPr>
      </w:pPr>
    </w:p>
    <w:p>
      <w:pPr>
        <w:pStyle w:val="BodyText"/>
        <w:ind w:left="400"/>
      </w:pPr>
      <w:r>
        <w:rPr>
          <w:rFonts w:ascii="Cambria" w:eastAsia="Cambria"/>
        </w:rPr>
        <w:t>(</w:t>
      </w:r>
      <w:r>
        <w:rPr/>
        <w:t>一</w:t>
      </w:r>
      <w:r>
        <w:rPr>
          <w:rFonts w:ascii="Cambria" w:eastAsia="Cambria"/>
          <w:spacing w:val="-1"/>
        </w:rPr>
        <w:t>) </w:t>
      </w:r>
      <w:r>
        <w:rPr/>
        <w:t>適用範圍</w:t>
      </w:r>
    </w:p>
    <w:p>
      <w:pPr>
        <w:pStyle w:val="BodyText"/>
        <w:spacing w:before="2"/>
        <w:rPr>
          <w:sz w:val="33"/>
        </w:rPr>
      </w:pPr>
    </w:p>
    <w:p>
      <w:pPr>
        <w:pStyle w:val="BodyText"/>
        <w:ind w:left="878"/>
      </w:pPr>
      <w:r>
        <w:rPr/>
        <w:t>修正草案中最為外界所關注的，無非</w:t>
      </w:r>
      <w:r>
        <w:rPr>
          <w:rFonts w:ascii="Cambria" w:hAnsi="Cambria" w:eastAsia="Cambria"/>
        </w:rPr>
        <w:t>«</w:t>
      </w:r>
      <w:r>
        <w:rPr/>
        <w:t>勞工安全衛生法</w:t>
      </w:r>
      <w:r>
        <w:rPr>
          <w:rFonts w:ascii="Cambria" w:hAnsi="Cambria" w:eastAsia="Cambria"/>
        </w:rPr>
        <w:t>»</w:t>
      </w:r>
      <w:r>
        <w:rPr/>
        <w:t>之擴大適用至各業</w:t>
      </w:r>
    </w:p>
    <w:p>
      <w:pPr>
        <w:spacing w:after="0"/>
        <w:sectPr>
          <w:pgSz w:w="11900" w:h="16850"/>
          <w:pgMar w:header="0" w:footer="896" w:top="1480" w:bottom="1160" w:left="1400" w:right="1160"/>
        </w:sectPr>
      </w:pPr>
    </w:p>
    <w:p>
      <w:pPr>
        <w:pStyle w:val="BodyText"/>
        <w:tabs>
          <w:tab w:pos="5760" w:val="left" w:leader="none"/>
        </w:tabs>
        <w:spacing w:line="285" w:lineRule="auto" w:before="39"/>
        <w:ind w:left="398" w:right="396"/>
      </w:pPr>
      <w:r>
        <w:rPr/>
        <w:t>及所有工作者而不限於勞工，並參酌國際勞工公約一九八一年第一五五號「職</w:t>
      </w:r>
      <w:r>
        <w:rPr>
          <w:spacing w:val="84"/>
        </w:rPr>
        <w:t> </w:t>
      </w:r>
      <w:r>
        <w:rPr/>
        <w:t>業安全衛生公約</w:t>
      </w:r>
      <w:r>
        <w:rPr>
          <w:rFonts w:ascii="Cambria" w:hAnsi="Cambria" w:eastAsia="Cambria"/>
        </w:rPr>
        <w:t>(Occupational</w:t>
      </w:r>
      <w:r>
        <w:rPr>
          <w:rFonts w:ascii="Cambria" w:hAnsi="Cambria" w:eastAsia="Cambria"/>
          <w:spacing w:val="23"/>
        </w:rPr>
        <w:t> </w:t>
      </w:r>
      <w:r>
        <w:rPr>
          <w:rFonts w:ascii="Cambria" w:hAnsi="Cambria" w:eastAsia="Cambria"/>
        </w:rPr>
        <w:t>Safety</w:t>
      </w:r>
      <w:r>
        <w:rPr>
          <w:rFonts w:ascii="Cambria" w:hAnsi="Cambria" w:eastAsia="Cambria"/>
          <w:spacing w:val="23"/>
        </w:rPr>
        <w:t> </w:t>
      </w:r>
      <w:r>
        <w:rPr>
          <w:rFonts w:ascii="Cambria" w:hAnsi="Cambria" w:eastAsia="Cambria"/>
        </w:rPr>
        <w:t>and</w:t>
      </w:r>
      <w:r>
        <w:rPr>
          <w:rFonts w:ascii="Cambria" w:hAnsi="Cambria" w:eastAsia="Cambria"/>
          <w:spacing w:val="23"/>
        </w:rPr>
        <w:t> </w:t>
      </w:r>
      <w:r>
        <w:rPr>
          <w:rFonts w:ascii="Cambria" w:hAnsi="Cambria" w:eastAsia="Cambria"/>
        </w:rPr>
        <w:t>Health</w:t>
        <w:tab/>
        <w:t>Convention)</w:t>
      </w:r>
      <w:r>
        <w:rPr/>
        <w:t>」建議使用「職業安全衛生」一詞，以適用於經濟活動各業（</w:t>
      </w:r>
      <w:r>
        <w:rPr>
          <w:rFonts w:ascii="Cambria" w:hAnsi="Cambria" w:eastAsia="Cambria"/>
        </w:rPr>
        <w:t>All</w:t>
      </w:r>
      <w:r>
        <w:rPr>
          <w:rFonts w:ascii="Cambria" w:hAnsi="Cambria" w:eastAsia="Cambria"/>
          <w:spacing w:val="27"/>
        </w:rPr>
        <w:t> </w:t>
      </w:r>
      <w:r>
        <w:rPr>
          <w:rFonts w:ascii="Cambria" w:hAnsi="Cambria" w:eastAsia="Cambria"/>
        </w:rPr>
        <w:t>branches</w:t>
      </w:r>
      <w:r>
        <w:rPr>
          <w:rFonts w:ascii="Cambria" w:hAnsi="Cambria" w:eastAsia="Cambria"/>
          <w:spacing w:val="29"/>
        </w:rPr>
        <w:t> </w:t>
      </w:r>
      <w:r>
        <w:rPr>
          <w:rFonts w:ascii="Cambria" w:hAnsi="Cambria" w:eastAsia="Cambria"/>
        </w:rPr>
        <w:t>of</w:t>
      </w:r>
      <w:r>
        <w:rPr>
          <w:rFonts w:ascii="Cambria" w:hAnsi="Cambria" w:eastAsia="Cambria"/>
          <w:spacing w:val="28"/>
        </w:rPr>
        <w:t> </w:t>
      </w:r>
      <w:r>
        <w:rPr>
          <w:rFonts w:ascii="Cambria" w:hAnsi="Cambria" w:eastAsia="Cambria"/>
        </w:rPr>
        <w:t>economic</w:t>
      </w:r>
      <w:r>
        <w:rPr>
          <w:rFonts w:ascii="Cambria" w:hAnsi="Cambria" w:eastAsia="Cambria"/>
          <w:spacing w:val="29"/>
        </w:rPr>
        <w:t> </w:t>
      </w:r>
      <w:r>
        <w:rPr>
          <w:rFonts w:ascii="Cambria" w:hAnsi="Cambria" w:eastAsia="Cambria"/>
        </w:rPr>
        <w:t>activity</w:t>
      </w:r>
      <w:r>
        <w:rPr/>
        <w:t>）</w:t>
      </w:r>
      <w:r>
        <w:rPr>
          <w:spacing w:val="-60"/>
        </w:rPr>
        <w:t> </w:t>
      </w:r>
      <w:r>
        <w:rPr/>
        <w:t>之所有工作者（</w:t>
      </w:r>
      <w:r>
        <w:rPr>
          <w:rFonts w:ascii="Cambria" w:hAnsi="Cambria" w:eastAsia="Cambria"/>
          <w:spacing w:val="-1"/>
        </w:rPr>
        <w:t>Al</w:t>
      </w:r>
      <w:r>
        <w:rPr>
          <w:rFonts w:ascii="Cambria" w:hAnsi="Cambria" w:eastAsia="Cambria"/>
        </w:rPr>
        <w:t>l</w:t>
      </w:r>
      <w:r>
        <w:rPr>
          <w:rFonts w:ascii="Cambria" w:hAnsi="Cambria" w:eastAsia="Cambria"/>
          <w:spacing w:val="-1"/>
        </w:rPr>
        <w:t> </w:t>
      </w:r>
      <w:r>
        <w:rPr>
          <w:rFonts w:ascii="Cambria" w:hAnsi="Cambria" w:eastAsia="Cambria"/>
          <w:spacing w:val="-4"/>
        </w:rPr>
        <w:t>w</w:t>
      </w:r>
      <w:r>
        <w:rPr>
          <w:rFonts w:ascii="Cambria" w:hAnsi="Cambria" w:eastAsia="Cambria"/>
        </w:rPr>
        <w:t>o</w:t>
      </w:r>
      <w:r>
        <w:rPr>
          <w:rFonts w:ascii="Cambria" w:hAnsi="Cambria" w:eastAsia="Cambria"/>
          <w:spacing w:val="1"/>
        </w:rPr>
        <w:t>r</w:t>
      </w:r>
      <w:r>
        <w:rPr>
          <w:rFonts w:ascii="Cambria" w:hAnsi="Cambria" w:eastAsia="Cambria"/>
          <w:spacing w:val="-6"/>
        </w:rPr>
        <w:t>k</w:t>
      </w:r>
      <w:r>
        <w:rPr>
          <w:rFonts w:ascii="Cambria" w:hAnsi="Cambria" w:eastAsia="Cambria"/>
        </w:rPr>
        <w:t>ers</w:t>
      </w:r>
      <w:r>
        <w:rPr>
          <w:spacing w:val="-120"/>
        </w:rPr>
        <w:t>）</w:t>
      </w:r>
      <w:r>
        <w:rPr/>
        <w:t>，而將法規名</w:t>
      </w:r>
      <w:r>
        <w:rPr>
          <w:spacing w:val="2"/>
        </w:rPr>
        <w:t>稱</w:t>
      </w:r>
      <w:r>
        <w:rPr/>
        <w:t>改為</w:t>
      </w:r>
      <w:r>
        <w:rPr>
          <w:rFonts w:ascii="Cambria" w:hAnsi="Cambria" w:eastAsia="Cambria"/>
        </w:rPr>
        <w:t>«</w:t>
      </w:r>
      <w:r>
        <w:rPr/>
        <w:t>職業安全衛生法</w:t>
      </w:r>
      <w:r>
        <w:rPr>
          <w:rFonts w:ascii="Cambria" w:hAnsi="Cambria" w:eastAsia="Cambria"/>
        </w:rPr>
        <w:t>»</w:t>
      </w:r>
      <w:r>
        <w:rPr/>
        <w:t>。</w:t>
      </w:r>
    </w:p>
    <w:p>
      <w:pPr>
        <w:pStyle w:val="BodyText"/>
        <w:spacing w:before="9"/>
        <w:rPr>
          <w:sz w:val="28"/>
        </w:rPr>
      </w:pPr>
    </w:p>
    <w:p>
      <w:pPr>
        <w:pStyle w:val="BodyText"/>
        <w:spacing w:line="285" w:lineRule="auto" w:before="1"/>
        <w:ind w:left="398" w:right="397" w:firstLine="479"/>
      </w:pPr>
      <w:r>
        <w:rPr/>
        <w:t>其中工作者係指勞工、自營作業者及其他受工作場所負責人指揮或監督從</w:t>
      </w:r>
      <w:r>
        <w:rPr>
          <w:spacing w:val="84"/>
        </w:rPr>
        <w:t> </w:t>
      </w:r>
      <w:r>
        <w:rPr/>
        <w:t>事勞動之人員。此種擴大適用之修法動態，對特定之原無該法適用之產業暨工</w:t>
      </w:r>
      <w:r>
        <w:rPr>
          <w:spacing w:val="83"/>
        </w:rPr>
        <w:t> </w:t>
      </w:r>
      <w:r>
        <w:rPr/>
        <w:t>作者</w:t>
      </w:r>
      <w:r>
        <w:rPr>
          <w:rFonts w:ascii="Cambria" w:hAnsi="Cambria" w:eastAsia="Cambria"/>
          <w:position w:val="6"/>
          <w:sz w:val="16"/>
        </w:rPr>
        <w:t>180</w:t>
      </w:r>
      <w:r>
        <w:rPr/>
        <w:t>而言，意義重大，但相對地亦帶來該業雇主是否窒礙難行與提高經營成</w:t>
      </w:r>
      <w:r>
        <w:rPr>
          <w:spacing w:val="57"/>
        </w:rPr>
        <w:t> </w:t>
      </w:r>
      <w:r>
        <w:rPr/>
        <w:t>本等之疑慮。另方面，一個附帶的問題便自然而生：屬於廣義公務人員範圍之</w:t>
      </w:r>
      <w:r>
        <w:rPr>
          <w:spacing w:val="83"/>
        </w:rPr>
        <w:t> </w:t>
      </w:r>
      <w:r>
        <w:rPr/>
        <w:t>諸如公務機關約聘僱人員，既可能本於私勞動契約關係（雖然亦有其他公法上</w:t>
      </w:r>
      <w:r>
        <w:rPr>
          <w:spacing w:val="83"/>
        </w:rPr>
        <w:t> </w:t>
      </w:r>
      <w:r>
        <w:rPr/>
        <w:t>法律關係之可能</w:t>
      </w:r>
      <w:r>
        <w:rPr>
          <w:spacing w:val="-120"/>
        </w:rPr>
        <w:t>）</w:t>
      </w:r>
      <w:r>
        <w:rPr/>
        <w:t>，則是否可能因</w:t>
      </w:r>
      <w:r>
        <w:rPr>
          <w:rFonts w:ascii="Cambria" w:hAnsi="Cambria" w:eastAsia="Cambria"/>
        </w:rPr>
        <w:t>«</w:t>
      </w:r>
      <w:r>
        <w:rPr/>
        <w:t>勞工安全衛生法</w:t>
      </w:r>
      <w:r>
        <w:rPr>
          <w:rFonts w:ascii="Cambria" w:hAnsi="Cambria" w:eastAsia="Cambria"/>
        </w:rPr>
        <w:t>»</w:t>
      </w:r>
      <w:r>
        <w:rPr>
          <w:spacing w:val="-1"/>
        </w:rPr>
        <w:t>適用對象之擴大而同受影響？</w:t>
      </w:r>
      <w:r>
        <w:rPr/>
        <w:t>雖然</w:t>
      </w:r>
      <w:r>
        <w:rPr>
          <w:rFonts w:ascii="Cambria" w:hAnsi="Cambria" w:eastAsia="Cambria"/>
        </w:rPr>
        <w:t>«</w:t>
      </w:r>
      <w:r>
        <w:rPr/>
        <w:t>勞工安全衛生法</w:t>
      </w:r>
      <w:r>
        <w:rPr>
          <w:rFonts w:ascii="Cambria" w:hAnsi="Cambria" w:eastAsia="Cambria"/>
        </w:rPr>
        <w:t>»</w:t>
      </w:r>
      <w:r>
        <w:rPr/>
        <w:t>最後並未修正通過，但政府方面並未沒有考慮到可能之</w:t>
      </w:r>
      <w:r>
        <w:rPr>
          <w:spacing w:val="89"/>
        </w:rPr>
        <w:t> </w:t>
      </w:r>
      <w:r>
        <w:rPr>
          <w:spacing w:val="1"/>
        </w:rPr>
        <w:t>問題，是以方有 </w:t>
      </w:r>
      <w:r>
        <w:rPr>
          <w:rFonts w:ascii="Cambria" w:hAnsi="Cambria" w:eastAsia="Cambria"/>
        </w:rPr>
        <w:t>100</w:t>
      </w:r>
      <w:r>
        <w:rPr>
          <w:rFonts w:ascii="Cambria" w:hAnsi="Cambria" w:eastAsia="Cambria"/>
          <w:spacing w:val="49"/>
        </w:rPr>
        <w:t> </w:t>
      </w:r>
      <w:r>
        <w:rPr>
          <w:spacing w:val="6"/>
        </w:rPr>
        <w:t>年 </w:t>
      </w:r>
      <w:r>
        <w:rPr>
          <w:rFonts w:ascii="Cambria" w:hAnsi="Cambria" w:eastAsia="Cambria"/>
        </w:rPr>
        <w:t>8</w:t>
      </w:r>
      <w:r>
        <w:rPr>
          <w:rFonts w:ascii="Cambria" w:hAnsi="Cambria" w:eastAsia="Cambria"/>
          <w:spacing w:val="46"/>
        </w:rPr>
        <w:t> </w:t>
      </w:r>
      <w:r>
        <w:rPr>
          <w:spacing w:val="7"/>
        </w:rPr>
        <w:t>月 </w:t>
      </w:r>
      <w:r>
        <w:rPr>
          <w:rFonts w:ascii="Cambria" w:hAnsi="Cambria" w:eastAsia="Cambria"/>
        </w:rPr>
        <w:t>18</w:t>
      </w:r>
      <w:r>
        <w:rPr>
          <w:rFonts w:ascii="Cambria" w:hAnsi="Cambria" w:eastAsia="Cambria"/>
          <w:spacing w:val="45"/>
        </w:rPr>
        <w:t> </w:t>
      </w:r>
      <w:r>
        <w:rPr/>
        <w:t>日於行政院勞工委員會所召開之相關研商會議，</w:t>
      </w:r>
      <w:r>
        <w:rPr>
          <w:spacing w:val="-59"/>
        </w:rPr>
        <w:t> </w:t>
      </w:r>
      <w:r>
        <w:rPr/>
        <w:t>進而作成「關於公務機關約聘僱人員，應以公務人員保障法為特別法，而以依</w:t>
      </w:r>
      <w:r>
        <w:rPr>
          <w:spacing w:val="83"/>
        </w:rPr>
        <w:t> </w:t>
      </w:r>
      <w:r>
        <w:rPr/>
        <w:t>保障法授權訂定之安衛辦法作為特別規定，優先於勞工安全衛生法而適用」的</w:t>
      </w:r>
      <w:r>
        <w:rPr>
          <w:spacing w:val="83"/>
        </w:rPr>
        <w:t> </w:t>
      </w:r>
      <w:r>
        <w:rPr>
          <w:spacing w:val="-9"/>
        </w:rPr>
        <w:t>結論，而於草案中第一條明定，「為防止職業災害，保障工作者安全及健康，特</w:t>
      </w:r>
      <w:r>
        <w:rPr>
          <w:spacing w:val="1"/>
        </w:rPr>
        <w:t> </w:t>
      </w:r>
      <w:r>
        <w:rPr/>
        <w:t>制定本法；其他法律有規定者，從其規定。」並於修正理由中說明，為避免</w:t>
      </w:r>
      <w:r>
        <w:rPr>
          <w:rFonts w:ascii="Cambria" w:hAnsi="Cambria" w:eastAsia="Cambria"/>
        </w:rPr>
        <w:t>«</w:t>
      </w:r>
      <w:r>
        <w:rPr/>
        <w:t>職</w:t>
      </w:r>
      <w:r>
        <w:rPr>
          <w:spacing w:val="1"/>
        </w:rPr>
        <w:t> </w:t>
      </w:r>
      <w:r>
        <w:rPr/>
        <w:t>業安全衛生法</w:t>
      </w:r>
      <w:r>
        <w:rPr>
          <w:rFonts w:ascii="Cambria" w:hAnsi="Cambria" w:eastAsia="Cambria"/>
        </w:rPr>
        <w:t>»</w:t>
      </w:r>
      <w:r>
        <w:rPr/>
        <w:t>與其他特別法律</w:t>
      </w:r>
      <w:r>
        <w:rPr>
          <w:rFonts w:ascii="Cambria" w:hAnsi="Cambria" w:eastAsia="Cambria"/>
        </w:rPr>
        <w:t>(</w:t>
      </w:r>
      <w:r>
        <w:rPr/>
        <w:t>如</w:t>
      </w:r>
      <w:r>
        <w:rPr>
          <w:rFonts w:ascii="Cambria" w:hAnsi="Cambria" w:eastAsia="Cambria"/>
        </w:rPr>
        <w:t>«</w:t>
      </w:r>
      <w:r>
        <w:rPr/>
        <w:t>公務人員保障法</w:t>
      </w:r>
      <w:r>
        <w:rPr>
          <w:rFonts w:ascii="Cambria" w:hAnsi="Cambria" w:eastAsia="Cambria"/>
        </w:rPr>
        <w:t>»</w:t>
      </w:r>
      <w:r>
        <w:rPr/>
        <w:t>、</w:t>
      </w:r>
      <w:r>
        <w:rPr>
          <w:rFonts w:ascii="Cambria" w:hAnsi="Cambria" w:eastAsia="Cambria"/>
        </w:rPr>
        <w:t>«</w:t>
      </w:r>
      <w:r>
        <w:rPr/>
        <w:t>礦場安全法</w:t>
      </w:r>
      <w:r>
        <w:rPr>
          <w:rFonts w:ascii="Cambria" w:hAnsi="Cambria" w:eastAsia="Cambria"/>
        </w:rPr>
        <w:t>»</w:t>
      </w:r>
      <w:r>
        <w:rPr/>
        <w:t>、</w:t>
      </w:r>
      <w:r>
        <w:rPr>
          <w:rFonts w:ascii="Cambria" w:hAnsi="Cambria" w:eastAsia="Cambria"/>
        </w:rPr>
        <w:t>«</w:t>
      </w:r>
      <w:r>
        <w:rPr/>
        <w:t>消防法</w:t>
      </w:r>
    </w:p>
    <w:p>
      <w:pPr>
        <w:pStyle w:val="BodyText"/>
        <w:spacing w:line="285" w:lineRule="auto" w:before="9"/>
        <w:ind w:left="398" w:right="634"/>
        <w:jc w:val="both"/>
      </w:pPr>
      <w:r>
        <w:rPr>
          <w:rFonts w:ascii="Cambria" w:hAnsi="Cambria" w:eastAsia="Cambria"/>
        </w:rPr>
        <w:t>»</w:t>
      </w:r>
      <w:r>
        <w:rPr/>
        <w:t>、</w:t>
      </w:r>
      <w:r>
        <w:rPr>
          <w:rFonts w:ascii="Cambria" w:hAnsi="Cambria" w:eastAsia="Cambria"/>
        </w:rPr>
        <w:t>«</w:t>
      </w:r>
      <w:r>
        <w:rPr/>
        <w:t>船員法</w:t>
      </w:r>
      <w:r>
        <w:rPr>
          <w:rFonts w:ascii="Cambria" w:hAnsi="Cambria" w:eastAsia="Cambria"/>
        </w:rPr>
        <w:t>»</w:t>
      </w:r>
      <w:r>
        <w:rPr/>
        <w:t>、</w:t>
      </w:r>
      <w:r>
        <w:rPr>
          <w:rFonts w:ascii="Cambria" w:hAnsi="Cambria" w:eastAsia="Cambria"/>
        </w:rPr>
        <w:t>«</w:t>
      </w:r>
      <w:r>
        <w:rPr/>
        <w:t>道路交通管理處罰條例</w:t>
      </w:r>
      <w:r>
        <w:rPr>
          <w:rFonts w:ascii="Cambria" w:hAnsi="Cambria" w:eastAsia="Cambria"/>
        </w:rPr>
        <w:t>»</w:t>
      </w:r>
      <w:r>
        <w:rPr/>
        <w:t>、</w:t>
      </w:r>
      <w:r>
        <w:rPr>
          <w:rFonts w:ascii="Cambria" w:hAnsi="Cambria" w:eastAsia="Cambria"/>
        </w:rPr>
        <w:t>«</w:t>
      </w:r>
      <w:r>
        <w:rPr/>
        <w:t>船舶法</w:t>
      </w:r>
      <w:r>
        <w:rPr>
          <w:rFonts w:ascii="Cambria" w:hAnsi="Cambria" w:eastAsia="Cambria"/>
        </w:rPr>
        <w:t>»</w:t>
      </w:r>
      <w:r>
        <w:rPr/>
        <w:t>、</w:t>
      </w:r>
      <w:r>
        <w:rPr>
          <w:rFonts w:ascii="Cambria" w:hAnsi="Cambria" w:eastAsia="Cambria"/>
        </w:rPr>
        <w:t>«</w:t>
      </w:r>
      <w:r>
        <w:rPr/>
        <w:t>漁業法</w:t>
      </w:r>
      <w:r>
        <w:rPr>
          <w:rFonts w:ascii="Cambria" w:hAnsi="Cambria" w:eastAsia="Cambria"/>
        </w:rPr>
        <w:t>»</w:t>
      </w:r>
      <w:r>
        <w:rPr/>
        <w:t>、</w:t>
      </w:r>
      <w:r>
        <w:rPr>
          <w:rFonts w:ascii="Cambria" w:hAnsi="Cambria" w:eastAsia="Cambria"/>
        </w:rPr>
        <w:t>«</w:t>
      </w:r>
      <w:r>
        <w:rPr/>
        <w:t>建築法</w:t>
      </w:r>
      <w:r>
        <w:rPr>
          <w:rFonts w:ascii="Cambria" w:hAnsi="Cambria" w:eastAsia="Cambria"/>
        </w:rPr>
        <w:t>»</w:t>
      </w:r>
      <w:r>
        <w:rPr/>
        <w:t>、</w:t>
      </w:r>
      <w:r>
        <w:rPr>
          <w:rFonts w:ascii="Cambria" w:hAnsi="Cambria" w:eastAsia="Cambria"/>
        </w:rPr>
        <w:t>«</w:t>
      </w:r>
      <w:r>
        <w:rPr>
          <w:rFonts w:ascii="Cambria" w:hAnsi="Cambria" w:eastAsia="Cambria"/>
          <w:spacing w:val="1"/>
        </w:rPr>
        <w:t> </w:t>
      </w:r>
      <w:r>
        <w:rPr/>
        <w:t>游離輻射防護法</w:t>
      </w:r>
      <w:r>
        <w:rPr>
          <w:rFonts w:ascii="Cambria" w:hAnsi="Cambria" w:eastAsia="Cambria"/>
        </w:rPr>
        <w:t>»</w:t>
      </w:r>
      <w:r>
        <w:rPr/>
        <w:t>、</w:t>
      </w:r>
      <w:r>
        <w:rPr>
          <w:rFonts w:ascii="Cambria" w:hAnsi="Cambria" w:eastAsia="Cambria"/>
        </w:rPr>
        <w:t>«</w:t>
      </w:r>
      <w:r>
        <w:rPr/>
        <w:t>毒性化學物質管理法</w:t>
      </w:r>
      <w:r>
        <w:rPr>
          <w:rFonts w:ascii="Cambria" w:hAnsi="Cambria" w:eastAsia="Cambria"/>
        </w:rPr>
        <w:t>»</w:t>
      </w:r>
      <w:r>
        <w:rPr/>
        <w:t>、</w:t>
      </w:r>
      <w:r>
        <w:rPr>
          <w:rFonts w:ascii="Cambria" w:hAnsi="Cambria" w:eastAsia="Cambria"/>
        </w:rPr>
        <w:t>«</w:t>
      </w:r>
      <w:r>
        <w:rPr/>
        <w:t>民用航空法</w:t>
      </w:r>
      <w:r>
        <w:rPr>
          <w:rFonts w:ascii="Cambria" w:hAnsi="Cambria" w:eastAsia="Cambria"/>
        </w:rPr>
        <w:t>»</w:t>
      </w:r>
      <w:r>
        <w:rPr/>
        <w:t>、</w:t>
      </w:r>
      <w:r>
        <w:rPr>
          <w:rFonts w:ascii="Cambria" w:hAnsi="Cambria" w:eastAsia="Cambria"/>
        </w:rPr>
        <w:t>«</w:t>
      </w:r>
      <w:r>
        <w:rPr/>
        <w:t>爆竹煙火管理條例</w:t>
      </w:r>
      <w:r>
        <w:rPr>
          <w:rFonts w:ascii="Cambria" w:hAnsi="Cambria" w:eastAsia="Cambria"/>
        </w:rPr>
        <w:t>»</w:t>
      </w:r>
      <w:r>
        <w:rPr/>
        <w:t>、</w:t>
      </w:r>
      <w:r>
        <w:rPr>
          <w:rFonts w:ascii="Cambria" w:hAnsi="Cambria" w:eastAsia="Cambria"/>
        </w:rPr>
        <w:t>«</w:t>
      </w:r>
      <w:r>
        <w:rPr/>
        <w:t>傳染病防治法</w:t>
      </w:r>
      <w:r>
        <w:rPr>
          <w:rFonts w:ascii="Cambria" w:hAnsi="Cambria" w:eastAsia="Cambria"/>
        </w:rPr>
        <w:t>»</w:t>
      </w:r>
      <w:r>
        <w:rPr/>
        <w:t>、</w:t>
      </w:r>
      <w:r>
        <w:rPr>
          <w:rFonts w:ascii="Cambria" w:hAnsi="Cambria" w:eastAsia="Cambria"/>
        </w:rPr>
        <w:t>«</w:t>
      </w:r>
      <w:r>
        <w:rPr/>
        <w:t>性騷擾防治法</w:t>
      </w:r>
      <w:r>
        <w:rPr>
          <w:rFonts w:ascii="Cambria" w:hAnsi="Cambria" w:eastAsia="Cambria"/>
        </w:rPr>
        <w:t>»</w:t>
      </w:r>
      <w:r>
        <w:rPr/>
        <w:t>、</w:t>
      </w:r>
      <w:r>
        <w:rPr>
          <w:rFonts w:ascii="Cambria" w:hAnsi="Cambria" w:eastAsia="Cambria"/>
        </w:rPr>
        <w:t>«</w:t>
      </w:r>
      <w:r>
        <w:rPr/>
        <w:t>性別工作平等法</w:t>
      </w:r>
      <w:r>
        <w:rPr>
          <w:rFonts w:ascii="Cambria" w:hAnsi="Cambria" w:eastAsia="Cambria"/>
        </w:rPr>
        <w:t>»</w:t>
      </w:r>
      <w:r>
        <w:rPr/>
        <w:t>、</w:t>
      </w:r>
      <w:r>
        <w:rPr>
          <w:rFonts w:ascii="Cambria" w:hAnsi="Cambria" w:eastAsia="Cambria"/>
        </w:rPr>
        <w:t>«</w:t>
      </w:r>
      <w:r>
        <w:rPr/>
        <w:t>勞動檢查法</w:t>
      </w:r>
      <w:r>
        <w:rPr>
          <w:rFonts w:ascii="Cambria" w:hAnsi="Cambria" w:eastAsia="Cambria"/>
        </w:rPr>
        <w:t>»</w:t>
      </w:r>
      <w:r>
        <w:rPr/>
        <w:t>及</w:t>
      </w:r>
    </w:p>
    <w:p>
      <w:pPr>
        <w:pStyle w:val="BodyText"/>
        <w:spacing w:line="285" w:lineRule="auto" w:before="2"/>
        <w:ind w:left="398" w:right="628"/>
        <w:jc w:val="both"/>
      </w:pPr>
      <w:r>
        <w:rPr>
          <w:rFonts w:ascii="Cambria" w:hAnsi="Cambria" w:eastAsia="Cambria"/>
        </w:rPr>
        <w:t>«</w:t>
      </w:r>
      <w:r>
        <w:rPr/>
        <w:t>社會秩序維護法</w:t>
      </w:r>
      <w:r>
        <w:rPr>
          <w:rFonts w:ascii="Cambria" w:hAnsi="Cambria" w:eastAsia="Cambria"/>
        </w:rPr>
        <w:t>»</w:t>
      </w:r>
      <w:r>
        <w:rPr/>
        <w:t>等</w:t>
      </w:r>
      <w:r>
        <w:rPr>
          <w:rFonts w:ascii="Cambria" w:hAnsi="Cambria" w:eastAsia="Cambria"/>
        </w:rPr>
        <w:t>)</w:t>
      </w:r>
      <w:r>
        <w:rPr/>
        <w:t>就同一事項重複規定而滋生法規競合，衍生法規適用上疑義，並考量特別法優於普通法之法理，</w:t>
      </w:r>
      <w:r>
        <w:rPr>
          <w:rFonts w:ascii="Cambria" w:hAnsi="Cambria" w:eastAsia="Cambria"/>
        </w:rPr>
        <w:t>«</w:t>
      </w:r>
      <w:r>
        <w:rPr/>
        <w:t>公務人員安全及衛生防護辦法</w:t>
      </w:r>
      <w:r>
        <w:rPr>
          <w:rFonts w:ascii="Cambria" w:hAnsi="Cambria" w:eastAsia="Cambria"/>
        </w:rPr>
        <w:t>»</w:t>
      </w:r>
      <w:r>
        <w:rPr/>
        <w:t>應優先適用。</w:t>
      </w:r>
    </w:p>
    <w:p>
      <w:pPr>
        <w:pStyle w:val="BodyText"/>
        <w:spacing w:before="11"/>
        <w:rPr>
          <w:sz w:val="28"/>
        </w:rPr>
      </w:pPr>
    </w:p>
    <w:p>
      <w:pPr>
        <w:pStyle w:val="BodyText"/>
        <w:ind w:left="400"/>
        <w:jc w:val="both"/>
      </w:pPr>
      <w:r>
        <w:rPr>
          <w:rFonts w:ascii="Cambria" w:eastAsia="Cambria"/>
        </w:rPr>
        <w:t>(</w:t>
      </w:r>
      <w:r>
        <w:rPr/>
        <w:t>二</w:t>
      </w:r>
      <w:r>
        <w:rPr>
          <w:rFonts w:ascii="Cambria" w:eastAsia="Cambria"/>
          <w:spacing w:val="-1"/>
        </w:rPr>
        <w:t>) </w:t>
      </w:r>
      <w:r>
        <w:rPr/>
        <w:t>草案的主要內容</w:t>
      </w:r>
    </w:p>
    <w:p>
      <w:pPr>
        <w:pStyle w:val="BodyText"/>
        <w:spacing w:before="3"/>
        <w:rPr>
          <w:sz w:val="33"/>
        </w:rPr>
      </w:pPr>
    </w:p>
    <w:p>
      <w:pPr>
        <w:pStyle w:val="BodyText"/>
        <w:spacing w:line="285" w:lineRule="auto"/>
        <w:ind w:left="398" w:right="637" w:firstLine="479"/>
        <w:jc w:val="both"/>
      </w:pPr>
      <w:r>
        <w:rPr>
          <w:spacing w:val="8"/>
        </w:rPr>
        <w:t>草案共有 </w:t>
      </w:r>
      <w:r>
        <w:rPr>
          <w:rFonts w:ascii="Cambria" w:eastAsia="Cambria"/>
        </w:rPr>
        <w:t>6</w:t>
      </w:r>
      <w:r>
        <w:rPr>
          <w:rFonts w:ascii="Cambria" w:eastAsia="Cambria"/>
          <w:spacing w:val="23"/>
        </w:rPr>
        <w:t> </w:t>
      </w:r>
      <w:r>
        <w:rPr/>
        <w:t>章，依序為總則章、安全衛生設施章、安全衛生管理、監督與檢查、罰則章以及附則章。如前所述，監督與檢查、罰則章以及附則章與本研就較無關係，故予以省略，其餘條文若予以體系化的整理，可以得到如下之結果：</w:t>
      </w:r>
    </w:p>
    <w:p>
      <w:pPr>
        <w:pStyle w:val="BodyText"/>
        <w:rPr>
          <w:sz w:val="20"/>
        </w:rPr>
      </w:pPr>
    </w:p>
    <w:p>
      <w:pPr>
        <w:pStyle w:val="BodyText"/>
        <w:rPr>
          <w:sz w:val="20"/>
        </w:rPr>
      </w:pPr>
    </w:p>
    <w:p>
      <w:pPr>
        <w:pStyle w:val="BodyText"/>
        <w:rPr>
          <w:sz w:val="18"/>
        </w:rPr>
      </w:pPr>
      <w:r>
        <w:rPr/>
        <w:pict>
          <v:rect style="position:absolute;margin-left:90.024002pt;margin-top:14.557929pt;width:144.020pt;height:.60004pt;mso-position-horizontal-relative:page;mso-position-vertical-relative:paragraph;z-index:-15694848;mso-wrap-distance-left:0;mso-wrap-distance-right:0" filled="true" fillcolor="#000000" stroked="false">
            <v:fill type="solid"/>
            <w10:wrap type="topAndBottom"/>
          </v:rect>
        </w:pict>
      </w:r>
    </w:p>
    <w:p>
      <w:pPr>
        <w:spacing w:line="223" w:lineRule="auto" w:before="75"/>
        <w:ind w:left="400" w:right="802" w:firstLine="0"/>
        <w:jc w:val="left"/>
        <w:rPr>
          <w:sz w:val="20"/>
        </w:rPr>
      </w:pPr>
      <w:r>
        <w:rPr>
          <w:rFonts w:ascii="Times New Roman" w:hAnsi="Times New Roman" w:eastAsia="Times New Roman"/>
          <w:w w:val="95"/>
          <w:sz w:val="20"/>
          <w:vertAlign w:val="superscript"/>
        </w:rPr>
        <w:t>180</w:t>
      </w:r>
      <w:r>
        <w:rPr>
          <w:rFonts w:ascii="Times New Roman" w:hAnsi="Times New Roman" w:eastAsia="Times New Roman"/>
          <w:spacing w:val="70"/>
          <w:sz w:val="20"/>
          <w:vertAlign w:val="baseline"/>
        </w:rPr>
        <w:t> </w:t>
      </w:r>
      <w:r>
        <w:rPr>
          <w:w w:val="95"/>
          <w:sz w:val="20"/>
          <w:vertAlign w:val="baseline"/>
        </w:rPr>
        <w:t>目前約有</w:t>
      </w:r>
      <w:r>
        <w:rPr>
          <w:spacing w:val="65"/>
          <w:sz w:val="20"/>
          <w:vertAlign w:val="baseline"/>
        </w:rPr>
        <w:t> </w:t>
      </w:r>
      <w:r>
        <w:rPr>
          <w:rFonts w:ascii="Times New Roman" w:hAnsi="Times New Roman" w:eastAsia="Times New Roman"/>
          <w:w w:val="95"/>
          <w:sz w:val="20"/>
          <w:vertAlign w:val="baseline"/>
        </w:rPr>
        <w:t>400</w:t>
      </w:r>
      <w:r>
        <w:rPr>
          <w:rFonts w:ascii="Times New Roman" w:hAnsi="Times New Roman" w:eastAsia="Times New Roman"/>
          <w:spacing w:val="89"/>
          <w:sz w:val="20"/>
          <w:vertAlign w:val="baseline"/>
        </w:rPr>
        <w:t> </w:t>
      </w:r>
      <w:r>
        <w:rPr>
          <w:w w:val="95"/>
          <w:sz w:val="20"/>
          <w:vertAlign w:val="baseline"/>
        </w:rPr>
        <w:t>萬的工作者非勞工安全衛生法之適用對象。陳恆星，«職場安全新紀元專訪勞</w:t>
      </w:r>
      <w:r>
        <w:rPr>
          <w:spacing w:val="-1"/>
          <w:sz w:val="20"/>
          <w:vertAlign w:val="baseline"/>
        </w:rPr>
        <w:t>委會主委王如玄»，台灣勞工季刊 </w:t>
      </w:r>
      <w:r>
        <w:rPr>
          <w:rFonts w:ascii="Times New Roman" w:hAnsi="Times New Roman" w:eastAsia="Times New Roman"/>
          <w:sz w:val="20"/>
          <w:vertAlign w:val="baseline"/>
        </w:rPr>
        <w:t>27</w:t>
      </w:r>
      <w:r>
        <w:rPr>
          <w:rFonts w:ascii="Times New Roman" w:hAnsi="Times New Roman" w:eastAsia="Times New Roman"/>
          <w:spacing w:val="-8"/>
          <w:sz w:val="20"/>
          <w:vertAlign w:val="baseline"/>
        </w:rPr>
        <w:t> </w:t>
      </w:r>
      <w:r>
        <w:rPr>
          <w:sz w:val="20"/>
          <w:vertAlign w:val="baseline"/>
        </w:rPr>
        <w:t>期，</w:t>
      </w:r>
      <w:r>
        <w:rPr>
          <w:rFonts w:ascii="Times New Roman" w:hAnsi="Times New Roman" w:eastAsia="Times New Roman"/>
          <w:sz w:val="20"/>
          <w:vertAlign w:val="baseline"/>
        </w:rPr>
        <w:t>2011</w:t>
      </w:r>
      <w:r>
        <w:rPr>
          <w:rFonts w:ascii="Times New Roman" w:hAnsi="Times New Roman" w:eastAsia="Times New Roman"/>
          <w:spacing w:val="-8"/>
          <w:sz w:val="20"/>
          <w:vertAlign w:val="baseline"/>
        </w:rPr>
        <w:t> </w:t>
      </w:r>
      <w:r>
        <w:rPr>
          <w:spacing w:val="-2"/>
          <w:sz w:val="20"/>
          <w:vertAlign w:val="baseline"/>
        </w:rPr>
        <w:t>年 </w:t>
      </w:r>
      <w:r>
        <w:rPr>
          <w:rFonts w:ascii="Times New Roman" w:hAnsi="Times New Roman" w:eastAsia="Times New Roman"/>
          <w:sz w:val="20"/>
          <w:vertAlign w:val="baseline"/>
        </w:rPr>
        <w:t>9</w:t>
      </w:r>
      <w:r>
        <w:rPr>
          <w:rFonts w:ascii="Times New Roman" w:hAnsi="Times New Roman" w:eastAsia="Times New Roman"/>
          <w:spacing w:val="-9"/>
          <w:sz w:val="20"/>
          <w:vertAlign w:val="baseline"/>
        </w:rPr>
        <w:t> </w:t>
      </w:r>
      <w:r>
        <w:rPr>
          <w:spacing w:val="-1"/>
          <w:sz w:val="20"/>
          <w:vertAlign w:val="baseline"/>
        </w:rPr>
        <w:t>月，頁 </w:t>
      </w:r>
      <w:r>
        <w:rPr>
          <w:rFonts w:ascii="Times New Roman" w:hAnsi="Times New Roman" w:eastAsia="Times New Roman"/>
          <w:sz w:val="20"/>
          <w:vertAlign w:val="baseline"/>
        </w:rPr>
        <w:t>6</w:t>
      </w:r>
      <w:r>
        <w:rPr>
          <w:sz w:val="20"/>
          <w:vertAlign w:val="baseline"/>
        </w:rPr>
        <w:t>。</w:t>
      </w:r>
    </w:p>
    <w:p>
      <w:pPr>
        <w:spacing w:after="0" w:line="223" w:lineRule="auto"/>
        <w:jc w:val="left"/>
        <w:rPr>
          <w:sz w:val="20"/>
        </w:rPr>
        <w:sectPr>
          <w:pgSz w:w="11900" w:h="16850"/>
          <w:pgMar w:header="0" w:footer="896" w:top="1480" w:bottom="1160" w:left="1400" w:right="1160"/>
        </w:sectPr>
      </w:pPr>
    </w:p>
    <w:p>
      <w:pPr>
        <w:pStyle w:val="BodyText"/>
        <w:spacing w:before="59"/>
        <w:ind w:left="400"/>
      </w:pPr>
      <w:r>
        <w:rPr>
          <w:spacing w:val="-2"/>
        </w:rPr>
        <w:t>表 </w:t>
      </w:r>
      <w:r>
        <w:rPr>
          <w:rFonts w:ascii="Cambria" w:hAnsi="Cambria" w:eastAsia="Cambria"/>
        </w:rPr>
        <w:t>15</w:t>
      </w:r>
      <w:r>
        <w:rPr/>
        <w:t>：</w:t>
      </w:r>
      <w:r>
        <w:rPr>
          <w:rFonts w:ascii="Cambria" w:hAnsi="Cambria" w:eastAsia="Cambria"/>
        </w:rPr>
        <w:t>«</w:t>
      </w:r>
      <w:r>
        <w:rPr/>
        <w:t>勞工安全衛生法修正草案</w:t>
      </w:r>
      <w:r>
        <w:rPr>
          <w:rFonts w:ascii="Cambria" w:hAnsi="Cambria" w:eastAsia="Cambria"/>
        </w:rPr>
        <w:t>»</w:t>
      </w:r>
      <w:r>
        <w:rPr/>
        <w:t>條文體系表</w:t>
      </w: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85"/>
        <w:gridCol w:w="1558"/>
        <w:gridCol w:w="5530"/>
      </w:tblGrid>
      <w:tr>
        <w:trPr>
          <w:trHeight w:val="400" w:hRule="atLeast"/>
        </w:trPr>
        <w:tc>
          <w:tcPr>
            <w:tcW w:w="1385" w:type="dxa"/>
          </w:tcPr>
          <w:p>
            <w:pPr>
              <w:pStyle w:val="TableParagraph"/>
              <w:spacing w:line="316" w:lineRule="exact" w:before="64"/>
              <w:rPr>
                <w:sz w:val="24"/>
              </w:rPr>
            </w:pPr>
            <w:r>
              <w:rPr>
                <w:sz w:val="24"/>
              </w:rPr>
              <w:t>內容主題</w:t>
            </w:r>
          </w:p>
        </w:tc>
        <w:tc>
          <w:tcPr>
            <w:tcW w:w="1558" w:type="dxa"/>
          </w:tcPr>
          <w:p>
            <w:pPr>
              <w:pStyle w:val="TableParagraph"/>
              <w:spacing w:line="316" w:lineRule="exact" w:before="64"/>
              <w:rPr>
                <w:sz w:val="24"/>
              </w:rPr>
            </w:pPr>
            <w:r>
              <w:rPr>
                <w:sz w:val="24"/>
              </w:rPr>
              <w:t>所涉條文</w:t>
            </w:r>
          </w:p>
        </w:tc>
        <w:tc>
          <w:tcPr>
            <w:tcW w:w="5530" w:type="dxa"/>
          </w:tcPr>
          <w:p>
            <w:pPr>
              <w:pStyle w:val="TableParagraph"/>
              <w:spacing w:line="316" w:lineRule="exact" w:before="64"/>
              <w:rPr>
                <w:sz w:val="24"/>
              </w:rPr>
            </w:pPr>
            <w:r>
              <w:rPr>
                <w:sz w:val="24"/>
              </w:rPr>
              <w:t>主要內容</w:t>
            </w:r>
          </w:p>
        </w:tc>
      </w:tr>
      <w:tr>
        <w:trPr>
          <w:trHeight w:val="397" w:hRule="atLeast"/>
        </w:trPr>
        <w:tc>
          <w:tcPr>
            <w:tcW w:w="1385" w:type="dxa"/>
            <w:vMerge w:val="restart"/>
          </w:tcPr>
          <w:p>
            <w:pPr>
              <w:pStyle w:val="TableParagraph"/>
              <w:spacing w:line="285" w:lineRule="auto" w:before="64"/>
              <w:ind w:right="26"/>
              <w:rPr>
                <w:sz w:val="24"/>
              </w:rPr>
            </w:pPr>
            <w:r>
              <w:rPr>
                <w:sz w:val="24"/>
              </w:rPr>
              <w:t>通 則 性 質規定</w:t>
            </w:r>
          </w:p>
        </w:tc>
        <w:tc>
          <w:tcPr>
            <w:tcW w:w="1558" w:type="dxa"/>
          </w:tcPr>
          <w:p>
            <w:pPr>
              <w:pStyle w:val="TableParagraph"/>
              <w:spacing w:line="313" w:lineRule="exact" w:before="64"/>
              <w:rPr>
                <w:sz w:val="24"/>
              </w:rPr>
            </w:pPr>
            <w:r>
              <w:rPr>
                <w:spacing w:val="-1"/>
                <w:sz w:val="24"/>
              </w:rPr>
              <w:t>第 </w:t>
            </w:r>
            <w:r>
              <w:rPr>
                <w:rFonts w:ascii="Cambria" w:eastAsia="Cambria"/>
                <w:sz w:val="24"/>
              </w:rPr>
              <w:t>1</w:t>
            </w:r>
            <w:r>
              <w:rPr>
                <w:rFonts w:ascii="Cambria" w:eastAsia="Cambria"/>
                <w:spacing w:val="18"/>
                <w:sz w:val="24"/>
              </w:rPr>
              <w:t> </w:t>
            </w:r>
            <w:r>
              <w:rPr>
                <w:sz w:val="24"/>
              </w:rPr>
              <w:t>條</w:t>
            </w:r>
          </w:p>
        </w:tc>
        <w:tc>
          <w:tcPr>
            <w:tcW w:w="5530" w:type="dxa"/>
          </w:tcPr>
          <w:p>
            <w:pPr>
              <w:pStyle w:val="TableParagraph"/>
              <w:spacing w:line="313" w:lineRule="exact" w:before="64"/>
              <w:rPr>
                <w:sz w:val="24"/>
              </w:rPr>
            </w:pPr>
            <w:r>
              <w:rPr>
                <w:sz w:val="24"/>
              </w:rPr>
              <w:t>說明立法目的</w:t>
            </w:r>
          </w:p>
        </w:tc>
      </w:tr>
      <w:tr>
        <w:trPr>
          <w:trHeight w:val="801" w:hRule="atLeast"/>
        </w:trPr>
        <w:tc>
          <w:tcPr>
            <w:tcW w:w="1385" w:type="dxa"/>
            <w:vMerge/>
            <w:tcBorders>
              <w:top w:val="nil"/>
            </w:tcBorders>
          </w:tcPr>
          <w:p>
            <w:pPr>
              <w:rPr>
                <w:sz w:val="2"/>
                <w:szCs w:val="2"/>
              </w:rPr>
            </w:pPr>
          </w:p>
        </w:tc>
        <w:tc>
          <w:tcPr>
            <w:tcW w:w="1558" w:type="dxa"/>
          </w:tcPr>
          <w:p>
            <w:pPr>
              <w:pStyle w:val="TableParagraph"/>
              <w:spacing w:before="67"/>
              <w:rPr>
                <w:sz w:val="24"/>
              </w:rPr>
            </w:pPr>
            <w:r>
              <w:rPr>
                <w:spacing w:val="-1"/>
                <w:sz w:val="24"/>
              </w:rPr>
              <w:t>第 </w:t>
            </w:r>
            <w:r>
              <w:rPr>
                <w:rFonts w:ascii="Cambria" w:eastAsia="Cambria"/>
                <w:sz w:val="24"/>
              </w:rPr>
              <w:t>2</w:t>
            </w:r>
            <w:r>
              <w:rPr>
                <w:rFonts w:ascii="Cambria" w:eastAsia="Cambria"/>
                <w:spacing w:val="18"/>
                <w:sz w:val="24"/>
              </w:rPr>
              <w:t> </w:t>
            </w:r>
            <w:r>
              <w:rPr>
                <w:sz w:val="24"/>
              </w:rPr>
              <w:t>條</w:t>
            </w:r>
          </w:p>
        </w:tc>
        <w:tc>
          <w:tcPr>
            <w:tcW w:w="5530" w:type="dxa"/>
          </w:tcPr>
          <w:p>
            <w:pPr>
              <w:pStyle w:val="TableParagraph"/>
              <w:spacing w:line="390" w:lineRule="atLeast" w:before="1"/>
              <w:ind w:left="309" w:right="109" w:hanging="231"/>
              <w:rPr>
                <w:rFonts w:ascii="細明體" w:eastAsia="細明體" w:hint="eastAsia"/>
                <w:sz w:val="23"/>
              </w:rPr>
            </w:pPr>
            <w:r>
              <w:rPr>
                <w:rFonts w:ascii="細明體" w:eastAsia="細明體" w:hint="eastAsia"/>
                <w:spacing w:val="-1"/>
                <w:sz w:val="23"/>
              </w:rPr>
              <w:t>就</w:t>
            </w:r>
            <w:r>
              <w:rPr>
                <w:spacing w:val="-1"/>
                <w:sz w:val="24"/>
              </w:rPr>
              <w:t>工作者、</w:t>
            </w:r>
            <w:r>
              <w:rPr>
                <w:rFonts w:ascii="細明體" w:eastAsia="細明體" w:hint="eastAsia"/>
                <w:sz w:val="23"/>
              </w:rPr>
              <w:t>勞工、雇主、事業單位及職業災害加以定義</w:t>
            </w:r>
          </w:p>
        </w:tc>
      </w:tr>
      <w:tr>
        <w:trPr>
          <w:trHeight w:val="400" w:hRule="atLeast"/>
        </w:trPr>
        <w:tc>
          <w:tcPr>
            <w:tcW w:w="1385" w:type="dxa"/>
            <w:vMerge/>
            <w:tcBorders>
              <w:top w:val="nil"/>
            </w:tcBorders>
          </w:tcPr>
          <w:p>
            <w:pPr>
              <w:rPr>
                <w:sz w:val="2"/>
                <w:szCs w:val="2"/>
              </w:rPr>
            </w:pPr>
          </w:p>
        </w:tc>
        <w:tc>
          <w:tcPr>
            <w:tcW w:w="1558" w:type="dxa"/>
          </w:tcPr>
          <w:p>
            <w:pPr>
              <w:pStyle w:val="TableParagraph"/>
              <w:spacing w:line="316" w:lineRule="exact" w:before="64"/>
              <w:rPr>
                <w:sz w:val="24"/>
              </w:rPr>
            </w:pPr>
            <w:r>
              <w:rPr>
                <w:spacing w:val="-1"/>
                <w:sz w:val="24"/>
              </w:rPr>
              <w:t>第 </w:t>
            </w:r>
            <w:r>
              <w:rPr>
                <w:rFonts w:ascii="Cambria" w:eastAsia="Cambria"/>
                <w:sz w:val="24"/>
              </w:rPr>
              <w:t>3</w:t>
            </w:r>
            <w:r>
              <w:rPr>
                <w:rFonts w:ascii="Cambria" w:eastAsia="Cambria"/>
                <w:spacing w:val="18"/>
                <w:sz w:val="24"/>
              </w:rPr>
              <w:t> </w:t>
            </w:r>
            <w:r>
              <w:rPr>
                <w:sz w:val="24"/>
              </w:rPr>
              <w:t>條</w:t>
            </w:r>
          </w:p>
        </w:tc>
        <w:tc>
          <w:tcPr>
            <w:tcW w:w="5530" w:type="dxa"/>
          </w:tcPr>
          <w:p>
            <w:pPr>
              <w:pStyle w:val="TableParagraph"/>
              <w:spacing w:line="306" w:lineRule="exact" w:before="74"/>
              <w:ind w:left="78"/>
              <w:rPr>
                <w:rFonts w:ascii="細明體" w:eastAsia="細明體" w:hint="eastAsia"/>
                <w:sz w:val="23"/>
              </w:rPr>
            </w:pPr>
            <w:r>
              <w:rPr>
                <w:rFonts w:ascii="細明體" w:eastAsia="細明體" w:hint="eastAsia"/>
                <w:sz w:val="23"/>
              </w:rPr>
              <w:t>主管機關之明文規定</w:t>
            </w:r>
          </w:p>
        </w:tc>
      </w:tr>
      <w:tr>
        <w:trPr>
          <w:trHeight w:val="1267" w:hRule="atLeast"/>
        </w:trPr>
        <w:tc>
          <w:tcPr>
            <w:tcW w:w="1385" w:type="dxa"/>
            <w:vMerge/>
            <w:tcBorders>
              <w:top w:val="nil"/>
            </w:tcBorders>
          </w:tcPr>
          <w:p>
            <w:pPr>
              <w:rPr>
                <w:sz w:val="2"/>
                <w:szCs w:val="2"/>
              </w:rPr>
            </w:pPr>
          </w:p>
        </w:tc>
        <w:tc>
          <w:tcPr>
            <w:tcW w:w="1558" w:type="dxa"/>
          </w:tcPr>
          <w:p>
            <w:pPr>
              <w:pStyle w:val="TableParagraph"/>
              <w:spacing w:before="64"/>
              <w:rPr>
                <w:sz w:val="24"/>
              </w:rPr>
            </w:pPr>
            <w:r>
              <w:rPr>
                <w:spacing w:val="-1"/>
                <w:sz w:val="24"/>
              </w:rPr>
              <w:t>第 </w:t>
            </w:r>
            <w:r>
              <w:rPr>
                <w:rFonts w:ascii="Cambria" w:eastAsia="Cambria"/>
                <w:sz w:val="24"/>
              </w:rPr>
              <w:t>4</w:t>
            </w:r>
            <w:r>
              <w:rPr>
                <w:rFonts w:ascii="Cambria" w:eastAsia="Cambria"/>
                <w:spacing w:val="18"/>
                <w:sz w:val="24"/>
              </w:rPr>
              <w:t> </w:t>
            </w:r>
            <w:r>
              <w:rPr>
                <w:sz w:val="24"/>
              </w:rPr>
              <w:t>條</w:t>
            </w:r>
          </w:p>
        </w:tc>
        <w:tc>
          <w:tcPr>
            <w:tcW w:w="5530" w:type="dxa"/>
          </w:tcPr>
          <w:p>
            <w:pPr>
              <w:pStyle w:val="TableParagraph"/>
              <w:spacing w:before="64"/>
              <w:rPr>
                <w:sz w:val="24"/>
              </w:rPr>
            </w:pPr>
            <w:r>
              <w:rPr>
                <w:rFonts w:ascii="細明體" w:eastAsia="細明體" w:hint="eastAsia"/>
                <w:sz w:val="23"/>
              </w:rPr>
              <w:t>明文規定適用範圍及</w:t>
            </w:r>
            <w:r>
              <w:rPr>
                <w:sz w:val="24"/>
              </w:rPr>
              <w:t>於各業，但因事業規模、性質</w:t>
            </w:r>
          </w:p>
          <w:p>
            <w:pPr>
              <w:pStyle w:val="TableParagraph"/>
              <w:spacing w:line="400" w:lineRule="atLeast" w:before="1"/>
              <w:ind w:right="129"/>
              <w:rPr>
                <w:sz w:val="24"/>
              </w:rPr>
            </w:pPr>
            <w:r>
              <w:rPr>
                <w:spacing w:val="-1"/>
                <w:sz w:val="24"/>
              </w:rPr>
              <w:t>及風險等因素，中央主管機關得指定公告其適用本</w:t>
            </w:r>
            <w:r>
              <w:rPr>
                <w:sz w:val="24"/>
              </w:rPr>
              <w:t>法之部分規定。</w:t>
            </w:r>
          </w:p>
        </w:tc>
      </w:tr>
      <w:tr>
        <w:trPr>
          <w:trHeight w:val="1518" w:hRule="atLeast"/>
        </w:trPr>
        <w:tc>
          <w:tcPr>
            <w:tcW w:w="1385" w:type="dxa"/>
            <w:vMerge w:val="restart"/>
          </w:tcPr>
          <w:p>
            <w:pPr>
              <w:pStyle w:val="TableParagraph"/>
              <w:spacing w:line="285" w:lineRule="auto" w:before="64"/>
              <w:ind w:right="26"/>
              <w:rPr>
                <w:sz w:val="24"/>
              </w:rPr>
            </w:pPr>
            <w:r>
              <w:rPr>
                <w:sz w:val="24"/>
              </w:rPr>
              <w:t>組 織 性 質規定</w:t>
            </w:r>
          </w:p>
        </w:tc>
        <w:tc>
          <w:tcPr>
            <w:tcW w:w="1558" w:type="dxa"/>
          </w:tcPr>
          <w:p>
            <w:pPr>
              <w:pStyle w:val="TableParagraph"/>
              <w:spacing w:before="64"/>
              <w:rPr>
                <w:rFonts w:ascii="Cambria" w:eastAsia="Cambria"/>
                <w:sz w:val="24"/>
              </w:rPr>
            </w:pPr>
            <w:r>
              <w:rPr>
                <w:spacing w:val="2"/>
                <w:sz w:val="24"/>
              </w:rPr>
              <w:t>第 </w:t>
            </w:r>
            <w:r>
              <w:rPr>
                <w:rFonts w:ascii="Cambria" w:eastAsia="Cambria"/>
                <w:sz w:val="24"/>
              </w:rPr>
              <w:t>12</w:t>
            </w:r>
            <w:r>
              <w:rPr>
                <w:rFonts w:ascii="Cambria" w:eastAsia="Cambria"/>
                <w:spacing w:val="37"/>
                <w:sz w:val="24"/>
              </w:rPr>
              <w:t> </w:t>
            </w:r>
            <w:r>
              <w:rPr>
                <w:spacing w:val="1"/>
                <w:sz w:val="24"/>
              </w:rPr>
              <w:t>條第 </w:t>
            </w:r>
            <w:r>
              <w:rPr>
                <w:rFonts w:ascii="Cambria" w:eastAsia="Cambria"/>
                <w:sz w:val="24"/>
              </w:rPr>
              <w:t>4</w:t>
            </w:r>
          </w:p>
          <w:p>
            <w:pPr>
              <w:pStyle w:val="TableParagraph"/>
              <w:spacing w:before="66"/>
              <w:rPr>
                <w:sz w:val="24"/>
              </w:rPr>
            </w:pPr>
            <w:r>
              <w:rPr>
                <w:sz w:val="24"/>
              </w:rPr>
              <w:t>項</w:t>
            </w:r>
          </w:p>
        </w:tc>
        <w:tc>
          <w:tcPr>
            <w:tcW w:w="5530" w:type="dxa"/>
          </w:tcPr>
          <w:p>
            <w:pPr>
              <w:pStyle w:val="TableParagraph"/>
              <w:spacing w:line="285" w:lineRule="auto" w:before="64"/>
              <w:ind w:right="96"/>
              <w:jc w:val="both"/>
              <w:rPr>
                <w:sz w:val="24"/>
              </w:rPr>
            </w:pPr>
            <w:r>
              <w:rPr>
                <w:spacing w:val="1"/>
                <w:sz w:val="24"/>
              </w:rPr>
              <w:t>雇主對於第 </w:t>
            </w:r>
            <w:r>
              <w:rPr>
                <w:rFonts w:ascii="Cambria" w:eastAsia="Cambria"/>
                <w:sz w:val="24"/>
              </w:rPr>
              <w:t>12</w:t>
            </w:r>
            <w:r>
              <w:rPr>
                <w:rFonts w:ascii="Cambria" w:eastAsia="Cambria"/>
                <w:spacing w:val="43"/>
                <w:sz w:val="24"/>
              </w:rPr>
              <w:t> </w:t>
            </w:r>
            <w:r>
              <w:rPr>
                <w:spacing w:val="3"/>
                <w:sz w:val="24"/>
              </w:rPr>
              <w:t>條第 </w:t>
            </w:r>
            <w:r>
              <w:rPr>
                <w:rFonts w:ascii="Cambria" w:eastAsia="Cambria"/>
                <w:sz w:val="24"/>
              </w:rPr>
              <w:t>3</w:t>
            </w:r>
            <w:r>
              <w:rPr>
                <w:rFonts w:ascii="Cambria" w:eastAsia="Cambria"/>
                <w:spacing w:val="44"/>
                <w:sz w:val="24"/>
              </w:rPr>
              <w:t> </w:t>
            </w:r>
            <w:r>
              <w:rPr>
                <w:sz w:val="24"/>
              </w:rPr>
              <w:t>項監測計畫及監測結果，應公開揭示，並通報中央主管機關。中央主管機關或勞動檢查機構得實施查核。</w:t>
            </w:r>
          </w:p>
        </w:tc>
      </w:tr>
      <w:tr>
        <w:trPr>
          <w:trHeight w:val="1600" w:hRule="atLeast"/>
        </w:trPr>
        <w:tc>
          <w:tcPr>
            <w:tcW w:w="1385" w:type="dxa"/>
            <w:vMerge/>
            <w:tcBorders>
              <w:top w:val="nil"/>
            </w:tcBorders>
          </w:tcPr>
          <w:p>
            <w:pPr>
              <w:rPr>
                <w:sz w:val="2"/>
                <w:szCs w:val="2"/>
              </w:rPr>
            </w:pPr>
          </w:p>
        </w:tc>
        <w:tc>
          <w:tcPr>
            <w:tcW w:w="1558" w:type="dxa"/>
          </w:tcPr>
          <w:p>
            <w:pPr>
              <w:pStyle w:val="TableParagraph"/>
              <w:spacing w:before="64"/>
              <w:rPr>
                <w:rFonts w:ascii="Cambria" w:eastAsia="Cambria"/>
                <w:sz w:val="24"/>
              </w:rPr>
            </w:pPr>
            <w:r>
              <w:rPr>
                <w:spacing w:val="2"/>
                <w:sz w:val="24"/>
              </w:rPr>
              <w:t>第 </w:t>
            </w:r>
            <w:r>
              <w:rPr>
                <w:rFonts w:ascii="Cambria" w:eastAsia="Cambria"/>
                <w:sz w:val="24"/>
              </w:rPr>
              <w:t>14</w:t>
            </w:r>
            <w:r>
              <w:rPr>
                <w:rFonts w:ascii="Cambria" w:eastAsia="Cambria"/>
                <w:spacing w:val="37"/>
                <w:sz w:val="24"/>
              </w:rPr>
              <w:t> </w:t>
            </w:r>
            <w:r>
              <w:rPr>
                <w:spacing w:val="1"/>
                <w:sz w:val="24"/>
              </w:rPr>
              <w:t>條第 </w:t>
            </w:r>
            <w:r>
              <w:rPr>
                <w:rFonts w:ascii="Cambria" w:eastAsia="Cambria"/>
                <w:sz w:val="24"/>
              </w:rPr>
              <w:t>2</w:t>
            </w:r>
          </w:p>
          <w:p>
            <w:pPr>
              <w:pStyle w:val="TableParagraph"/>
              <w:spacing w:before="66"/>
              <w:rPr>
                <w:sz w:val="24"/>
              </w:rPr>
            </w:pPr>
            <w:r>
              <w:rPr>
                <w:sz w:val="24"/>
              </w:rPr>
              <w:t>項</w:t>
            </w:r>
          </w:p>
        </w:tc>
        <w:tc>
          <w:tcPr>
            <w:tcW w:w="5530" w:type="dxa"/>
          </w:tcPr>
          <w:p>
            <w:pPr>
              <w:pStyle w:val="TableParagraph"/>
              <w:spacing w:line="285" w:lineRule="auto" w:before="64"/>
              <w:ind w:right="94"/>
              <w:jc w:val="both"/>
              <w:rPr>
                <w:sz w:val="24"/>
              </w:rPr>
            </w:pPr>
            <w:r>
              <w:rPr>
                <w:sz w:val="24"/>
              </w:rPr>
              <w:t>製造者、輸入者、供應者或雇主，對於中央主管機關指定之優先管理化學品，應將相關運作資料報請中央主管機關備查。</w:t>
            </w:r>
          </w:p>
        </w:tc>
      </w:tr>
      <w:tr>
        <w:trPr>
          <w:trHeight w:val="1653" w:hRule="atLeast"/>
        </w:trPr>
        <w:tc>
          <w:tcPr>
            <w:tcW w:w="1385" w:type="dxa"/>
            <w:vMerge/>
            <w:tcBorders>
              <w:top w:val="nil"/>
            </w:tcBorders>
          </w:tcPr>
          <w:p>
            <w:pPr>
              <w:rPr>
                <w:sz w:val="2"/>
                <w:szCs w:val="2"/>
              </w:rPr>
            </w:pPr>
          </w:p>
        </w:tc>
        <w:tc>
          <w:tcPr>
            <w:tcW w:w="1558" w:type="dxa"/>
          </w:tcPr>
          <w:p>
            <w:pPr>
              <w:pStyle w:val="TableParagraph"/>
              <w:spacing w:before="65"/>
              <w:rPr>
                <w:sz w:val="24"/>
              </w:rPr>
            </w:pPr>
            <w:r>
              <w:rPr>
                <w:spacing w:val="-2"/>
                <w:sz w:val="24"/>
              </w:rPr>
              <w:t>第 </w:t>
            </w:r>
            <w:r>
              <w:rPr>
                <w:rFonts w:ascii="Cambria" w:eastAsia="Cambria"/>
                <w:sz w:val="24"/>
              </w:rPr>
              <w:t>23</w:t>
            </w:r>
            <w:r>
              <w:rPr>
                <w:rFonts w:ascii="Cambria" w:eastAsia="Cambria"/>
                <w:spacing w:val="18"/>
                <w:sz w:val="24"/>
              </w:rPr>
              <w:t> </w:t>
            </w:r>
            <w:r>
              <w:rPr>
                <w:sz w:val="24"/>
              </w:rPr>
              <w:t>條</w:t>
            </w:r>
          </w:p>
        </w:tc>
        <w:tc>
          <w:tcPr>
            <w:tcW w:w="5530" w:type="dxa"/>
          </w:tcPr>
          <w:p>
            <w:pPr>
              <w:pStyle w:val="TableParagraph"/>
              <w:spacing w:line="285" w:lineRule="auto" w:before="65"/>
              <w:ind w:right="95"/>
              <w:jc w:val="both"/>
              <w:rPr>
                <w:sz w:val="24"/>
              </w:rPr>
            </w:pPr>
            <w:r>
              <w:rPr>
                <w:sz w:val="24"/>
              </w:rPr>
              <w:t>雇主應訂定職業安全衛生管理計畫；並設置安全衛生組織、人員，實施安全衛生管理及自動檢查，並應建置職業安全衛生管理系統。</w:t>
            </w:r>
          </w:p>
        </w:tc>
      </w:tr>
      <w:tr>
        <w:trPr>
          <w:trHeight w:val="801" w:hRule="atLeast"/>
        </w:trPr>
        <w:tc>
          <w:tcPr>
            <w:tcW w:w="1385" w:type="dxa"/>
            <w:vMerge/>
            <w:tcBorders>
              <w:top w:val="nil"/>
            </w:tcBorders>
          </w:tcPr>
          <w:p>
            <w:pPr>
              <w:rPr>
                <w:sz w:val="2"/>
                <w:szCs w:val="2"/>
              </w:rPr>
            </w:pPr>
          </w:p>
        </w:tc>
        <w:tc>
          <w:tcPr>
            <w:tcW w:w="1558" w:type="dxa"/>
          </w:tcPr>
          <w:p>
            <w:pPr>
              <w:pStyle w:val="TableParagraph"/>
              <w:spacing w:before="67"/>
              <w:rPr>
                <w:sz w:val="24"/>
              </w:rPr>
            </w:pPr>
            <w:r>
              <w:rPr>
                <w:spacing w:val="-2"/>
                <w:sz w:val="24"/>
              </w:rPr>
              <w:t>第 </w:t>
            </w:r>
            <w:r>
              <w:rPr>
                <w:rFonts w:ascii="Cambria" w:eastAsia="Cambria"/>
                <w:sz w:val="24"/>
              </w:rPr>
              <w:t>34</w:t>
            </w:r>
            <w:r>
              <w:rPr>
                <w:rFonts w:ascii="Cambria" w:eastAsia="Cambria"/>
                <w:spacing w:val="18"/>
                <w:sz w:val="24"/>
              </w:rPr>
              <w:t> </w:t>
            </w:r>
            <w:r>
              <w:rPr>
                <w:sz w:val="24"/>
              </w:rPr>
              <w:t>條</w:t>
            </w:r>
          </w:p>
        </w:tc>
        <w:tc>
          <w:tcPr>
            <w:tcW w:w="5530" w:type="dxa"/>
          </w:tcPr>
          <w:p>
            <w:pPr>
              <w:pStyle w:val="TableParagraph"/>
              <w:spacing w:line="400" w:lineRule="atLeast"/>
              <w:ind w:right="98"/>
              <w:rPr>
                <w:rFonts w:ascii="細明體" w:eastAsia="細明體" w:hint="eastAsia"/>
                <w:sz w:val="23"/>
              </w:rPr>
            </w:pPr>
            <w:r>
              <w:rPr>
                <w:rFonts w:ascii="細明體" w:eastAsia="細明體" w:hint="eastAsia"/>
                <w:sz w:val="23"/>
              </w:rPr>
              <w:t>雇主應會同勞工代表訂定安全衛生工作守則；勞工對於守則，應切實遵行。</w:t>
            </w:r>
          </w:p>
        </w:tc>
      </w:tr>
      <w:tr>
        <w:trPr>
          <w:trHeight w:val="1600" w:hRule="atLeast"/>
        </w:trPr>
        <w:tc>
          <w:tcPr>
            <w:tcW w:w="1385" w:type="dxa"/>
            <w:vMerge/>
            <w:tcBorders>
              <w:top w:val="nil"/>
            </w:tcBorders>
          </w:tcPr>
          <w:p>
            <w:pPr>
              <w:rPr>
                <w:sz w:val="2"/>
                <w:szCs w:val="2"/>
              </w:rPr>
            </w:pPr>
          </w:p>
        </w:tc>
        <w:tc>
          <w:tcPr>
            <w:tcW w:w="1558" w:type="dxa"/>
          </w:tcPr>
          <w:p>
            <w:pPr>
              <w:pStyle w:val="TableParagraph"/>
              <w:spacing w:before="64"/>
              <w:rPr>
                <w:rFonts w:ascii="Cambria" w:eastAsia="Cambria"/>
                <w:sz w:val="24"/>
              </w:rPr>
            </w:pPr>
            <w:r>
              <w:rPr>
                <w:spacing w:val="2"/>
                <w:sz w:val="24"/>
              </w:rPr>
              <w:t>第 </w:t>
            </w:r>
            <w:r>
              <w:rPr>
                <w:rFonts w:ascii="Cambria" w:eastAsia="Cambria"/>
                <w:sz w:val="24"/>
              </w:rPr>
              <w:t>37</w:t>
            </w:r>
            <w:r>
              <w:rPr>
                <w:rFonts w:ascii="Cambria" w:eastAsia="Cambria"/>
                <w:spacing w:val="37"/>
                <w:sz w:val="24"/>
              </w:rPr>
              <w:t> </w:t>
            </w:r>
            <w:r>
              <w:rPr>
                <w:spacing w:val="1"/>
                <w:sz w:val="24"/>
              </w:rPr>
              <w:t>條第 </w:t>
            </w:r>
            <w:r>
              <w:rPr>
                <w:rFonts w:ascii="Cambria" w:eastAsia="Cambria"/>
                <w:sz w:val="24"/>
              </w:rPr>
              <w:t>2</w:t>
            </w:r>
          </w:p>
          <w:p>
            <w:pPr>
              <w:pStyle w:val="TableParagraph"/>
              <w:spacing w:before="66"/>
              <w:rPr>
                <w:sz w:val="24"/>
              </w:rPr>
            </w:pPr>
            <w:r>
              <w:rPr>
                <w:spacing w:val="-1"/>
                <w:sz w:val="24"/>
              </w:rPr>
              <w:t>項、第 </w:t>
            </w:r>
            <w:r>
              <w:rPr>
                <w:rFonts w:ascii="Cambria" w:eastAsia="Cambria"/>
                <w:sz w:val="24"/>
              </w:rPr>
              <w:t>3</w:t>
            </w:r>
            <w:r>
              <w:rPr>
                <w:rFonts w:ascii="Cambria" w:eastAsia="Cambria"/>
                <w:spacing w:val="18"/>
                <w:sz w:val="24"/>
              </w:rPr>
              <w:t> </w:t>
            </w:r>
            <w:r>
              <w:rPr>
                <w:sz w:val="24"/>
              </w:rPr>
              <w:t>項</w:t>
            </w:r>
          </w:p>
        </w:tc>
        <w:tc>
          <w:tcPr>
            <w:tcW w:w="5530" w:type="dxa"/>
          </w:tcPr>
          <w:p>
            <w:pPr>
              <w:pStyle w:val="TableParagraph"/>
              <w:spacing w:line="285" w:lineRule="auto" w:before="64"/>
              <w:ind w:right="97"/>
              <w:jc w:val="both"/>
              <w:rPr>
                <w:sz w:val="24"/>
              </w:rPr>
            </w:pPr>
            <w:r>
              <w:rPr>
                <w:sz w:val="24"/>
              </w:rPr>
              <w:t>事業單位勞動場所發生特定職業災害者，雇主應於八小時內通報勞動檢查機構；勞動檢查機構接獲報告後，應就工作場所發生之災害派員檢查。</w:t>
            </w:r>
          </w:p>
        </w:tc>
      </w:tr>
      <w:tr>
        <w:trPr>
          <w:trHeight w:val="798" w:hRule="atLeast"/>
        </w:trPr>
        <w:tc>
          <w:tcPr>
            <w:tcW w:w="1385" w:type="dxa"/>
            <w:vMerge/>
            <w:tcBorders>
              <w:top w:val="nil"/>
            </w:tcBorders>
          </w:tcPr>
          <w:p>
            <w:pPr>
              <w:rPr>
                <w:sz w:val="2"/>
                <w:szCs w:val="2"/>
              </w:rPr>
            </w:pPr>
          </w:p>
        </w:tc>
        <w:tc>
          <w:tcPr>
            <w:tcW w:w="1558" w:type="dxa"/>
          </w:tcPr>
          <w:p>
            <w:pPr>
              <w:pStyle w:val="TableParagraph"/>
              <w:spacing w:before="64"/>
              <w:rPr>
                <w:sz w:val="24"/>
              </w:rPr>
            </w:pPr>
            <w:r>
              <w:rPr>
                <w:spacing w:val="-2"/>
                <w:sz w:val="24"/>
              </w:rPr>
              <w:t>第 </w:t>
            </w:r>
            <w:r>
              <w:rPr>
                <w:rFonts w:ascii="Cambria" w:eastAsia="Cambria"/>
                <w:sz w:val="24"/>
              </w:rPr>
              <w:t>51</w:t>
            </w:r>
            <w:r>
              <w:rPr>
                <w:rFonts w:ascii="Cambria" w:eastAsia="Cambria"/>
                <w:spacing w:val="18"/>
                <w:sz w:val="24"/>
              </w:rPr>
              <w:t> </w:t>
            </w:r>
            <w:r>
              <w:rPr>
                <w:sz w:val="24"/>
              </w:rPr>
              <w:t>條</w:t>
            </w:r>
          </w:p>
        </w:tc>
        <w:tc>
          <w:tcPr>
            <w:tcW w:w="5530" w:type="dxa"/>
          </w:tcPr>
          <w:p>
            <w:pPr>
              <w:pStyle w:val="TableParagraph"/>
              <w:spacing w:before="74"/>
              <w:rPr>
                <w:rFonts w:ascii="細明體" w:eastAsia="細明體" w:hint="eastAsia"/>
                <w:sz w:val="23"/>
              </w:rPr>
            </w:pPr>
            <w:r>
              <w:rPr>
                <w:rFonts w:ascii="細明體" w:eastAsia="細明體" w:hint="eastAsia"/>
                <w:sz w:val="23"/>
              </w:rPr>
              <w:t>中央主管機關得訂定獎助辦法，輔導事業單位及有關</w:t>
            </w:r>
          </w:p>
          <w:p>
            <w:pPr>
              <w:pStyle w:val="TableParagraph"/>
              <w:spacing w:line="303" w:lineRule="exact" w:before="80"/>
              <w:rPr>
                <w:rFonts w:ascii="細明體" w:eastAsia="細明體" w:hint="eastAsia"/>
                <w:sz w:val="23"/>
              </w:rPr>
            </w:pPr>
            <w:r>
              <w:rPr>
                <w:rFonts w:ascii="細明體" w:eastAsia="細明體" w:hint="eastAsia"/>
                <w:spacing w:val="-1"/>
                <w:sz w:val="23"/>
              </w:rPr>
              <w:t>團體辦理勞工安全衛生事項。</w:t>
            </w:r>
          </w:p>
        </w:tc>
      </w:tr>
      <w:tr>
        <w:trPr>
          <w:trHeight w:val="2001" w:hRule="atLeast"/>
        </w:trPr>
        <w:tc>
          <w:tcPr>
            <w:tcW w:w="1385" w:type="dxa"/>
          </w:tcPr>
          <w:p>
            <w:pPr>
              <w:pStyle w:val="TableParagraph"/>
              <w:spacing w:line="285" w:lineRule="auto" w:before="64"/>
              <w:ind w:right="26"/>
              <w:rPr>
                <w:sz w:val="24"/>
              </w:rPr>
            </w:pPr>
            <w:r>
              <w:rPr>
                <w:sz w:val="24"/>
              </w:rPr>
              <w:t>健 康 防 護性質規定</w:t>
            </w:r>
          </w:p>
        </w:tc>
        <w:tc>
          <w:tcPr>
            <w:tcW w:w="1558" w:type="dxa"/>
          </w:tcPr>
          <w:p>
            <w:pPr>
              <w:pStyle w:val="TableParagraph"/>
              <w:spacing w:before="64"/>
              <w:rPr>
                <w:sz w:val="24"/>
              </w:rPr>
            </w:pPr>
            <w:r>
              <w:rPr>
                <w:spacing w:val="-1"/>
                <w:sz w:val="24"/>
              </w:rPr>
              <w:t>第 </w:t>
            </w:r>
            <w:r>
              <w:rPr>
                <w:rFonts w:ascii="Cambria" w:eastAsia="Cambria"/>
                <w:sz w:val="24"/>
              </w:rPr>
              <w:t>5</w:t>
            </w:r>
            <w:r>
              <w:rPr>
                <w:rFonts w:ascii="Cambria" w:eastAsia="Cambria"/>
                <w:spacing w:val="18"/>
                <w:sz w:val="24"/>
              </w:rPr>
              <w:t> </w:t>
            </w:r>
            <w:r>
              <w:rPr>
                <w:sz w:val="24"/>
              </w:rPr>
              <w:t>條</w:t>
            </w:r>
          </w:p>
        </w:tc>
        <w:tc>
          <w:tcPr>
            <w:tcW w:w="5530" w:type="dxa"/>
          </w:tcPr>
          <w:p>
            <w:pPr>
              <w:pStyle w:val="TableParagraph"/>
              <w:spacing w:line="285" w:lineRule="auto" w:before="64"/>
              <w:ind w:right="97"/>
              <w:rPr>
                <w:sz w:val="24"/>
              </w:rPr>
            </w:pPr>
            <w:r>
              <w:rPr>
                <w:sz w:val="24"/>
              </w:rPr>
              <w:t>雇主應採取必要之預防設備或措施，使勞工免於發生職業災害。</w:t>
            </w:r>
          </w:p>
          <w:p>
            <w:pPr>
              <w:pStyle w:val="TableParagraph"/>
              <w:spacing w:line="285" w:lineRule="auto" w:before="3"/>
              <w:ind w:right="97"/>
              <w:rPr>
                <w:sz w:val="24"/>
              </w:rPr>
            </w:pPr>
            <w:r>
              <w:rPr>
                <w:sz w:val="24"/>
              </w:rPr>
              <w:t>機械、設備、器具、原料、材料等物件之設計、製造或輸入者，及工程之設計或施工者，應於設計、</w:t>
            </w:r>
          </w:p>
          <w:p>
            <w:pPr>
              <w:pStyle w:val="TableParagraph"/>
              <w:spacing w:line="316" w:lineRule="exact" w:before="1"/>
              <w:rPr>
                <w:sz w:val="24"/>
              </w:rPr>
            </w:pPr>
            <w:r>
              <w:rPr>
                <w:sz w:val="24"/>
              </w:rPr>
              <w:t>製造、輸入或施工規劃階段實施風險評估，致力防</w:t>
            </w:r>
          </w:p>
        </w:tc>
      </w:tr>
    </w:tbl>
    <w:p>
      <w:pPr>
        <w:spacing w:after="0" w:line="316" w:lineRule="exact"/>
        <w:rPr>
          <w:sz w:val="24"/>
        </w:rPr>
        <w:sectPr>
          <w:pgSz w:w="11900" w:h="16850"/>
          <w:pgMar w:header="0" w:footer="896" w:top="1460" w:bottom="1160" w:left="1400" w:right="116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85"/>
        <w:gridCol w:w="1558"/>
        <w:gridCol w:w="5530"/>
      </w:tblGrid>
      <w:tr>
        <w:trPr>
          <w:trHeight w:val="1547" w:hRule="atLeast"/>
        </w:trPr>
        <w:tc>
          <w:tcPr>
            <w:tcW w:w="1385" w:type="dxa"/>
            <w:vMerge w:val="restart"/>
          </w:tcPr>
          <w:p>
            <w:pPr>
              <w:pStyle w:val="TableParagraph"/>
              <w:ind w:left="0"/>
              <w:rPr>
                <w:rFonts w:ascii="Times New Roman"/>
                <w:sz w:val="22"/>
              </w:rPr>
            </w:pPr>
          </w:p>
        </w:tc>
        <w:tc>
          <w:tcPr>
            <w:tcW w:w="1558" w:type="dxa"/>
            <w:tcBorders>
              <w:top w:val="nil"/>
            </w:tcBorders>
          </w:tcPr>
          <w:p>
            <w:pPr>
              <w:pStyle w:val="TableParagraph"/>
              <w:ind w:left="0"/>
              <w:rPr>
                <w:rFonts w:ascii="Times New Roman"/>
                <w:sz w:val="22"/>
              </w:rPr>
            </w:pPr>
          </w:p>
        </w:tc>
        <w:tc>
          <w:tcPr>
            <w:tcW w:w="5530" w:type="dxa"/>
          </w:tcPr>
          <w:p>
            <w:pPr>
              <w:pStyle w:val="TableParagraph"/>
              <w:spacing w:before="79"/>
              <w:rPr>
                <w:sz w:val="24"/>
              </w:rPr>
            </w:pPr>
            <w:r>
              <w:rPr>
                <w:sz w:val="24"/>
              </w:rPr>
              <w:t>止此等物件於使用或工程施工時，發生職業災害。</w:t>
            </w:r>
          </w:p>
        </w:tc>
      </w:tr>
      <w:tr>
        <w:trPr>
          <w:trHeight w:val="9601" w:hRule="atLeast"/>
        </w:trPr>
        <w:tc>
          <w:tcPr>
            <w:tcW w:w="1385" w:type="dxa"/>
            <w:vMerge/>
            <w:tcBorders>
              <w:top w:val="nil"/>
            </w:tcBorders>
          </w:tcPr>
          <w:p>
            <w:pPr>
              <w:rPr>
                <w:sz w:val="2"/>
                <w:szCs w:val="2"/>
              </w:rPr>
            </w:pPr>
          </w:p>
        </w:tc>
        <w:tc>
          <w:tcPr>
            <w:tcW w:w="1558" w:type="dxa"/>
          </w:tcPr>
          <w:p>
            <w:pPr>
              <w:pStyle w:val="TableParagraph"/>
              <w:spacing w:before="79"/>
              <w:rPr>
                <w:rFonts w:ascii="Cambria" w:eastAsia="Cambria"/>
                <w:sz w:val="24"/>
              </w:rPr>
            </w:pPr>
            <w:r>
              <w:rPr>
                <w:spacing w:val="24"/>
                <w:sz w:val="24"/>
              </w:rPr>
              <w:t>第 </w:t>
            </w:r>
            <w:r>
              <w:rPr>
                <w:rFonts w:ascii="Cambria" w:eastAsia="Cambria"/>
                <w:sz w:val="24"/>
              </w:rPr>
              <w:t>6</w:t>
            </w:r>
            <w:r>
              <w:rPr>
                <w:rFonts w:ascii="Cambria" w:eastAsia="Cambria"/>
                <w:spacing w:val="28"/>
                <w:sz w:val="24"/>
              </w:rPr>
              <w:t> </w:t>
            </w:r>
            <w:r>
              <w:rPr>
                <w:spacing w:val="16"/>
                <w:sz w:val="24"/>
              </w:rPr>
              <w:t>條第 </w:t>
            </w:r>
            <w:r>
              <w:rPr>
                <w:rFonts w:ascii="Cambria" w:eastAsia="Cambria"/>
                <w:sz w:val="24"/>
              </w:rPr>
              <w:t>1</w:t>
            </w:r>
          </w:p>
          <w:p>
            <w:pPr>
              <w:pStyle w:val="TableParagraph"/>
              <w:spacing w:before="65"/>
              <w:rPr>
                <w:sz w:val="24"/>
              </w:rPr>
            </w:pPr>
            <w:r>
              <w:rPr>
                <w:sz w:val="24"/>
              </w:rPr>
              <w:t>項</w:t>
            </w:r>
          </w:p>
        </w:tc>
        <w:tc>
          <w:tcPr>
            <w:tcW w:w="5530" w:type="dxa"/>
          </w:tcPr>
          <w:p>
            <w:pPr>
              <w:pStyle w:val="TableParagraph"/>
              <w:spacing w:line="285" w:lineRule="auto" w:before="79"/>
              <w:ind w:left="345" w:right="97" w:hanging="238"/>
              <w:rPr>
                <w:sz w:val="24"/>
              </w:rPr>
            </w:pPr>
            <w:r>
              <w:rPr>
                <w:sz w:val="24"/>
              </w:rPr>
              <w:t>雇主對下列事項應有符合規定之必要安全衛生設備及措施：</w:t>
            </w:r>
          </w:p>
          <w:p>
            <w:pPr>
              <w:pStyle w:val="TableParagraph"/>
              <w:spacing w:line="285" w:lineRule="auto"/>
              <w:ind w:left="345" w:right="372"/>
              <w:rPr>
                <w:sz w:val="24"/>
              </w:rPr>
            </w:pPr>
            <w:r>
              <w:rPr>
                <w:sz w:val="24"/>
              </w:rPr>
              <w:t>一、防止機械、設備或器具等引起之危害。</w:t>
            </w:r>
            <w:r>
              <w:rPr>
                <w:spacing w:val="1"/>
                <w:sz w:val="24"/>
              </w:rPr>
              <w:t> </w:t>
            </w:r>
            <w:r>
              <w:rPr>
                <w:spacing w:val="-1"/>
                <w:sz w:val="24"/>
              </w:rPr>
              <w:t>二、防止爆炸性或發火性等物質引起之危害。</w:t>
            </w:r>
            <w:r>
              <w:rPr>
                <w:sz w:val="24"/>
              </w:rPr>
              <w:t>三、防止電、熱或其他之能引起之危害。</w:t>
            </w:r>
          </w:p>
          <w:p>
            <w:pPr>
              <w:pStyle w:val="TableParagraph"/>
              <w:spacing w:line="285" w:lineRule="auto" w:before="3"/>
              <w:ind w:left="743" w:right="102" w:hanging="399"/>
              <w:rPr>
                <w:sz w:val="24"/>
              </w:rPr>
            </w:pPr>
            <w:r>
              <w:rPr>
                <w:sz w:val="24"/>
              </w:rPr>
              <w:t>四、防止採石、採掘、裝卸、搬運、堆積或採伐等作業中引起之危害。</w:t>
            </w:r>
          </w:p>
          <w:p>
            <w:pPr>
              <w:pStyle w:val="TableParagraph"/>
              <w:spacing w:line="285" w:lineRule="auto" w:before="2"/>
              <w:ind w:left="743" w:right="102" w:hanging="399"/>
              <w:rPr>
                <w:sz w:val="24"/>
              </w:rPr>
            </w:pPr>
            <w:r>
              <w:rPr>
                <w:sz w:val="24"/>
              </w:rPr>
              <w:t>五、防止有墜落、物體飛落或崩塌等之虞之作業場所引起之危害。</w:t>
            </w:r>
          </w:p>
          <w:p>
            <w:pPr>
              <w:pStyle w:val="TableParagraph"/>
              <w:spacing w:before="1"/>
              <w:ind w:left="345"/>
              <w:rPr>
                <w:sz w:val="24"/>
              </w:rPr>
            </w:pPr>
            <w:r>
              <w:rPr>
                <w:sz w:val="24"/>
              </w:rPr>
              <w:t>六、防止高壓氣體引起之危害。</w:t>
            </w:r>
          </w:p>
          <w:p>
            <w:pPr>
              <w:pStyle w:val="TableParagraph"/>
              <w:spacing w:line="285" w:lineRule="auto" w:before="65"/>
              <w:ind w:left="743" w:right="84" w:hanging="399"/>
              <w:jc w:val="both"/>
              <w:rPr>
                <w:sz w:val="24"/>
              </w:rPr>
            </w:pPr>
            <w:r>
              <w:rPr>
                <w:spacing w:val="14"/>
                <w:sz w:val="24"/>
              </w:rPr>
              <w:t>七、防止原料、材料、氣體、蒸氣、粉塵、溶</w:t>
            </w:r>
            <w:r>
              <w:rPr>
                <w:sz w:val="24"/>
              </w:rPr>
              <w:t>劑、化學品、含毒性物質或缺氧空氣等引起之危害。</w:t>
            </w:r>
          </w:p>
          <w:p>
            <w:pPr>
              <w:pStyle w:val="TableParagraph"/>
              <w:spacing w:line="285" w:lineRule="auto" w:before="2"/>
              <w:ind w:left="743" w:right="102" w:hanging="399"/>
              <w:rPr>
                <w:sz w:val="24"/>
              </w:rPr>
            </w:pPr>
            <w:r>
              <w:rPr>
                <w:sz w:val="24"/>
              </w:rPr>
              <w:t>八、防止輻射、高溫、低溫、超音波、噪音、振動或異常氣壓等引起之危害。</w:t>
            </w:r>
          </w:p>
          <w:p>
            <w:pPr>
              <w:pStyle w:val="TableParagraph"/>
              <w:spacing w:line="285" w:lineRule="auto" w:before="1"/>
              <w:ind w:left="345" w:right="84"/>
              <w:rPr>
                <w:sz w:val="24"/>
              </w:rPr>
            </w:pPr>
            <w:r>
              <w:rPr>
                <w:sz w:val="24"/>
              </w:rPr>
              <w:t>九、防止監視儀表或精密作業等引起之危害。</w:t>
            </w:r>
            <w:r>
              <w:rPr>
                <w:spacing w:val="1"/>
                <w:sz w:val="24"/>
              </w:rPr>
              <w:t> </w:t>
            </w:r>
            <w:r>
              <w:rPr>
                <w:spacing w:val="14"/>
                <w:sz w:val="24"/>
              </w:rPr>
              <w:t>十、防止廢氣、廢液或殘渣等廢棄物引起之危</w:t>
            </w:r>
          </w:p>
          <w:p>
            <w:pPr>
              <w:pStyle w:val="TableParagraph"/>
              <w:ind w:left="743"/>
              <w:rPr>
                <w:sz w:val="24"/>
              </w:rPr>
            </w:pPr>
            <w:r>
              <w:rPr>
                <w:sz w:val="24"/>
              </w:rPr>
              <w:t>害。</w:t>
            </w:r>
          </w:p>
          <w:p>
            <w:pPr>
              <w:pStyle w:val="TableParagraph"/>
              <w:spacing w:before="65"/>
              <w:ind w:left="345"/>
              <w:rPr>
                <w:sz w:val="24"/>
              </w:rPr>
            </w:pPr>
            <w:r>
              <w:rPr>
                <w:sz w:val="24"/>
              </w:rPr>
              <w:t>十一、防止水患或火災等引起之危害。</w:t>
            </w:r>
          </w:p>
          <w:p>
            <w:pPr>
              <w:pStyle w:val="TableParagraph"/>
              <w:spacing w:line="285" w:lineRule="auto" w:before="65"/>
              <w:ind w:left="345" w:right="102"/>
              <w:rPr>
                <w:sz w:val="24"/>
              </w:rPr>
            </w:pPr>
            <w:r>
              <w:rPr>
                <w:sz w:val="24"/>
              </w:rPr>
              <w:t>十二、防止動物、植物或微生物等引起之危害。十三、防止通道、地板或階梯等引起之危害。</w:t>
            </w:r>
            <w:r>
              <w:rPr>
                <w:spacing w:val="1"/>
                <w:sz w:val="24"/>
              </w:rPr>
              <w:t> </w:t>
            </w:r>
            <w:r>
              <w:rPr>
                <w:sz w:val="24"/>
              </w:rPr>
              <w:t>十四、防止未採取充足通風、採光、照明、保溫</w:t>
            </w:r>
          </w:p>
          <w:p>
            <w:pPr>
              <w:pStyle w:val="TableParagraph"/>
              <w:spacing w:before="3"/>
              <w:ind w:left="1065"/>
              <w:rPr>
                <w:sz w:val="24"/>
              </w:rPr>
            </w:pPr>
            <w:r>
              <w:rPr>
                <w:sz w:val="24"/>
              </w:rPr>
              <w:t>或防濕等引起之危害。</w:t>
            </w:r>
          </w:p>
        </w:tc>
      </w:tr>
      <w:tr>
        <w:trPr>
          <w:trHeight w:val="2399" w:hRule="atLeast"/>
        </w:trPr>
        <w:tc>
          <w:tcPr>
            <w:tcW w:w="1385" w:type="dxa"/>
            <w:vMerge/>
            <w:tcBorders>
              <w:top w:val="nil"/>
            </w:tcBorders>
          </w:tcPr>
          <w:p>
            <w:pPr>
              <w:rPr>
                <w:sz w:val="2"/>
                <w:szCs w:val="2"/>
              </w:rPr>
            </w:pPr>
          </w:p>
        </w:tc>
        <w:tc>
          <w:tcPr>
            <w:tcW w:w="1558" w:type="dxa"/>
          </w:tcPr>
          <w:p>
            <w:pPr>
              <w:pStyle w:val="TableParagraph"/>
              <w:spacing w:line="285" w:lineRule="auto" w:before="79"/>
              <w:ind w:right="95"/>
              <w:jc w:val="both"/>
              <w:rPr>
                <w:sz w:val="24"/>
              </w:rPr>
            </w:pPr>
            <w:r>
              <w:rPr>
                <w:spacing w:val="21"/>
                <w:sz w:val="24"/>
              </w:rPr>
              <w:t>第 </w:t>
            </w:r>
            <w:r>
              <w:rPr>
                <w:rFonts w:ascii="Cambria" w:eastAsia="Cambria"/>
                <w:sz w:val="24"/>
              </w:rPr>
              <w:t>6</w:t>
            </w:r>
            <w:r>
              <w:rPr>
                <w:rFonts w:ascii="Cambria" w:eastAsia="Cambria"/>
                <w:spacing w:val="23"/>
                <w:sz w:val="24"/>
              </w:rPr>
              <w:t> </w:t>
            </w:r>
            <w:r>
              <w:rPr>
                <w:sz w:val="24"/>
              </w:rPr>
              <w:t>條第 </w:t>
            </w:r>
            <w:r>
              <w:rPr>
                <w:rFonts w:ascii="Cambria" w:eastAsia="Cambria"/>
                <w:sz w:val="24"/>
              </w:rPr>
              <w:t>2</w:t>
            </w:r>
            <w:r>
              <w:rPr>
                <w:rFonts w:ascii="Cambria" w:eastAsia="Cambria"/>
                <w:spacing w:val="-51"/>
                <w:sz w:val="24"/>
              </w:rPr>
              <w:t> </w:t>
            </w:r>
            <w:r>
              <w:rPr>
                <w:spacing w:val="13"/>
                <w:sz w:val="24"/>
              </w:rPr>
              <w:t>項第 </w:t>
            </w:r>
            <w:r>
              <w:rPr>
                <w:rFonts w:ascii="Cambria" w:eastAsia="Cambria"/>
                <w:sz w:val="24"/>
              </w:rPr>
              <w:t>1</w:t>
            </w:r>
            <w:r>
              <w:rPr>
                <w:sz w:val="24"/>
              </w:rPr>
              <w:t>、</w:t>
            </w:r>
            <w:r>
              <w:rPr>
                <w:rFonts w:ascii="Cambria" w:eastAsia="Cambria"/>
                <w:sz w:val="24"/>
              </w:rPr>
              <w:t>2</w:t>
            </w:r>
            <w:r>
              <w:rPr>
                <w:sz w:val="24"/>
              </w:rPr>
              <w:t>、</w:t>
            </w:r>
            <w:r>
              <w:rPr>
                <w:rFonts w:ascii="Cambria" w:eastAsia="Cambria"/>
                <w:sz w:val="24"/>
              </w:rPr>
              <w:t>4</w:t>
            </w:r>
            <w:r>
              <w:rPr>
                <w:rFonts w:ascii="Cambria" w:eastAsia="Cambria"/>
                <w:spacing w:val="18"/>
                <w:sz w:val="24"/>
              </w:rPr>
              <w:t> </w:t>
            </w:r>
            <w:r>
              <w:rPr>
                <w:sz w:val="24"/>
              </w:rPr>
              <w:t>款</w:t>
            </w:r>
          </w:p>
        </w:tc>
        <w:tc>
          <w:tcPr>
            <w:tcW w:w="5530" w:type="dxa"/>
          </w:tcPr>
          <w:p>
            <w:pPr>
              <w:pStyle w:val="TableParagraph"/>
              <w:spacing w:line="285" w:lineRule="auto" w:before="79"/>
              <w:ind w:left="345" w:right="97" w:hanging="238"/>
              <w:rPr>
                <w:sz w:val="24"/>
              </w:rPr>
            </w:pPr>
            <w:r>
              <w:rPr>
                <w:sz w:val="24"/>
              </w:rPr>
              <w:t>雇主對下列事項，應妥為規劃及採取必要之安全衛生措施：</w:t>
            </w:r>
          </w:p>
          <w:p>
            <w:pPr>
              <w:pStyle w:val="TableParagraph"/>
              <w:rPr>
                <w:sz w:val="24"/>
              </w:rPr>
            </w:pPr>
            <w:r>
              <w:rPr>
                <w:sz w:val="24"/>
              </w:rPr>
              <w:t>一、重複性作業等促發肌肉骨骼疾病之預防。</w:t>
            </w:r>
          </w:p>
          <w:p>
            <w:pPr>
              <w:pStyle w:val="TableParagraph"/>
              <w:spacing w:line="285" w:lineRule="auto" w:before="65"/>
              <w:ind w:right="97"/>
              <w:rPr>
                <w:sz w:val="24"/>
              </w:rPr>
            </w:pPr>
            <w:r>
              <w:rPr>
                <w:sz w:val="24"/>
              </w:rPr>
              <w:t>二、輪班、夜間工作、長時間工作等異常工作負荷促發疾病之預防。</w:t>
            </w:r>
          </w:p>
          <w:p>
            <w:pPr>
              <w:pStyle w:val="TableParagraph"/>
              <w:spacing w:line="301" w:lineRule="exact" w:before="1"/>
              <w:rPr>
                <w:sz w:val="24"/>
              </w:rPr>
            </w:pPr>
            <w:r>
              <w:rPr>
                <w:sz w:val="24"/>
              </w:rPr>
              <w:t>四、避難、急救、休息或其他為保護勞工身心健康</w:t>
            </w:r>
          </w:p>
        </w:tc>
      </w:tr>
    </w:tbl>
    <w:p>
      <w:pPr>
        <w:spacing w:after="0" w:line="301" w:lineRule="exact"/>
        <w:rPr>
          <w:sz w:val="24"/>
        </w:rPr>
        <w:sectPr>
          <w:pgSz w:w="11900" w:h="16850"/>
          <w:pgMar w:header="0" w:footer="896" w:top="1440" w:bottom="1080" w:left="1400" w:right="116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85"/>
        <w:gridCol w:w="1558"/>
        <w:gridCol w:w="5530"/>
      </w:tblGrid>
      <w:tr>
        <w:trPr>
          <w:trHeight w:val="429" w:hRule="atLeast"/>
        </w:trPr>
        <w:tc>
          <w:tcPr>
            <w:tcW w:w="1385" w:type="dxa"/>
            <w:vMerge w:val="restart"/>
          </w:tcPr>
          <w:p>
            <w:pPr>
              <w:pStyle w:val="TableParagraph"/>
              <w:ind w:left="0"/>
              <w:rPr>
                <w:rFonts w:ascii="Times New Roman"/>
                <w:sz w:val="22"/>
              </w:rPr>
            </w:pPr>
          </w:p>
        </w:tc>
        <w:tc>
          <w:tcPr>
            <w:tcW w:w="1558" w:type="dxa"/>
          </w:tcPr>
          <w:p>
            <w:pPr>
              <w:pStyle w:val="TableParagraph"/>
              <w:ind w:left="0"/>
              <w:rPr>
                <w:rFonts w:ascii="Times New Roman"/>
                <w:sz w:val="22"/>
              </w:rPr>
            </w:pPr>
          </w:p>
        </w:tc>
        <w:tc>
          <w:tcPr>
            <w:tcW w:w="5530" w:type="dxa"/>
          </w:tcPr>
          <w:p>
            <w:pPr>
              <w:pStyle w:val="TableParagraph"/>
              <w:spacing w:line="330" w:lineRule="exact" w:before="79"/>
              <w:rPr>
                <w:sz w:val="24"/>
              </w:rPr>
            </w:pPr>
            <w:r>
              <w:rPr>
                <w:sz w:val="24"/>
              </w:rPr>
              <w:t>之事項。</w:t>
            </w:r>
          </w:p>
        </w:tc>
      </w:tr>
      <w:tr>
        <w:trPr>
          <w:trHeight w:val="1600" w:hRule="atLeast"/>
        </w:trPr>
        <w:tc>
          <w:tcPr>
            <w:tcW w:w="1385" w:type="dxa"/>
            <w:vMerge/>
            <w:tcBorders>
              <w:top w:val="nil"/>
            </w:tcBorders>
          </w:tcPr>
          <w:p>
            <w:pPr>
              <w:rPr>
                <w:sz w:val="2"/>
                <w:szCs w:val="2"/>
              </w:rPr>
            </w:pPr>
          </w:p>
        </w:tc>
        <w:tc>
          <w:tcPr>
            <w:tcW w:w="1558" w:type="dxa"/>
          </w:tcPr>
          <w:p>
            <w:pPr>
              <w:pStyle w:val="TableParagraph"/>
              <w:spacing w:before="81"/>
              <w:rPr>
                <w:sz w:val="24"/>
              </w:rPr>
            </w:pPr>
            <w:r>
              <w:rPr>
                <w:spacing w:val="-1"/>
                <w:sz w:val="24"/>
              </w:rPr>
              <w:t>第 </w:t>
            </w:r>
            <w:r>
              <w:rPr>
                <w:rFonts w:ascii="Cambria" w:eastAsia="Cambria"/>
                <w:sz w:val="24"/>
              </w:rPr>
              <w:t>7</w:t>
            </w:r>
            <w:r>
              <w:rPr>
                <w:rFonts w:ascii="Cambria" w:eastAsia="Cambria"/>
                <w:spacing w:val="18"/>
                <w:sz w:val="24"/>
              </w:rPr>
              <w:t> </w:t>
            </w:r>
            <w:r>
              <w:rPr>
                <w:sz w:val="24"/>
              </w:rPr>
              <w:t>條</w:t>
            </w:r>
          </w:p>
        </w:tc>
        <w:tc>
          <w:tcPr>
            <w:tcW w:w="5530" w:type="dxa"/>
          </w:tcPr>
          <w:p>
            <w:pPr>
              <w:pStyle w:val="TableParagraph"/>
              <w:spacing w:line="285" w:lineRule="auto" w:before="81"/>
              <w:ind w:left="345" w:right="84" w:hanging="238"/>
              <w:jc w:val="both"/>
              <w:rPr>
                <w:sz w:val="24"/>
              </w:rPr>
            </w:pPr>
            <w:r>
              <w:rPr>
                <w:sz w:val="24"/>
              </w:rPr>
              <w:t>製造者、輸入者、供應者或雇主，對於中央主管機關指定之機械、設備或器具，其構造、性能及防</w:t>
            </w:r>
            <w:r>
              <w:rPr>
                <w:spacing w:val="14"/>
                <w:sz w:val="24"/>
              </w:rPr>
              <w:t>護非符合安全標準者，不得產製運出廠場、輸</w:t>
            </w:r>
          </w:p>
          <w:p>
            <w:pPr>
              <w:pStyle w:val="TableParagraph"/>
              <w:spacing w:line="299" w:lineRule="exact" w:before="2"/>
              <w:ind w:left="345"/>
              <w:rPr>
                <w:sz w:val="24"/>
              </w:rPr>
            </w:pPr>
            <w:r>
              <w:rPr>
                <w:sz w:val="24"/>
              </w:rPr>
              <w:t>入、租賃、供應或設置。</w:t>
            </w:r>
          </w:p>
        </w:tc>
      </w:tr>
      <w:tr>
        <w:trPr>
          <w:trHeight w:val="2001" w:hRule="atLeast"/>
        </w:trPr>
        <w:tc>
          <w:tcPr>
            <w:tcW w:w="1385" w:type="dxa"/>
            <w:vMerge/>
            <w:tcBorders>
              <w:top w:val="nil"/>
            </w:tcBorders>
          </w:tcPr>
          <w:p>
            <w:pPr>
              <w:rPr>
                <w:sz w:val="2"/>
                <w:szCs w:val="2"/>
              </w:rPr>
            </w:pPr>
          </w:p>
        </w:tc>
        <w:tc>
          <w:tcPr>
            <w:tcW w:w="1558" w:type="dxa"/>
          </w:tcPr>
          <w:p>
            <w:pPr>
              <w:pStyle w:val="TableParagraph"/>
              <w:spacing w:before="79"/>
              <w:rPr>
                <w:sz w:val="24"/>
              </w:rPr>
            </w:pPr>
            <w:r>
              <w:rPr>
                <w:spacing w:val="-1"/>
                <w:sz w:val="24"/>
              </w:rPr>
              <w:t>第 </w:t>
            </w:r>
            <w:r>
              <w:rPr>
                <w:rFonts w:ascii="Cambria" w:eastAsia="Cambria"/>
                <w:sz w:val="24"/>
              </w:rPr>
              <w:t>8</w:t>
            </w:r>
            <w:r>
              <w:rPr>
                <w:rFonts w:ascii="Cambria" w:eastAsia="Cambria"/>
                <w:spacing w:val="18"/>
                <w:sz w:val="24"/>
              </w:rPr>
              <w:t> </w:t>
            </w:r>
            <w:r>
              <w:rPr>
                <w:sz w:val="24"/>
              </w:rPr>
              <w:t>條</w:t>
            </w:r>
          </w:p>
        </w:tc>
        <w:tc>
          <w:tcPr>
            <w:tcW w:w="5530" w:type="dxa"/>
          </w:tcPr>
          <w:p>
            <w:pPr>
              <w:pStyle w:val="TableParagraph"/>
              <w:spacing w:line="285" w:lineRule="auto" w:before="79"/>
              <w:ind w:left="110" w:right="95"/>
              <w:jc w:val="both"/>
              <w:rPr>
                <w:sz w:val="24"/>
              </w:rPr>
            </w:pPr>
            <w:r>
              <w:rPr>
                <w:sz w:val="24"/>
              </w:rPr>
              <w:t>製造者或輸入者對於中央主管機關公告列入型式驗證之機械、設備或器具，非經中央主管機關認可之驗證機構實施型式驗證合格及張貼合格標章，不得產製運出廠場或輸入。</w:t>
            </w:r>
          </w:p>
        </w:tc>
      </w:tr>
      <w:tr>
        <w:trPr>
          <w:trHeight w:val="1199" w:hRule="atLeast"/>
        </w:trPr>
        <w:tc>
          <w:tcPr>
            <w:tcW w:w="1385" w:type="dxa"/>
            <w:vMerge/>
            <w:tcBorders>
              <w:top w:val="nil"/>
            </w:tcBorders>
          </w:tcPr>
          <w:p>
            <w:pPr>
              <w:rPr>
                <w:sz w:val="2"/>
                <w:szCs w:val="2"/>
              </w:rPr>
            </w:pPr>
          </w:p>
        </w:tc>
        <w:tc>
          <w:tcPr>
            <w:tcW w:w="1558" w:type="dxa"/>
          </w:tcPr>
          <w:p>
            <w:pPr>
              <w:pStyle w:val="TableParagraph"/>
              <w:spacing w:before="79"/>
              <w:rPr>
                <w:sz w:val="24"/>
              </w:rPr>
            </w:pPr>
            <w:r>
              <w:rPr>
                <w:spacing w:val="-1"/>
                <w:sz w:val="24"/>
              </w:rPr>
              <w:t>第 </w:t>
            </w:r>
            <w:r>
              <w:rPr>
                <w:rFonts w:ascii="Cambria" w:eastAsia="Cambria"/>
                <w:sz w:val="24"/>
              </w:rPr>
              <w:t>9</w:t>
            </w:r>
            <w:r>
              <w:rPr>
                <w:rFonts w:ascii="Cambria" w:eastAsia="Cambria"/>
                <w:spacing w:val="18"/>
                <w:sz w:val="24"/>
              </w:rPr>
              <w:t> </w:t>
            </w:r>
            <w:r>
              <w:rPr>
                <w:sz w:val="24"/>
              </w:rPr>
              <w:t>條</w:t>
            </w:r>
          </w:p>
        </w:tc>
        <w:tc>
          <w:tcPr>
            <w:tcW w:w="5530" w:type="dxa"/>
          </w:tcPr>
          <w:p>
            <w:pPr>
              <w:pStyle w:val="TableParagraph"/>
              <w:spacing w:before="79"/>
              <w:rPr>
                <w:sz w:val="24"/>
              </w:rPr>
            </w:pPr>
            <w:r>
              <w:rPr>
                <w:sz w:val="24"/>
              </w:rPr>
              <w:t>製造者、輸入者、供應者或雇主，對於未經型式驗</w:t>
            </w:r>
          </w:p>
          <w:p>
            <w:pPr>
              <w:pStyle w:val="TableParagraph"/>
              <w:spacing w:line="400" w:lineRule="atLeast"/>
              <w:ind w:right="97"/>
              <w:rPr>
                <w:sz w:val="24"/>
              </w:rPr>
            </w:pPr>
            <w:r>
              <w:rPr>
                <w:sz w:val="24"/>
              </w:rPr>
              <w:t>證合格之產品或型式驗證逾期者，不得使用驗證合格標章或易生混淆之類似標章揭示於產品。</w:t>
            </w:r>
          </w:p>
        </w:tc>
      </w:tr>
      <w:tr>
        <w:trPr>
          <w:trHeight w:val="1984" w:hRule="atLeast"/>
        </w:trPr>
        <w:tc>
          <w:tcPr>
            <w:tcW w:w="1385" w:type="dxa"/>
            <w:vMerge/>
            <w:tcBorders>
              <w:top w:val="nil"/>
            </w:tcBorders>
          </w:tcPr>
          <w:p>
            <w:pPr>
              <w:rPr>
                <w:sz w:val="2"/>
                <w:szCs w:val="2"/>
              </w:rPr>
            </w:pPr>
          </w:p>
        </w:tc>
        <w:tc>
          <w:tcPr>
            <w:tcW w:w="1558" w:type="dxa"/>
          </w:tcPr>
          <w:p>
            <w:pPr>
              <w:pStyle w:val="TableParagraph"/>
              <w:spacing w:before="64"/>
              <w:rPr>
                <w:sz w:val="24"/>
              </w:rPr>
            </w:pPr>
            <w:r>
              <w:rPr>
                <w:spacing w:val="-2"/>
                <w:sz w:val="24"/>
              </w:rPr>
              <w:t>第 </w:t>
            </w:r>
            <w:r>
              <w:rPr>
                <w:rFonts w:ascii="Cambria" w:eastAsia="Cambria"/>
                <w:sz w:val="24"/>
              </w:rPr>
              <w:t>10</w:t>
            </w:r>
            <w:r>
              <w:rPr>
                <w:rFonts w:ascii="Cambria" w:eastAsia="Cambria"/>
                <w:spacing w:val="18"/>
                <w:sz w:val="24"/>
              </w:rPr>
              <w:t> </w:t>
            </w:r>
            <w:r>
              <w:rPr>
                <w:sz w:val="24"/>
              </w:rPr>
              <w:t>條</w:t>
            </w:r>
          </w:p>
        </w:tc>
        <w:tc>
          <w:tcPr>
            <w:tcW w:w="5530" w:type="dxa"/>
          </w:tcPr>
          <w:p>
            <w:pPr>
              <w:pStyle w:val="TableParagraph"/>
              <w:spacing w:line="285" w:lineRule="auto" w:before="64"/>
              <w:ind w:left="78" w:right="97"/>
              <w:rPr>
                <w:sz w:val="24"/>
              </w:rPr>
            </w:pPr>
            <w:r>
              <w:rPr>
                <w:sz w:val="24"/>
              </w:rPr>
              <w:t>雇主對於具有危害性之化學品，應予標示、製備清單及揭示安全資料表，並採取必要之通識措施。</w:t>
            </w:r>
            <w:r>
              <w:rPr>
                <w:spacing w:val="3"/>
                <w:sz w:val="24"/>
              </w:rPr>
              <w:t> </w:t>
            </w:r>
            <w:r>
              <w:rPr>
                <w:sz w:val="24"/>
              </w:rPr>
              <w:t>製造者、輸入者或供應者，提供前項化學品與事業</w:t>
            </w:r>
            <w:r>
              <w:rPr>
                <w:spacing w:val="10"/>
                <w:sz w:val="24"/>
              </w:rPr>
              <w:t>單位或自營作業者前，應予標示及提供安全資料</w:t>
            </w:r>
          </w:p>
          <w:p>
            <w:pPr>
              <w:pStyle w:val="TableParagraph"/>
              <w:spacing w:line="299" w:lineRule="exact" w:before="3"/>
              <w:rPr>
                <w:sz w:val="24"/>
              </w:rPr>
            </w:pPr>
            <w:r>
              <w:rPr>
                <w:sz w:val="24"/>
              </w:rPr>
              <w:t>表；資料異動時，亦同。</w:t>
            </w:r>
          </w:p>
        </w:tc>
      </w:tr>
      <w:tr>
        <w:trPr>
          <w:trHeight w:val="1202" w:hRule="atLeast"/>
        </w:trPr>
        <w:tc>
          <w:tcPr>
            <w:tcW w:w="1385" w:type="dxa"/>
            <w:vMerge/>
            <w:tcBorders>
              <w:top w:val="nil"/>
            </w:tcBorders>
          </w:tcPr>
          <w:p>
            <w:pPr>
              <w:rPr>
                <w:sz w:val="2"/>
                <w:szCs w:val="2"/>
              </w:rPr>
            </w:pPr>
          </w:p>
        </w:tc>
        <w:tc>
          <w:tcPr>
            <w:tcW w:w="1558" w:type="dxa"/>
          </w:tcPr>
          <w:p>
            <w:pPr>
              <w:pStyle w:val="TableParagraph"/>
              <w:spacing w:before="81"/>
              <w:rPr>
                <w:sz w:val="24"/>
              </w:rPr>
            </w:pPr>
            <w:r>
              <w:rPr>
                <w:spacing w:val="-2"/>
                <w:sz w:val="24"/>
              </w:rPr>
              <w:t>第 </w:t>
            </w:r>
            <w:r>
              <w:rPr>
                <w:rFonts w:ascii="Cambria" w:eastAsia="Cambria"/>
                <w:sz w:val="24"/>
              </w:rPr>
              <w:t>11</w:t>
            </w:r>
            <w:r>
              <w:rPr>
                <w:rFonts w:ascii="Cambria" w:eastAsia="Cambria"/>
                <w:spacing w:val="18"/>
                <w:sz w:val="24"/>
              </w:rPr>
              <w:t> </w:t>
            </w:r>
            <w:r>
              <w:rPr>
                <w:sz w:val="24"/>
              </w:rPr>
              <w:t>條</w:t>
            </w:r>
          </w:p>
        </w:tc>
        <w:tc>
          <w:tcPr>
            <w:tcW w:w="5530" w:type="dxa"/>
          </w:tcPr>
          <w:p>
            <w:pPr>
              <w:pStyle w:val="TableParagraph"/>
              <w:spacing w:line="285" w:lineRule="auto" w:before="81"/>
              <w:ind w:left="78" w:right="104"/>
              <w:rPr>
                <w:sz w:val="24"/>
              </w:rPr>
            </w:pPr>
            <w:r>
              <w:rPr>
                <w:sz w:val="24"/>
              </w:rPr>
              <w:t>雇主對於前條之化學品，應依其健康危害、散布狀況及使用量等情形，評估風險等級，並採取分級管</w:t>
            </w:r>
          </w:p>
          <w:p>
            <w:pPr>
              <w:pStyle w:val="TableParagraph"/>
              <w:spacing w:line="301" w:lineRule="exact" w:before="1"/>
              <w:ind w:left="78"/>
              <w:rPr>
                <w:sz w:val="24"/>
              </w:rPr>
            </w:pPr>
            <w:r>
              <w:rPr>
                <w:sz w:val="24"/>
              </w:rPr>
              <w:t>理措施。</w:t>
            </w:r>
          </w:p>
        </w:tc>
      </w:tr>
      <w:tr>
        <w:trPr>
          <w:trHeight w:val="1199" w:hRule="atLeast"/>
        </w:trPr>
        <w:tc>
          <w:tcPr>
            <w:tcW w:w="1385" w:type="dxa"/>
            <w:vMerge/>
            <w:tcBorders>
              <w:top w:val="nil"/>
            </w:tcBorders>
          </w:tcPr>
          <w:p>
            <w:pPr>
              <w:rPr>
                <w:sz w:val="2"/>
                <w:szCs w:val="2"/>
              </w:rPr>
            </w:pPr>
          </w:p>
        </w:tc>
        <w:tc>
          <w:tcPr>
            <w:tcW w:w="1558" w:type="dxa"/>
          </w:tcPr>
          <w:p>
            <w:pPr>
              <w:pStyle w:val="TableParagraph"/>
              <w:spacing w:before="79"/>
              <w:rPr>
                <w:rFonts w:ascii="Cambria" w:eastAsia="Cambria"/>
                <w:sz w:val="24"/>
              </w:rPr>
            </w:pPr>
            <w:r>
              <w:rPr>
                <w:spacing w:val="2"/>
                <w:sz w:val="24"/>
              </w:rPr>
              <w:t>第 </w:t>
            </w:r>
            <w:r>
              <w:rPr>
                <w:rFonts w:ascii="Cambria" w:eastAsia="Cambria"/>
                <w:sz w:val="24"/>
              </w:rPr>
              <w:t>12</w:t>
            </w:r>
            <w:r>
              <w:rPr>
                <w:rFonts w:ascii="Cambria" w:eastAsia="Cambria"/>
                <w:spacing w:val="37"/>
                <w:sz w:val="24"/>
              </w:rPr>
              <w:t> </w:t>
            </w:r>
            <w:r>
              <w:rPr>
                <w:spacing w:val="1"/>
                <w:sz w:val="24"/>
              </w:rPr>
              <w:t>條第 </w:t>
            </w:r>
            <w:r>
              <w:rPr>
                <w:rFonts w:ascii="Cambria" w:eastAsia="Cambria"/>
                <w:sz w:val="24"/>
              </w:rPr>
              <w:t>1</w:t>
            </w:r>
          </w:p>
          <w:p>
            <w:pPr>
              <w:pStyle w:val="TableParagraph"/>
              <w:spacing w:before="62"/>
              <w:rPr>
                <w:sz w:val="24"/>
              </w:rPr>
            </w:pPr>
            <w:r>
              <w:rPr>
                <w:spacing w:val="-1"/>
                <w:sz w:val="24"/>
              </w:rPr>
              <w:t>項、第 </w:t>
            </w:r>
            <w:r>
              <w:rPr>
                <w:rFonts w:ascii="Cambria" w:eastAsia="Cambria"/>
                <w:sz w:val="24"/>
              </w:rPr>
              <w:t>3</w:t>
            </w:r>
            <w:r>
              <w:rPr>
                <w:rFonts w:ascii="Cambria" w:eastAsia="Cambria"/>
                <w:spacing w:val="18"/>
                <w:sz w:val="24"/>
              </w:rPr>
              <w:t> </w:t>
            </w:r>
            <w:r>
              <w:rPr>
                <w:sz w:val="24"/>
              </w:rPr>
              <w:t>項</w:t>
            </w:r>
          </w:p>
        </w:tc>
        <w:tc>
          <w:tcPr>
            <w:tcW w:w="5530" w:type="dxa"/>
          </w:tcPr>
          <w:p>
            <w:pPr>
              <w:pStyle w:val="TableParagraph"/>
              <w:spacing w:line="285" w:lineRule="auto" w:before="79"/>
              <w:ind w:right="97"/>
              <w:rPr>
                <w:sz w:val="24"/>
              </w:rPr>
            </w:pPr>
            <w:r>
              <w:rPr>
                <w:sz w:val="24"/>
              </w:rPr>
              <w:t>雇主對於中央主管機關定有容許暴露標準之作業場所，應確保勞工之危害暴露低於標準值，並訂定作</w:t>
            </w:r>
          </w:p>
          <w:p>
            <w:pPr>
              <w:pStyle w:val="TableParagraph"/>
              <w:spacing w:line="301" w:lineRule="exact"/>
              <w:rPr>
                <w:sz w:val="24"/>
              </w:rPr>
            </w:pPr>
            <w:r>
              <w:rPr>
                <w:sz w:val="24"/>
              </w:rPr>
              <w:t>業環境監測計畫。</w:t>
            </w:r>
          </w:p>
        </w:tc>
      </w:tr>
      <w:tr>
        <w:trPr>
          <w:trHeight w:val="1999" w:hRule="atLeast"/>
        </w:trPr>
        <w:tc>
          <w:tcPr>
            <w:tcW w:w="1385" w:type="dxa"/>
            <w:vMerge/>
            <w:tcBorders>
              <w:top w:val="nil"/>
            </w:tcBorders>
          </w:tcPr>
          <w:p>
            <w:pPr>
              <w:rPr>
                <w:sz w:val="2"/>
                <w:szCs w:val="2"/>
              </w:rPr>
            </w:pPr>
          </w:p>
        </w:tc>
        <w:tc>
          <w:tcPr>
            <w:tcW w:w="1558" w:type="dxa"/>
          </w:tcPr>
          <w:p>
            <w:pPr>
              <w:pStyle w:val="TableParagraph"/>
              <w:spacing w:before="79"/>
              <w:rPr>
                <w:sz w:val="24"/>
              </w:rPr>
            </w:pPr>
            <w:r>
              <w:rPr>
                <w:spacing w:val="-2"/>
                <w:sz w:val="24"/>
              </w:rPr>
              <w:t>第 </w:t>
            </w:r>
            <w:r>
              <w:rPr>
                <w:rFonts w:ascii="Cambria" w:eastAsia="Cambria"/>
                <w:sz w:val="24"/>
              </w:rPr>
              <w:t>13</w:t>
            </w:r>
            <w:r>
              <w:rPr>
                <w:rFonts w:ascii="Cambria" w:eastAsia="Cambria"/>
                <w:spacing w:val="18"/>
                <w:sz w:val="24"/>
              </w:rPr>
              <w:t> </w:t>
            </w:r>
            <w:r>
              <w:rPr>
                <w:sz w:val="24"/>
              </w:rPr>
              <w:t>條</w:t>
            </w:r>
          </w:p>
        </w:tc>
        <w:tc>
          <w:tcPr>
            <w:tcW w:w="5530" w:type="dxa"/>
          </w:tcPr>
          <w:p>
            <w:pPr>
              <w:pStyle w:val="TableParagraph"/>
              <w:spacing w:line="285" w:lineRule="auto" w:before="79"/>
              <w:ind w:right="97"/>
              <w:jc w:val="both"/>
              <w:rPr>
                <w:sz w:val="24"/>
              </w:rPr>
            </w:pPr>
            <w:r>
              <w:rPr>
                <w:sz w:val="24"/>
              </w:rPr>
              <w:t>製造者或輸入者對於中央主管機關公告之化學物質清單以外之新化學物質，未向中央主管機關繳交化學物質安全評估報告，並經核准登記前，不得製造或輸入含有該物質之化學品。但其他法律已規定或</w:t>
            </w:r>
          </w:p>
          <w:p>
            <w:pPr>
              <w:pStyle w:val="TableParagraph"/>
              <w:spacing w:line="299" w:lineRule="exact" w:before="4"/>
              <w:rPr>
                <w:sz w:val="24"/>
              </w:rPr>
            </w:pPr>
            <w:r>
              <w:rPr>
                <w:sz w:val="24"/>
              </w:rPr>
              <w:t>經中央主管機關公告不適用者，不在此限。</w:t>
            </w:r>
          </w:p>
        </w:tc>
      </w:tr>
      <w:tr>
        <w:trPr>
          <w:trHeight w:val="1600" w:hRule="atLeast"/>
        </w:trPr>
        <w:tc>
          <w:tcPr>
            <w:tcW w:w="1385" w:type="dxa"/>
            <w:vMerge/>
            <w:tcBorders>
              <w:top w:val="nil"/>
            </w:tcBorders>
          </w:tcPr>
          <w:p>
            <w:pPr>
              <w:rPr>
                <w:sz w:val="2"/>
                <w:szCs w:val="2"/>
              </w:rPr>
            </w:pPr>
          </w:p>
        </w:tc>
        <w:tc>
          <w:tcPr>
            <w:tcW w:w="1558" w:type="dxa"/>
          </w:tcPr>
          <w:p>
            <w:pPr>
              <w:pStyle w:val="TableParagraph"/>
              <w:spacing w:before="79"/>
              <w:rPr>
                <w:rFonts w:ascii="Cambria" w:eastAsia="Cambria"/>
                <w:sz w:val="24"/>
              </w:rPr>
            </w:pPr>
            <w:r>
              <w:rPr>
                <w:spacing w:val="2"/>
                <w:sz w:val="24"/>
              </w:rPr>
              <w:t>第 </w:t>
            </w:r>
            <w:r>
              <w:rPr>
                <w:rFonts w:ascii="Cambria" w:eastAsia="Cambria"/>
                <w:sz w:val="24"/>
              </w:rPr>
              <w:t>14</w:t>
            </w:r>
            <w:r>
              <w:rPr>
                <w:rFonts w:ascii="Cambria" w:eastAsia="Cambria"/>
                <w:spacing w:val="37"/>
                <w:sz w:val="24"/>
              </w:rPr>
              <w:t> </w:t>
            </w:r>
            <w:r>
              <w:rPr>
                <w:spacing w:val="1"/>
                <w:sz w:val="24"/>
              </w:rPr>
              <w:t>條第 </w:t>
            </w:r>
            <w:r>
              <w:rPr>
                <w:rFonts w:ascii="Cambria" w:eastAsia="Cambria"/>
                <w:sz w:val="24"/>
              </w:rPr>
              <w:t>1</w:t>
            </w:r>
          </w:p>
          <w:p>
            <w:pPr>
              <w:pStyle w:val="TableParagraph"/>
              <w:spacing w:before="65"/>
              <w:rPr>
                <w:sz w:val="24"/>
              </w:rPr>
            </w:pPr>
            <w:r>
              <w:rPr>
                <w:sz w:val="24"/>
              </w:rPr>
              <w:t>項</w:t>
            </w:r>
          </w:p>
        </w:tc>
        <w:tc>
          <w:tcPr>
            <w:tcW w:w="5530" w:type="dxa"/>
          </w:tcPr>
          <w:p>
            <w:pPr>
              <w:pStyle w:val="TableParagraph"/>
              <w:spacing w:line="285" w:lineRule="auto" w:before="79"/>
              <w:ind w:right="97"/>
              <w:jc w:val="both"/>
              <w:rPr>
                <w:sz w:val="24"/>
              </w:rPr>
            </w:pPr>
            <w:r>
              <w:rPr>
                <w:sz w:val="24"/>
              </w:rPr>
              <w:t>製造者、輸入者、供應者或雇主，對於經中央主管機關指定之管制性化學品，不得製造、輸入、供應</w:t>
            </w:r>
            <w:r>
              <w:rPr>
                <w:spacing w:val="10"/>
                <w:sz w:val="24"/>
              </w:rPr>
              <w:t>或供工作者處置、使用。但經中央主管機關許可</w:t>
            </w:r>
          </w:p>
          <w:p>
            <w:pPr>
              <w:pStyle w:val="TableParagraph"/>
              <w:spacing w:line="301" w:lineRule="exact" w:before="2"/>
              <w:rPr>
                <w:sz w:val="24"/>
              </w:rPr>
            </w:pPr>
            <w:r>
              <w:rPr>
                <w:sz w:val="24"/>
              </w:rPr>
              <w:t>者，不在此限。</w:t>
            </w:r>
          </w:p>
        </w:tc>
      </w:tr>
    </w:tbl>
    <w:p>
      <w:pPr>
        <w:spacing w:after="0" w:line="301" w:lineRule="exact"/>
        <w:rPr>
          <w:sz w:val="24"/>
        </w:rPr>
        <w:sectPr>
          <w:pgSz w:w="11900" w:h="16850"/>
          <w:pgMar w:header="0" w:footer="896" w:top="1440" w:bottom="1080" w:left="1400" w:right="116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85"/>
        <w:gridCol w:w="1558"/>
        <w:gridCol w:w="5530"/>
      </w:tblGrid>
      <w:tr>
        <w:trPr>
          <w:trHeight w:val="2001" w:hRule="atLeast"/>
        </w:trPr>
        <w:tc>
          <w:tcPr>
            <w:tcW w:w="1385" w:type="dxa"/>
            <w:vMerge w:val="restart"/>
          </w:tcPr>
          <w:p>
            <w:pPr>
              <w:pStyle w:val="TableParagraph"/>
              <w:ind w:left="0"/>
              <w:rPr>
                <w:rFonts w:ascii="Times New Roman"/>
                <w:sz w:val="22"/>
              </w:rPr>
            </w:pPr>
          </w:p>
        </w:tc>
        <w:tc>
          <w:tcPr>
            <w:tcW w:w="1558" w:type="dxa"/>
          </w:tcPr>
          <w:p>
            <w:pPr>
              <w:pStyle w:val="TableParagraph"/>
              <w:spacing w:before="79"/>
              <w:rPr>
                <w:sz w:val="24"/>
              </w:rPr>
            </w:pPr>
            <w:r>
              <w:rPr>
                <w:spacing w:val="-2"/>
                <w:sz w:val="24"/>
              </w:rPr>
              <w:t>第 </w:t>
            </w:r>
            <w:r>
              <w:rPr>
                <w:rFonts w:ascii="Cambria" w:eastAsia="Cambria"/>
                <w:sz w:val="24"/>
              </w:rPr>
              <w:t>15</w:t>
            </w:r>
            <w:r>
              <w:rPr>
                <w:rFonts w:ascii="Cambria" w:eastAsia="Cambria"/>
                <w:spacing w:val="18"/>
                <w:sz w:val="24"/>
              </w:rPr>
              <w:t> </w:t>
            </w:r>
            <w:r>
              <w:rPr>
                <w:sz w:val="24"/>
              </w:rPr>
              <w:t>條</w:t>
            </w:r>
          </w:p>
        </w:tc>
        <w:tc>
          <w:tcPr>
            <w:tcW w:w="5530" w:type="dxa"/>
          </w:tcPr>
          <w:p>
            <w:pPr>
              <w:pStyle w:val="TableParagraph"/>
              <w:spacing w:line="285" w:lineRule="auto" w:before="79"/>
              <w:ind w:right="97"/>
              <w:jc w:val="both"/>
              <w:rPr>
                <w:sz w:val="24"/>
              </w:rPr>
            </w:pPr>
            <w:r>
              <w:rPr>
                <w:sz w:val="24"/>
              </w:rPr>
              <w:t>從事石油裂解之石化工業及製造、處置或使用危害性之化學品數量達中央主管機關規定量以上之事業單位，應依中央主管機關規定之期限，定期實施製程安全評估，並製作製程安全評估報告及採取必要</w:t>
            </w:r>
          </w:p>
          <w:p>
            <w:pPr>
              <w:pStyle w:val="TableParagraph"/>
              <w:spacing w:line="301" w:lineRule="exact" w:before="3"/>
              <w:rPr>
                <w:sz w:val="24"/>
              </w:rPr>
            </w:pPr>
            <w:r>
              <w:rPr>
                <w:sz w:val="24"/>
              </w:rPr>
              <w:t>之控制措施；製程修改時，亦同。</w:t>
            </w:r>
          </w:p>
        </w:tc>
      </w:tr>
      <w:tr>
        <w:trPr>
          <w:trHeight w:val="1199" w:hRule="atLeast"/>
        </w:trPr>
        <w:tc>
          <w:tcPr>
            <w:tcW w:w="1385" w:type="dxa"/>
            <w:vMerge/>
            <w:tcBorders>
              <w:top w:val="nil"/>
            </w:tcBorders>
          </w:tcPr>
          <w:p>
            <w:pPr>
              <w:rPr>
                <w:sz w:val="2"/>
                <w:szCs w:val="2"/>
              </w:rPr>
            </w:pPr>
          </w:p>
        </w:tc>
        <w:tc>
          <w:tcPr>
            <w:tcW w:w="1558" w:type="dxa"/>
          </w:tcPr>
          <w:p>
            <w:pPr>
              <w:pStyle w:val="TableParagraph"/>
              <w:spacing w:before="79"/>
              <w:rPr>
                <w:sz w:val="24"/>
              </w:rPr>
            </w:pPr>
            <w:r>
              <w:rPr>
                <w:spacing w:val="-2"/>
                <w:sz w:val="24"/>
              </w:rPr>
              <w:t>第 </w:t>
            </w:r>
            <w:r>
              <w:rPr>
                <w:rFonts w:ascii="Cambria" w:eastAsia="Cambria"/>
                <w:sz w:val="24"/>
              </w:rPr>
              <w:t>16</w:t>
            </w:r>
            <w:r>
              <w:rPr>
                <w:rFonts w:ascii="Cambria" w:eastAsia="Cambria"/>
                <w:spacing w:val="18"/>
                <w:sz w:val="24"/>
              </w:rPr>
              <w:t> </w:t>
            </w:r>
            <w:r>
              <w:rPr>
                <w:sz w:val="24"/>
              </w:rPr>
              <w:t>條</w:t>
            </w:r>
          </w:p>
        </w:tc>
        <w:tc>
          <w:tcPr>
            <w:tcW w:w="5530" w:type="dxa"/>
          </w:tcPr>
          <w:p>
            <w:pPr>
              <w:pStyle w:val="TableParagraph"/>
              <w:spacing w:before="79"/>
              <w:rPr>
                <w:sz w:val="24"/>
              </w:rPr>
            </w:pPr>
            <w:r>
              <w:rPr>
                <w:sz w:val="24"/>
              </w:rPr>
              <w:t>雇主對於具有危險性之機械或設備，非經檢查合格</w:t>
            </w:r>
          </w:p>
          <w:p>
            <w:pPr>
              <w:pStyle w:val="TableParagraph"/>
              <w:spacing w:before="62"/>
              <w:rPr>
                <w:sz w:val="24"/>
              </w:rPr>
            </w:pPr>
            <w:r>
              <w:rPr>
                <w:sz w:val="24"/>
              </w:rPr>
              <w:t>，不得使用；其使用超過規定期間者，非經再檢查</w:t>
            </w:r>
          </w:p>
          <w:p>
            <w:pPr>
              <w:pStyle w:val="TableParagraph"/>
              <w:spacing w:line="301" w:lineRule="exact" w:before="66"/>
              <w:rPr>
                <w:sz w:val="24"/>
              </w:rPr>
            </w:pPr>
            <w:r>
              <w:rPr>
                <w:sz w:val="24"/>
              </w:rPr>
              <w:t>合格，不得繼續使用。</w:t>
            </w:r>
          </w:p>
        </w:tc>
      </w:tr>
      <w:tr>
        <w:trPr>
          <w:trHeight w:val="799" w:hRule="atLeast"/>
        </w:trPr>
        <w:tc>
          <w:tcPr>
            <w:tcW w:w="1385" w:type="dxa"/>
            <w:vMerge/>
            <w:tcBorders>
              <w:top w:val="nil"/>
            </w:tcBorders>
          </w:tcPr>
          <w:p>
            <w:pPr>
              <w:rPr>
                <w:sz w:val="2"/>
                <w:szCs w:val="2"/>
              </w:rPr>
            </w:pPr>
          </w:p>
        </w:tc>
        <w:tc>
          <w:tcPr>
            <w:tcW w:w="1558" w:type="dxa"/>
          </w:tcPr>
          <w:p>
            <w:pPr>
              <w:pStyle w:val="TableParagraph"/>
              <w:spacing w:before="79"/>
              <w:rPr>
                <w:sz w:val="24"/>
              </w:rPr>
            </w:pPr>
            <w:r>
              <w:rPr>
                <w:spacing w:val="-2"/>
                <w:sz w:val="24"/>
              </w:rPr>
              <w:t>第 </w:t>
            </w:r>
            <w:r>
              <w:rPr>
                <w:rFonts w:ascii="Cambria" w:eastAsia="Cambria"/>
                <w:sz w:val="24"/>
              </w:rPr>
              <w:t>17</w:t>
            </w:r>
            <w:r>
              <w:rPr>
                <w:rFonts w:ascii="Cambria" w:eastAsia="Cambria"/>
                <w:spacing w:val="18"/>
                <w:sz w:val="24"/>
              </w:rPr>
              <w:t> </w:t>
            </w:r>
            <w:r>
              <w:rPr>
                <w:sz w:val="24"/>
              </w:rPr>
              <w:t>條</w:t>
            </w:r>
          </w:p>
        </w:tc>
        <w:tc>
          <w:tcPr>
            <w:tcW w:w="5530" w:type="dxa"/>
          </w:tcPr>
          <w:p>
            <w:pPr>
              <w:pStyle w:val="TableParagraph"/>
              <w:spacing w:line="400" w:lineRule="atLeast"/>
              <w:ind w:right="97"/>
              <w:rPr>
                <w:sz w:val="24"/>
              </w:rPr>
            </w:pPr>
            <w:r>
              <w:rPr>
                <w:sz w:val="24"/>
              </w:rPr>
              <w:t>勞工工作場所之建築物，應依有關安全衛生之規定設計</w:t>
            </w:r>
          </w:p>
        </w:tc>
      </w:tr>
      <w:tr>
        <w:trPr>
          <w:trHeight w:val="1198" w:hRule="atLeast"/>
        </w:trPr>
        <w:tc>
          <w:tcPr>
            <w:tcW w:w="1385" w:type="dxa"/>
            <w:vMerge/>
            <w:tcBorders>
              <w:top w:val="nil"/>
            </w:tcBorders>
          </w:tcPr>
          <w:p>
            <w:pPr>
              <w:rPr>
                <w:sz w:val="2"/>
                <w:szCs w:val="2"/>
              </w:rPr>
            </w:pPr>
          </w:p>
        </w:tc>
        <w:tc>
          <w:tcPr>
            <w:tcW w:w="1558" w:type="dxa"/>
          </w:tcPr>
          <w:p>
            <w:pPr>
              <w:pStyle w:val="TableParagraph"/>
              <w:spacing w:before="78"/>
              <w:rPr>
                <w:sz w:val="24"/>
              </w:rPr>
            </w:pPr>
            <w:r>
              <w:rPr>
                <w:spacing w:val="-2"/>
                <w:sz w:val="24"/>
              </w:rPr>
              <w:t>第 </w:t>
            </w:r>
            <w:r>
              <w:rPr>
                <w:rFonts w:ascii="Cambria" w:eastAsia="Cambria"/>
                <w:sz w:val="24"/>
              </w:rPr>
              <w:t>22</w:t>
            </w:r>
            <w:r>
              <w:rPr>
                <w:rFonts w:ascii="Cambria" w:eastAsia="Cambria"/>
                <w:spacing w:val="18"/>
                <w:sz w:val="24"/>
              </w:rPr>
              <w:t> </w:t>
            </w:r>
            <w:r>
              <w:rPr>
                <w:sz w:val="24"/>
              </w:rPr>
              <w:t>條</w:t>
            </w:r>
          </w:p>
        </w:tc>
        <w:tc>
          <w:tcPr>
            <w:tcW w:w="5530" w:type="dxa"/>
          </w:tcPr>
          <w:p>
            <w:pPr>
              <w:pStyle w:val="TableParagraph"/>
              <w:spacing w:line="400" w:lineRule="atLeast"/>
              <w:ind w:right="97"/>
              <w:jc w:val="both"/>
              <w:rPr>
                <w:sz w:val="24"/>
              </w:rPr>
            </w:pPr>
            <w:r>
              <w:rPr>
                <w:sz w:val="24"/>
              </w:rPr>
              <w:t>事業單位勞工人數在五十人以上者，應僱用或特約醫護人員，辦理健康管理、職業病預防及健康促進等勞工健康保護事項</w:t>
            </w:r>
          </w:p>
        </w:tc>
      </w:tr>
      <w:tr>
        <w:trPr>
          <w:trHeight w:val="965" w:hRule="atLeast"/>
        </w:trPr>
        <w:tc>
          <w:tcPr>
            <w:tcW w:w="1385" w:type="dxa"/>
            <w:vMerge/>
            <w:tcBorders>
              <w:top w:val="nil"/>
            </w:tcBorders>
          </w:tcPr>
          <w:p>
            <w:pPr>
              <w:rPr>
                <w:sz w:val="2"/>
                <w:szCs w:val="2"/>
              </w:rPr>
            </w:pPr>
          </w:p>
        </w:tc>
        <w:tc>
          <w:tcPr>
            <w:tcW w:w="1558" w:type="dxa"/>
          </w:tcPr>
          <w:p>
            <w:pPr>
              <w:pStyle w:val="TableParagraph"/>
              <w:spacing w:before="80"/>
              <w:rPr>
                <w:sz w:val="24"/>
              </w:rPr>
            </w:pPr>
            <w:r>
              <w:rPr>
                <w:spacing w:val="-2"/>
                <w:sz w:val="24"/>
              </w:rPr>
              <w:t>第 </w:t>
            </w:r>
            <w:r>
              <w:rPr>
                <w:rFonts w:ascii="Cambria" w:eastAsia="Cambria"/>
                <w:sz w:val="24"/>
              </w:rPr>
              <w:t>29</w:t>
            </w:r>
            <w:r>
              <w:rPr>
                <w:rFonts w:ascii="Cambria" w:eastAsia="Cambria"/>
                <w:spacing w:val="18"/>
                <w:sz w:val="24"/>
              </w:rPr>
              <w:t> </w:t>
            </w:r>
            <w:r>
              <w:rPr>
                <w:sz w:val="24"/>
              </w:rPr>
              <w:t>條</w:t>
            </w:r>
          </w:p>
        </w:tc>
        <w:tc>
          <w:tcPr>
            <w:tcW w:w="5530" w:type="dxa"/>
          </w:tcPr>
          <w:p>
            <w:pPr>
              <w:pStyle w:val="TableParagraph"/>
              <w:spacing w:line="285" w:lineRule="auto" w:before="80"/>
              <w:ind w:right="97"/>
              <w:rPr>
                <w:sz w:val="24"/>
              </w:rPr>
            </w:pPr>
            <w:r>
              <w:rPr>
                <w:sz w:val="24"/>
              </w:rPr>
              <w:t>雇主不得使未滿十八歲者從事下列危險性或有害性工作</w:t>
            </w:r>
          </w:p>
        </w:tc>
      </w:tr>
      <w:tr>
        <w:trPr>
          <w:trHeight w:val="801" w:hRule="atLeast"/>
        </w:trPr>
        <w:tc>
          <w:tcPr>
            <w:tcW w:w="1385" w:type="dxa"/>
            <w:vMerge/>
            <w:tcBorders>
              <w:top w:val="nil"/>
            </w:tcBorders>
          </w:tcPr>
          <w:p>
            <w:pPr>
              <w:rPr>
                <w:sz w:val="2"/>
                <w:szCs w:val="2"/>
              </w:rPr>
            </w:pPr>
          </w:p>
        </w:tc>
        <w:tc>
          <w:tcPr>
            <w:tcW w:w="1558" w:type="dxa"/>
          </w:tcPr>
          <w:p>
            <w:pPr>
              <w:pStyle w:val="TableParagraph"/>
              <w:spacing w:before="81"/>
              <w:rPr>
                <w:rFonts w:ascii="Cambria" w:eastAsia="Cambria"/>
                <w:sz w:val="24"/>
              </w:rPr>
            </w:pPr>
            <w:r>
              <w:rPr>
                <w:spacing w:val="2"/>
                <w:sz w:val="24"/>
              </w:rPr>
              <w:t>第 </w:t>
            </w:r>
            <w:r>
              <w:rPr>
                <w:rFonts w:ascii="Cambria" w:eastAsia="Cambria"/>
                <w:sz w:val="24"/>
              </w:rPr>
              <w:t>30</w:t>
            </w:r>
            <w:r>
              <w:rPr>
                <w:rFonts w:ascii="Cambria" w:eastAsia="Cambria"/>
                <w:spacing w:val="37"/>
                <w:sz w:val="24"/>
              </w:rPr>
              <w:t> </w:t>
            </w:r>
            <w:r>
              <w:rPr>
                <w:spacing w:val="1"/>
                <w:sz w:val="24"/>
              </w:rPr>
              <w:t>條第 </w:t>
            </w:r>
            <w:r>
              <w:rPr>
                <w:rFonts w:ascii="Cambria" w:eastAsia="Cambria"/>
                <w:sz w:val="24"/>
              </w:rPr>
              <w:t>1</w:t>
            </w:r>
          </w:p>
          <w:p>
            <w:pPr>
              <w:pStyle w:val="TableParagraph"/>
              <w:spacing w:line="302" w:lineRule="exact" w:before="63"/>
              <w:rPr>
                <w:sz w:val="24"/>
              </w:rPr>
            </w:pPr>
            <w:r>
              <w:rPr>
                <w:sz w:val="24"/>
              </w:rPr>
              <w:t>項</w:t>
            </w:r>
          </w:p>
        </w:tc>
        <w:tc>
          <w:tcPr>
            <w:tcW w:w="5530" w:type="dxa"/>
          </w:tcPr>
          <w:p>
            <w:pPr>
              <w:pStyle w:val="TableParagraph"/>
              <w:spacing w:line="400" w:lineRule="atLeast"/>
              <w:ind w:right="97"/>
              <w:rPr>
                <w:sz w:val="24"/>
              </w:rPr>
            </w:pPr>
            <w:r>
              <w:rPr>
                <w:sz w:val="24"/>
              </w:rPr>
              <w:t>雇主不得使妊娠中之女性勞工從事危險性或有害性工作</w:t>
            </w:r>
          </w:p>
        </w:tc>
      </w:tr>
      <w:tr>
        <w:trPr>
          <w:trHeight w:val="798" w:hRule="atLeast"/>
        </w:trPr>
        <w:tc>
          <w:tcPr>
            <w:tcW w:w="1385" w:type="dxa"/>
            <w:vMerge/>
            <w:tcBorders>
              <w:top w:val="nil"/>
            </w:tcBorders>
          </w:tcPr>
          <w:p>
            <w:pPr>
              <w:rPr>
                <w:sz w:val="2"/>
                <w:szCs w:val="2"/>
              </w:rPr>
            </w:pPr>
          </w:p>
        </w:tc>
        <w:tc>
          <w:tcPr>
            <w:tcW w:w="1558" w:type="dxa"/>
          </w:tcPr>
          <w:p>
            <w:pPr>
              <w:pStyle w:val="TableParagraph"/>
              <w:spacing w:before="79"/>
              <w:rPr>
                <w:rFonts w:ascii="Cambria" w:eastAsia="Cambria"/>
                <w:sz w:val="24"/>
              </w:rPr>
            </w:pPr>
            <w:r>
              <w:rPr>
                <w:spacing w:val="2"/>
                <w:sz w:val="24"/>
              </w:rPr>
              <w:t>第 </w:t>
            </w:r>
            <w:r>
              <w:rPr>
                <w:rFonts w:ascii="Cambria" w:eastAsia="Cambria"/>
                <w:sz w:val="24"/>
              </w:rPr>
              <w:t>30</w:t>
            </w:r>
            <w:r>
              <w:rPr>
                <w:rFonts w:ascii="Cambria" w:eastAsia="Cambria"/>
                <w:spacing w:val="37"/>
                <w:sz w:val="24"/>
              </w:rPr>
              <w:t> </w:t>
            </w:r>
            <w:r>
              <w:rPr>
                <w:spacing w:val="1"/>
                <w:sz w:val="24"/>
              </w:rPr>
              <w:t>條第 </w:t>
            </w:r>
            <w:r>
              <w:rPr>
                <w:rFonts w:ascii="Cambria" w:eastAsia="Cambria"/>
                <w:sz w:val="24"/>
              </w:rPr>
              <w:t>2</w:t>
            </w:r>
          </w:p>
          <w:p>
            <w:pPr>
              <w:pStyle w:val="TableParagraph"/>
              <w:spacing w:line="299" w:lineRule="exact" w:before="65"/>
              <w:rPr>
                <w:sz w:val="24"/>
              </w:rPr>
            </w:pPr>
            <w:r>
              <w:rPr>
                <w:sz w:val="24"/>
              </w:rPr>
              <w:t>項</w:t>
            </w:r>
          </w:p>
        </w:tc>
        <w:tc>
          <w:tcPr>
            <w:tcW w:w="5530" w:type="dxa"/>
          </w:tcPr>
          <w:p>
            <w:pPr>
              <w:pStyle w:val="TableParagraph"/>
              <w:spacing w:line="400" w:lineRule="atLeast"/>
              <w:ind w:right="97"/>
              <w:rPr>
                <w:sz w:val="24"/>
              </w:rPr>
            </w:pPr>
            <w:r>
              <w:rPr>
                <w:sz w:val="24"/>
              </w:rPr>
              <w:t>雇主不得使分娩後未滿一年之女性勞工從事危險性或有害性工作</w:t>
            </w:r>
          </w:p>
        </w:tc>
      </w:tr>
      <w:tr>
        <w:trPr>
          <w:trHeight w:val="2098" w:hRule="atLeast"/>
        </w:trPr>
        <w:tc>
          <w:tcPr>
            <w:tcW w:w="1385" w:type="dxa"/>
            <w:vMerge/>
            <w:tcBorders>
              <w:top w:val="nil"/>
            </w:tcBorders>
          </w:tcPr>
          <w:p>
            <w:pPr>
              <w:rPr>
                <w:sz w:val="2"/>
                <w:szCs w:val="2"/>
              </w:rPr>
            </w:pPr>
          </w:p>
        </w:tc>
        <w:tc>
          <w:tcPr>
            <w:tcW w:w="1558" w:type="dxa"/>
          </w:tcPr>
          <w:p>
            <w:pPr>
              <w:pStyle w:val="TableParagraph"/>
              <w:spacing w:before="80"/>
              <w:rPr>
                <w:sz w:val="24"/>
              </w:rPr>
            </w:pPr>
            <w:r>
              <w:rPr>
                <w:spacing w:val="-2"/>
                <w:sz w:val="24"/>
              </w:rPr>
              <w:t>第 </w:t>
            </w:r>
            <w:r>
              <w:rPr>
                <w:rFonts w:ascii="Cambria" w:eastAsia="Cambria"/>
                <w:sz w:val="24"/>
              </w:rPr>
              <w:t>31</w:t>
            </w:r>
            <w:r>
              <w:rPr>
                <w:rFonts w:ascii="Cambria" w:eastAsia="Cambria"/>
                <w:spacing w:val="18"/>
                <w:sz w:val="24"/>
              </w:rPr>
              <w:t> </w:t>
            </w:r>
            <w:r>
              <w:rPr>
                <w:sz w:val="24"/>
              </w:rPr>
              <w:t>條</w:t>
            </w:r>
          </w:p>
        </w:tc>
        <w:tc>
          <w:tcPr>
            <w:tcW w:w="5530" w:type="dxa"/>
          </w:tcPr>
          <w:p>
            <w:pPr>
              <w:pStyle w:val="TableParagraph"/>
              <w:spacing w:line="285" w:lineRule="auto" w:before="152"/>
              <w:ind w:left="275" w:right="88" w:hanging="168"/>
              <w:jc w:val="both"/>
              <w:rPr>
                <w:sz w:val="24"/>
              </w:rPr>
            </w:pPr>
            <w:r>
              <w:rPr>
                <w:sz w:val="24"/>
              </w:rPr>
              <w:t>中央主管機關指定之事業，雇主應對具生育能力、妊娠中或分娩後未滿一年之女性勞工，採取危害分析、危害控制與管理、醫師適性評估及告知等母性健康保護措施，並留存紀錄。</w:t>
            </w:r>
          </w:p>
        </w:tc>
      </w:tr>
      <w:tr>
        <w:trPr>
          <w:trHeight w:val="799" w:hRule="atLeast"/>
        </w:trPr>
        <w:tc>
          <w:tcPr>
            <w:tcW w:w="1385" w:type="dxa"/>
            <w:vMerge w:val="restart"/>
          </w:tcPr>
          <w:p>
            <w:pPr>
              <w:pStyle w:val="TableParagraph"/>
              <w:spacing w:before="79"/>
              <w:rPr>
                <w:sz w:val="24"/>
              </w:rPr>
            </w:pPr>
            <w:r>
              <w:rPr>
                <w:sz w:val="24"/>
              </w:rPr>
              <w:t>教育訓練</w:t>
            </w:r>
          </w:p>
        </w:tc>
        <w:tc>
          <w:tcPr>
            <w:tcW w:w="1558" w:type="dxa"/>
          </w:tcPr>
          <w:p>
            <w:pPr>
              <w:pStyle w:val="TableParagraph"/>
              <w:spacing w:before="79"/>
              <w:rPr>
                <w:sz w:val="24"/>
              </w:rPr>
            </w:pPr>
            <w:r>
              <w:rPr>
                <w:spacing w:val="-2"/>
                <w:sz w:val="24"/>
              </w:rPr>
              <w:t>第 </w:t>
            </w:r>
            <w:r>
              <w:rPr>
                <w:rFonts w:ascii="Cambria" w:eastAsia="Cambria"/>
                <w:sz w:val="24"/>
              </w:rPr>
              <w:t>32</w:t>
            </w:r>
            <w:r>
              <w:rPr>
                <w:rFonts w:ascii="Cambria" w:eastAsia="Cambria"/>
                <w:spacing w:val="18"/>
                <w:sz w:val="24"/>
              </w:rPr>
              <w:t> </w:t>
            </w:r>
            <w:r>
              <w:rPr>
                <w:sz w:val="24"/>
              </w:rPr>
              <w:t>條</w:t>
            </w:r>
          </w:p>
        </w:tc>
        <w:tc>
          <w:tcPr>
            <w:tcW w:w="5530" w:type="dxa"/>
          </w:tcPr>
          <w:p>
            <w:pPr>
              <w:pStyle w:val="TableParagraph"/>
              <w:spacing w:line="400" w:lineRule="atLeast"/>
              <w:ind w:right="97"/>
              <w:rPr>
                <w:sz w:val="24"/>
              </w:rPr>
            </w:pPr>
            <w:r>
              <w:rPr>
                <w:sz w:val="24"/>
              </w:rPr>
              <w:t>雇主對勞工應施以從事工作與預防災變所必要之安全衛生教育及訓練；勞工有接受之義務。</w:t>
            </w:r>
          </w:p>
        </w:tc>
      </w:tr>
      <w:tr>
        <w:trPr>
          <w:trHeight w:val="901" w:hRule="atLeast"/>
        </w:trPr>
        <w:tc>
          <w:tcPr>
            <w:tcW w:w="1385" w:type="dxa"/>
            <w:vMerge/>
            <w:tcBorders>
              <w:top w:val="nil"/>
            </w:tcBorders>
          </w:tcPr>
          <w:p>
            <w:pPr>
              <w:rPr>
                <w:sz w:val="2"/>
                <w:szCs w:val="2"/>
              </w:rPr>
            </w:pPr>
          </w:p>
        </w:tc>
        <w:tc>
          <w:tcPr>
            <w:tcW w:w="1558" w:type="dxa"/>
          </w:tcPr>
          <w:p>
            <w:pPr>
              <w:pStyle w:val="TableParagraph"/>
              <w:spacing w:before="78"/>
              <w:rPr>
                <w:sz w:val="24"/>
              </w:rPr>
            </w:pPr>
            <w:r>
              <w:rPr>
                <w:spacing w:val="-2"/>
                <w:sz w:val="24"/>
              </w:rPr>
              <w:t>第 </w:t>
            </w:r>
            <w:r>
              <w:rPr>
                <w:rFonts w:ascii="Cambria" w:eastAsia="Cambria"/>
                <w:sz w:val="24"/>
              </w:rPr>
              <w:t>33</w:t>
            </w:r>
            <w:r>
              <w:rPr>
                <w:rFonts w:ascii="Cambria" w:eastAsia="Cambria"/>
                <w:spacing w:val="18"/>
                <w:sz w:val="24"/>
              </w:rPr>
              <w:t> </w:t>
            </w:r>
            <w:r>
              <w:rPr>
                <w:sz w:val="24"/>
              </w:rPr>
              <w:t>條</w:t>
            </w:r>
          </w:p>
        </w:tc>
        <w:tc>
          <w:tcPr>
            <w:tcW w:w="5530" w:type="dxa"/>
          </w:tcPr>
          <w:p>
            <w:pPr>
              <w:pStyle w:val="TableParagraph"/>
              <w:spacing w:line="285" w:lineRule="auto" w:before="78"/>
              <w:ind w:right="97"/>
              <w:rPr>
                <w:sz w:val="24"/>
              </w:rPr>
            </w:pPr>
            <w:r>
              <w:rPr>
                <w:sz w:val="24"/>
              </w:rPr>
              <w:t>雇主應負責宣導本法及有關安全衛生之規定，使勞工周知。</w:t>
            </w:r>
          </w:p>
        </w:tc>
      </w:tr>
      <w:tr>
        <w:trPr>
          <w:trHeight w:val="2001" w:hRule="atLeast"/>
        </w:trPr>
        <w:tc>
          <w:tcPr>
            <w:tcW w:w="1385" w:type="dxa"/>
          </w:tcPr>
          <w:p>
            <w:pPr>
              <w:pStyle w:val="TableParagraph"/>
              <w:spacing w:line="285" w:lineRule="auto" w:before="79"/>
              <w:ind w:right="26"/>
              <w:rPr>
                <w:sz w:val="24"/>
              </w:rPr>
            </w:pPr>
            <w:r>
              <w:rPr>
                <w:sz w:val="24"/>
              </w:rPr>
              <w:t>工 作 者 權利與救濟</w:t>
            </w:r>
          </w:p>
        </w:tc>
        <w:tc>
          <w:tcPr>
            <w:tcW w:w="1558" w:type="dxa"/>
          </w:tcPr>
          <w:p>
            <w:pPr>
              <w:pStyle w:val="TableParagraph"/>
              <w:spacing w:before="79"/>
              <w:rPr>
                <w:sz w:val="24"/>
              </w:rPr>
            </w:pPr>
            <w:r>
              <w:rPr>
                <w:spacing w:val="-2"/>
                <w:sz w:val="24"/>
              </w:rPr>
              <w:t>第 </w:t>
            </w:r>
            <w:r>
              <w:rPr>
                <w:rFonts w:ascii="Cambria" w:eastAsia="Cambria"/>
                <w:sz w:val="24"/>
              </w:rPr>
              <w:t>39</w:t>
            </w:r>
            <w:r>
              <w:rPr>
                <w:rFonts w:ascii="Cambria" w:eastAsia="Cambria"/>
                <w:spacing w:val="18"/>
                <w:sz w:val="24"/>
              </w:rPr>
              <w:t> </w:t>
            </w:r>
            <w:r>
              <w:rPr>
                <w:sz w:val="24"/>
              </w:rPr>
              <w:t>條</w:t>
            </w:r>
          </w:p>
        </w:tc>
        <w:tc>
          <w:tcPr>
            <w:tcW w:w="5530" w:type="dxa"/>
          </w:tcPr>
          <w:p>
            <w:pPr>
              <w:pStyle w:val="TableParagraph"/>
              <w:spacing w:line="285" w:lineRule="auto" w:before="79"/>
              <w:ind w:right="97"/>
              <w:rPr>
                <w:rFonts w:ascii="Cambria" w:eastAsia="Cambria"/>
                <w:sz w:val="24"/>
              </w:rPr>
            </w:pPr>
            <w:r>
              <w:rPr>
                <w:sz w:val="24"/>
              </w:rPr>
              <w:t>工作者發現下列情形之一者，得向雇主、主管機關或勞動檢查機構申訴</w:t>
            </w:r>
            <w:r>
              <w:rPr>
                <w:rFonts w:ascii="Cambria" w:eastAsia="Cambria"/>
                <w:sz w:val="24"/>
              </w:rPr>
              <w:t>:</w:t>
            </w:r>
          </w:p>
          <w:p>
            <w:pPr>
              <w:pStyle w:val="TableParagraph"/>
              <w:spacing w:line="285" w:lineRule="auto" w:before="3"/>
              <w:ind w:left="345" w:right="132"/>
              <w:rPr>
                <w:sz w:val="24"/>
              </w:rPr>
            </w:pPr>
            <w:r>
              <w:rPr>
                <w:spacing w:val="-1"/>
                <w:sz w:val="24"/>
              </w:rPr>
              <w:t>一、事業單位違反本法或有關安全衛生之規定。</w:t>
            </w:r>
            <w:r>
              <w:rPr>
                <w:sz w:val="24"/>
              </w:rPr>
              <w:t>二、疑似罹患職業病。</w:t>
            </w:r>
          </w:p>
          <w:p>
            <w:pPr>
              <w:pStyle w:val="TableParagraph"/>
              <w:spacing w:line="301" w:lineRule="exact"/>
              <w:ind w:left="345"/>
              <w:rPr>
                <w:sz w:val="24"/>
              </w:rPr>
            </w:pPr>
            <w:r>
              <w:rPr>
                <w:sz w:val="24"/>
              </w:rPr>
              <w:t>三、身體或精神遭受侵害。</w:t>
            </w:r>
          </w:p>
        </w:tc>
      </w:tr>
    </w:tbl>
    <w:p>
      <w:pPr>
        <w:rPr>
          <w:sz w:val="2"/>
          <w:szCs w:val="2"/>
        </w:rPr>
      </w:pPr>
      <w:r>
        <w:rPr/>
        <w:pict>
          <v:shape style="position:absolute;margin-left:237.170013pt;margin-top:484.389954pt;width:265.75pt;height:60pt;mso-position-horizontal-relative:page;mso-position-vertical-relative:page;z-index:-20911616" coordorigin="4743,9688" coordsize="5315,1200" path="m10058,9688l4743,9688,4743,10089,4743,10489,4743,10888,10058,10888,10058,10489,10058,10089,10058,9688xe" filled="true" fillcolor="#ffffff" stroked="false">
            <v:path arrowok="t"/>
            <v:fill type="solid"/>
            <w10:wrap type="none"/>
          </v:shape>
        </w:pict>
      </w:r>
    </w:p>
    <w:p>
      <w:pPr>
        <w:spacing w:after="0"/>
        <w:rPr>
          <w:sz w:val="2"/>
          <w:szCs w:val="2"/>
        </w:rPr>
        <w:sectPr>
          <w:pgSz w:w="11900" w:h="16850"/>
          <w:pgMar w:header="0" w:footer="896" w:top="1440" w:bottom="1080" w:left="1400" w:right="116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85"/>
        <w:gridCol w:w="1558"/>
        <w:gridCol w:w="5530"/>
      </w:tblGrid>
      <w:tr>
        <w:trPr>
          <w:trHeight w:val="2399" w:hRule="atLeast"/>
        </w:trPr>
        <w:tc>
          <w:tcPr>
            <w:tcW w:w="1385" w:type="dxa"/>
          </w:tcPr>
          <w:p>
            <w:pPr>
              <w:pStyle w:val="TableParagraph"/>
              <w:ind w:left="0"/>
              <w:rPr>
                <w:rFonts w:ascii="Times New Roman"/>
                <w:sz w:val="22"/>
              </w:rPr>
            </w:pPr>
          </w:p>
        </w:tc>
        <w:tc>
          <w:tcPr>
            <w:tcW w:w="1558" w:type="dxa"/>
          </w:tcPr>
          <w:p>
            <w:pPr>
              <w:pStyle w:val="TableParagraph"/>
              <w:ind w:left="0"/>
              <w:rPr>
                <w:rFonts w:ascii="Times New Roman"/>
                <w:sz w:val="22"/>
              </w:rPr>
            </w:pPr>
          </w:p>
        </w:tc>
        <w:tc>
          <w:tcPr>
            <w:tcW w:w="5530" w:type="dxa"/>
          </w:tcPr>
          <w:p>
            <w:pPr>
              <w:pStyle w:val="TableParagraph"/>
              <w:spacing w:line="285" w:lineRule="auto" w:before="79"/>
              <w:ind w:right="97"/>
              <w:rPr>
                <w:sz w:val="24"/>
              </w:rPr>
            </w:pPr>
            <w:r>
              <w:rPr>
                <w:sz w:val="24"/>
              </w:rPr>
              <w:t>主管機關或勞動檢查機構為確認前項雇主所採取之預防及處置措施，得實施調查。</w:t>
            </w:r>
          </w:p>
          <w:p>
            <w:pPr>
              <w:pStyle w:val="TableParagraph"/>
              <w:spacing w:line="285" w:lineRule="auto" w:before="3"/>
              <w:ind w:right="101"/>
              <w:rPr>
                <w:sz w:val="24"/>
              </w:rPr>
            </w:pPr>
            <w:r>
              <w:rPr>
                <w:spacing w:val="10"/>
                <w:sz w:val="24"/>
              </w:rPr>
              <w:t>前項之調查，必要時得通知當事人或有關人員參</w:t>
            </w:r>
            <w:r>
              <w:rPr>
                <w:sz w:val="24"/>
              </w:rPr>
              <w:t>與。</w:t>
            </w:r>
          </w:p>
          <w:p>
            <w:pPr>
              <w:pStyle w:val="TableParagraph"/>
              <w:rPr>
                <w:sz w:val="24"/>
              </w:rPr>
            </w:pPr>
            <w:r>
              <w:rPr>
                <w:sz w:val="24"/>
              </w:rPr>
              <w:t>雇主不得對第一項申訴之工作者、第十八條第二項</w:t>
            </w:r>
          </w:p>
          <w:p>
            <w:pPr>
              <w:pStyle w:val="TableParagraph"/>
              <w:spacing w:line="299" w:lineRule="exact" w:before="66"/>
              <w:rPr>
                <w:sz w:val="24"/>
              </w:rPr>
            </w:pPr>
            <w:r>
              <w:rPr>
                <w:sz w:val="24"/>
              </w:rPr>
              <w:t>之勞工予以解僱、調職或其他不利之處分。</w:t>
            </w:r>
          </w:p>
        </w:tc>
      </w:tr>
      <w:tr>
        <w:trPr>
          <w:trHeight w:val="1199" w:hRule="atLeast"/>
        </w:trPr>
        <w:tc>
          <w:tcPr>
            <w:tcW w:w="1385" w:type="dxa"/>
            <w:tcBorders>
              <w:bottom w:val="single" w:sz="6" w:space="0" w:color="000000"/>
            </w:tcBorders>
          </w:tcPr>
          <w:p>
            <w:pPr>
              <w:pStyle w:val="TableParagraph"/>
              <w:spacing w:line="285" w:lineRule="auto" w:before="79"/>
              <w:ind w:right="26"/>
              <w:rPr>
                <w:sz w:val="24"/>
              </w:rPr>
            </w:pPr>
            <w:r>
              <w:rPr>
                <w:sz w:val="24"/>
              </w:rPr>
              <w:t>侵 害 發 生後之協助</w:t>
            </w:r>
          </w:p>
        </w:tc>
        <w:tc>
          <w:tcPr>
            <w:tcW w:w="1558" w:type="dxa"/>
            <w:tcBorders>
              <w:bottom w:val="single" w:sz="6" w:space="0" w:color="000000"/>
            </w:tcBorders>
          </w:tcPr>
          <w:p>
            <w:pPr>
              <w:pStyle w:val="TableParagraph"/>
              <w:spacing w:before="79"/>
              <w:rPr>
                <w:rFonts w:ascii="Cambria" w:eastAsia="Cambria"/>
                <w:sz w:val="24"/>
              </w:rPr>
            </w:pPr>
            <w:r>
              <w:rPr>
                <w:spacing w:val="2"/>
                <w:sz w:val="24"/>
              </w:rPr>
              <w:t>第 </w:t>
            </w:r>
            <w:r>
              <w:rPr>
                <w:rFonts w:ascii="Cambria" w:eastAsia="Cambria"/>
                <w:sz w:val="24"/>
              </w:rPr>
              <w:t>37</w:t>
            </w:r>
            <w:r>
              <w:rPr>
                <w:rFonts w:ascii="Cambria" w:eastAsia="Cambria"/>
                <w:spacing w:val="37"/>
                <w:sz w:val="24"/>
              </w:rPr>
              <w:t> </w:t>
            </w:r>
            <w:r>
              <w:rPr>
                <w:spacing w:val="1"/>
                <w:sz w:val="24"/>
              </w:rPr>
              <w:t>條第 </w:t>
            </w:r>
            <w:r>
              <w:rPr>
                <w:rFonts w:ascii="Cambria" w:eastAsia="Cambria"/>
                <w:sz w:val="24"/>
              </w:rPr>
              <w:t>1</w:t>
            </w:r>
          </w:p>
          <w:p>
            <w:pPr>
              <w:pStyle w:val="TableParagraph"/>
              <w:spacing w:before="65"/>
              <w:rPr>
                <w:sz w:val="24"/>
              </w:rPr>
            </w:pPr>
            <w:r>
              <w:rPr>
                <w:sz w:val="24"/>
              </w:rPr>
              <w:t>項</w:t>
            </w:r>
          </w:p>
        </w:tc>
        <w:tc>
          <w:tcPr>
            <w:tcW w:w="5530" w:type="dxa"/>
            <w:tcBorders>
              <w:bottom w:val="single" w:sz="6" w:space="0" w:color="000000"/>
            </w:tcBorders>
          </w:tcPr>
          <w:p>
            <w:pPr>
              <w:pStyle w:val="TableParagraph"/>
              <w:spacing w:line="400" w:lineRule="atLeast"/>
              <w:ind w:right="97"/>
              <w:jc w:val="both"/>
              <w:rPr>
                <w:sz w:val="24"/>
              </w:rPr>
            </w:pPr>
            <w:r>
              <w:rPr>
                <w:sz w:val="24"/>
              </w:rPr>
              <w:t>事業單位工作場所發生職業災害，雇主應即採取必要之急救、搶救等措施，並實施調查、分析及作成紀錄。</w:t>
            </w:r>
          </w:p>
        </w:tc>
      </w:tr>
    </w:tbl>
    <w:p>
      <w:pPr>
        <w:pStyle w:val="BodyText"/>
        <w:rPr>
          <w:sz w:val="20"/>
        </w:rPr>
      </w:pPr>
    </w:p>
    <w:p>
      <w:pPr>
        <w:pStyle w:val="BodyText"/>
        <w:spacing w:line="285" w:lineRule="auto" w:before="197"/>
        <w:ind w:left="398" w:right="632" w:firstLine="479"/>
      </w:pPr>
      <w:r>
        <w:rPr/>
        <w:t>其中安全衛生設施章以及安全衛生管理為與本研究密切相關之章節，故以下僅就這兩章中重要的修正條文加以介紹。</w:t>
      </w:r>
    </w:p>
    <w:p>
      <w:pPr>
        <w:pStyle w:val="BodyText"/>
        <w:spacing w:before="9"/>
        <w:rPr>
          <w:sz w:val="28"/>
        </w:rPr>
      </w:pPr>
    </w:p>
    <w:p>
      <w:pPr>
        <w:pStyle w:val="ListParagraph"/>
        <w:numPr>
          <w:ilvl w:val="0"/>
          <w:numId w:val="45"/>
        </w:numPr>
        <w:tabs>
          <w:tab w:pos="880" w:val="left" w:leader="none"/>
          <w:tab w:pos="881" w:val="left" w:leader="none"/>
        </w:tabs>
        <w:spacing w:line="240" w:lineRule="auto" w:before="0" w:after="0"/>
        <w:ind w:left="880" w:right="0" w:hanging="481"/>
        <w:jc w:val="left"/>
        <w:rPr>
          <w:sz w:val="24"/>
        </w:rPr>
      </w:pPr>
      <w:r>
        <w:rPr>
          <w:sz w:val="24"/>
        </w:rPr>
        <w:t>安全衛生設施</w:t>
      </w:r>
    </w:p>
    <w:p>
      <w:pPr>
        <w:pStyle w:val="BodyText"/>
        <w:spacing w:before="5"/>
        <w:rPr>
          <w:sz w:val="33"/>
        </w:rPr>
      </w:pPr>
    </w:p>
    <w:p>
      <w:pPr>
        <w:pStyle w:val="ListParagraph"/>
        <w:numPr>
          <w:ilvl w:val="0"/>
          <w:numId w:val="46"/>
        </w:numPr>
        <w:tabs>
          <w:tab w:pos="1394" w:val="left" w:leader="none"/>
        </w:tabs>
        <w:spacing w:line="240" w:lineRule="auto" w:before="0" w:after="0"/>
        <w:ind w:left="1394" w:right="0" w:hanging="994"/>
        <w:jc w:val="both"/>
        <w:rPr>
          <w:sz w:val="24"/>
        </w:rPr>
      </w:pPr>
      <w:r>
        <w:rPr>
          <w:sz w:val="24"/>
        </w:rPr>
        <w:t>必要安全衛生設備及措施</w:t>
      </w:r>
    </w:p>
    <w:p>
      <w:pPr>
        <w:pStyle w:val="BodyText"/>
        <w:spacing w:line="285" w:lineRule="auto" w:before="63"/>
        <w:ind w:left="400" w:right="634" w:firstLine="479"/>
        <w:jc w:val="both"/>
      </w:pPr>
      <w:r>
        <w:rPr>
          <w:rFonts w:ascii="Cambria" w:hAnsi="Cambria" w:eastAsia="Cambria"/>
        </w:rPr>
        <w:t>«</w:t>
      </w:r>
      <w:r>
        <w:rPr/>
        <w:t>勞工安全衛生</w:t>
      </w:r>
      <w:r>
        <w:rPr>
          <w:rFonts w:ascii="Cambria" w:hAnsi="Cambria" w:eastAsia="Cambria"/>
        </w:rPr>
        <w:t>»</w:t>
      </w:r>
      <w:r>
        <w:rPr>
          <w:spacing w:val="6"/>
        </w:rPr>
        <w:t>法現行條文第 </w:t>
      </w:r>
      <w:r>
        <w:rPr>
          <w:rFonts w:ascii="Cambria" w:hAnsi="Cambria" w:eastAsia="Cambria"/>
        </w:rPr>
        <w:t>5</w:t>
      </w:r>
      <w:r>
        <w:rPr>
          <w:rFonts w:ascii="Cambria" w:hAnsi="Cambria" w:eastAsia="Cambria"/>
          <w:spacing w:val="25"/>
        </w:rPr>
        <w:t> </w:t>
      </w:r>
      <w:r>
        <w:rPr/>
        <w:t>條僅要求雇主就特定危害應有符合標準之必要安全設備，而草案為臻明瞭，除了硬體的設備外，進一步明文規定必須具有應有之管理措施以控制應變。且對於就重複性作業等促發肌肉骨骼疾病、長時間工作等異常工作負荷促發工作相關疾病、執行職務遭受身體或精神不法侵害行為等事項之預防，雇主應妥為規劃並採取必要之安全衛生措施。</w:t>
      </w:r>
    </w:p>
    <w:p>
      <w:pPr>
        <w:pStyle w:val="BodyText"/>
        <w:spacing w:before="11"/>
        <w:rPr>
          <w:sz w:val="28"/>
        </w:rPr>
      </w:pPr>
    </w:p>
    <w:p>
      <w:pPr>
        <w:pStyle w:val="ListParagraph"/>
        <w:numPr>
          <w:ilvl w:val="0"/>
          <w:numId w:val="46"/>
        </w:numPr>
        <w:tabs>
          <w:tab w:pos="1590" w:val="left" w:leader="none"/>
          <w:tab w:pos="1591" w:val="left" w:leader="none"/>
        </w:tabs>
        <w:spacing w:line="240" w:lineRule="auto" w:before="1" w:after="0"/>
        <w:ind w:left="1590" w:right="0" w:hanging="1191"/>
        <w:jc w:val="left"/>
        <w:rPr>
          <w:sz w:val="24"/>
        </w:rPr>
      </w:pPr>
      <w:r>
        <w:rPr>
          <w:sz w:val="24"/>
        </w:rPr>
        <w:t>製造者、輸入者、供應者或雇主之責任</w:t>
      </w:r>
    </w:p>
    <w:p>
      <w:pPr>
        <w:pStyle w:val="BodyText"/>
        <w:spacing w:line="285" w:lineRule="auto" w:before="65"/>
        <w:ind w:left="400" w:right="392" w:firstLine="158"/>
      </w:pPr>
      <w:r>
        <w:rPr>
          <w:spacing w:val="3"/>
        </w:rPr>
        <w:t>現行條文第 </w:t>
      </w:r>
      <w:r>
        <w:rPr>
          <w:rFonts w:ascii="Cambria" w:eastAsia="Cambria"/>
        </w:rPr>
        <w:t>6</w:t>
      </w:r>
      <w:r>
        <w:rPr>
          <w:rFonts w:ascii="Cambria" w:eastAsia="Cambria"/>
          <w:spacing w:val="14"/>
        </w:rPr>
        <w:t> </w:t>
      </w:r>
      <w:r>
        <w:rPr/>
        <w:t>條僅要求雇主不得設置不符中央主管機關所定防護標準之機械、器具工勞工使用，而草案要求製造者、輸入者、供應者或雇主於中央主管機管</w:t>
      </w:r>
      <w:r>
        <w:rPr>
          <w:spacing w:val="86"/>
        </w:rPr>
        <w:t> </w:t>
      </w:r>
      <w:r>
        <w:rPr/>
        <w:t>指定之機械、設備、器具等物件非符安全標準者或經指定之管制性化學品，不</w:t>
      </w:r>
      <w:r>
        <w:rPr>
          <w:spacing w:val="86"/>
        </w:rPr>
        <w:t> </w:t>
      </w:r>
      <w:r>
        <w:rPr/>
        <w:t>得產製、輸入、租賃、供應或設置，並推動源頭自主管理及驗證。</w:t>
      </w:r>
    </w:p>
    <w:p>
      <w:pPr>
        <w:pStyle w:val="BodyText"/>
        <w:spacing w:before="10"/>
        <w:rPr>
          <w:sz w:val="28"/>
        </w:rPr>
      </w:pPr>
    </w:p>
    <w:p>
      <w:pPr>
        <w:pStyle w:val="ListParagraph"/>
        <w:numPr>
          <w:ilvl w:val="0"/>
          <w:numId w:val="46"/>
        </w:numPr>
        <w:tabs>
          <w:tab w:pos="1591" w:val="left" w:leader="none"/>
        </w:tabs>
        <w:spacing w:line="240" w:lineRule="auto" w:before="0" w:after="0"/>
        <w:ind w:left="1590" w:right="0" w:hanging="1191"/>
        <w:jc w:val="both"/>
        <w:rPr>
          <w:sz w:val="24"/>
        </w:rPr>
      </w:pPr>
      <w:r>
        <w:rPr>
          <w:sz w:val="24"/>
        </w:rPr>
        <w:t>製程安全評估</w:t>
      </w:r>
    </w:p>
    <w:p>
      <w:pPr>
        <w:pStyle w:val="BodyText"/>
        <w:spacing w:line="285" w:lineRule="auto" w:before="66"/>
        <w:ind w:left="400" w:right="627" w:firstLine="158"/>
        <w:jc w:val="both"/>
      </w:pPr>
      <w:r>
        <w:rPr/>
        <w:t>草案新增從事石油裂解之石化工業或從事製造、處置或使用危害性之化學品數量達中央主管機關規定量以上者，必須定期實施製程安全評估並製作製程安全評估報告及採取必要之控制措施。</w:t>
      </w:r>
    </w:p>
    <w:p>
      <w:pPr>
        <w:spacing w:after="0" w:line="285" w:lineRule="auto"/>
        <w:jc w:val="both"/>
        <w:sectPr>
          <w:pgSz w:w="11900" w:h="16850"/>
          <w:pgMar w:header="0" w:footer="896" w:top="1440" w:bottom="1080" w:left="1400" w:right="1160"/>
        </w:sectPr>
      </w:pPr>
    </w:p>
    <w:p>
      <w:pPr>
        <w:pStyle w:val="ListParagraph"/>
        <w:numPr>
          <w:ilvl w:val="0"/>
          <w:numId w:val="45"/>
        </w:numPr>
        <w:tabs>
          <w:tab w:pos="880" w:val="left" w:leader="none"/>
          <w:tab w:pos="881" w:val="left" w:leader="none"/>
        </w:tabs>
        <w:spacing w:line="240" w:lineRule="auto" w:before="59" w:after="0"/>
        <w:ind w:left="880" w:right="0" w:hanging="481"/>
        <w:jc w:val="left"/>
        <w:rPr>
          <w:sz w:val="24"/>
        </w:rPr>
      </w:pPr>
      <w:r>
        <w:rPr>
          <w:sz w:val="24"/>
        </w:rPr>
        <w:t>安全衛生管理</w:t>
      </w:r>
    </w:p>
    <w:p>
      <w:pPr>
        <w:pStyle w:val="BodyText"/>
        <w:spacing w:before="1"/>
        <w:rPr>
          <w:sz w:val="33"/>
        </w:rPr>
      </w:pPr>
    </w:p>
    <w:p>
      <w:pPr>
        <w:pStyle w:val="BodyText"/>
        <w:spacing w:line="285" w:lineRule="auto" w:before="1"/>
        <w:ind w:left="400" w:right="396" w:firstLine="479"/>
      </w:pPr>
      <w:r>
        <w:rPr/>
        <w:t>草案於安全衛生管理章中，最重要的便是母性保護規定之變革，其基於性</w:t>
      </w:r>
      <w:r>
        <w:rPr>
          <w:spacing w:val="83"/>
        </w:rPr>
        <w:t> </w:t>
      </w:r>
      <w:r>
        <w:rPr/>
        <w:t>別就業平權，為避免不當剝奪女性勞工之工作權，刪除現行條文禁止一般女性</w:t>
      </w:r>
      <w:r>
        <w:rPr>
          <w:spacing w:val="82"/>
        </w:rPr>
        <w:t> </w:t>
      </w:r>
      <w:r>
        <w:rPr/>
        <w:t>勞工從事危險性或有害性工作之限制。另參考歐盟及日本母性保護之相關規定，</w:t>
      </w:r>
      <w:r>
        <w:rPr>
          <w:spacing w:val="1"/>
        </w:rPr>
        <w:t> </w:t>
      </w:r>
      <w:r>
        <w:rPr/>
        <w:t>修正現行法中妊娠或產後未滿一年之女性勞工不得從事特定之危險性或有害性</w:t>
      </w:r>
      <w:r>
        <w:rPr>
          <w:spacing w:val="82"/>
        </w:rPr>
        <w:t> </w:t>
      </w:r>
      <w:r>
        <w:rPr/>
        <w:t>工作之項目。並增訂一定規模之事業單位，雇主對妊娠中或哺乳之女性勞工應</w:t>
      </w:r>
      <w:r>
        <w:rPr>
          <w:spacing w:val="82"/>
        </w:rPr>
        <w:t> </w:t>
      </w:r>
      <w:r>
        <w:rPr/>
        <w:t>採取為害暴露評估等母性保護措施並留存紀錄之規定。</w:t>
      </w:r>
    </w:p>
    <w:p>
      <w:pPr>
        <w:pStyle w:val="BodyText"/>
      </w:pPr>
    </w:p>
    <w:p>
      <w:pPr>
        <w:pStyle w:val="BodyText"/>
      </w:pPr>
    </w:p>
    <w:p>
      <w:pPr>
        <w:pStyle w:val="BodyText"/>
        <w:spacing w:before="8"/>
        <w:rPr>
          <w:sz w:val="19"/>
        </w:rPr>
      </w:pPr>
    </w:p>
    <w:p>
      <w:pPr>
        <w:spacing w:before="0"/>
        <w:ind w:left="400" w:right="0" w:firstLine="0"/>
        <w:jc w:val="left"/>
        <w:rPr>
          <w:sz w:val="28"/>
        </w:rPr>
      </w:pPr>
      <w:r>
        <w:rPr>
          <w:spacing w:val="8"/>
          <w:sz w:val="28"/>
        </w:rPr>
        <w:t>第三項 結語</w:t>
      </w:r>
    </w:p>
    <w:p>
      <w:pPr>
        <w:pStyle w:val="BodyText"/>
        <w:rPr>
          <w:sz w:val="28"/>
        </w:rPr>
      </w:pPr>
    </w:p>
    <w:p>
      <w:pPr>
        <w:pStyle w:val="BodyText"/>
        <w:spacing w:line="285" w:lineRule="auto" w:before="237"/>
        <w:ind w:left="400" w:right="629" w:firstLine="479"/>
        <w:jc w:val="both"/>
      </w:pPr>
      <w:r>
        <w:rPr/>
        <w:t>綜上所述，由於</w:t>
      </w:r>
      <w:r>
        <w:rPr>
          <w:rFonts w:ascii="Cambria" w:hAnsi="Cambria" w:eastAsia="Cambria"/>
        </w:rPr>
        <w:t>«</w:t>
      </w:r>
      <w:r>
        <w:rPr/>
        <w:t>勞工安全衛生法修正草案</w:t>
      </w:r>
      <w:r>
        <w:rPr>
          <w:rFonts w:ascii="Cambria" w:hAnsi="Cambria" w:eastAsia="Cambria"/>
        </w:rPr>
        <w:t>»</w:t>
      </w:r>
      <w:r>
        <w:rPr/>
        <w:t>將適用範圍擴大至各業及不限勞工身分之工作者，引發了公務人員或本質上與私受僱者相同之公務機關特定約聘僱人員是否亦應適用</w:t>
      </w:r>
      <w:r>
        <w:rPr>
          <w:rFonts w:ascii="Cambria" w:hAnsi="Cambria" w:eastAsia="Cambria"/>
        </w:rPr>
        <w:t>«</w:t>
      </w:r>
      <w:r>
        <w:rPr/>
        <w:t>勞工安全衛生法</w:t>
      </w:r>
      <w:r>
        <w:rPr>
          <w:rFonts w:ascii="Cambria" w:hAnsi="Cambria" w:eastAsia="Cambria"/>
        </w:rPr>
        <w:t>»(</w:t>
      </w:r>
      <w:r>
        <w:rPr/>
        <w:t>職業安全衛生法</w:t>
      </w:r>
      <w:r>
        <w:rPr>
          <w:rFonts w:ascii="Cambria" w:hAnsi="Cambria" w:eastAsia="Cambria"/>
        </w:rPr>
        <w:t>)</w:t>
      </w:r>
      <w:r>
        <w:rPr/>
        <w:t>之疑問。然觀諸草案之內容，除了機械、設備、器具之源頭驗證制度及課以製造者、輸入者、供應者之義務以落實勞工安全健康保障</w:t>
      </w:r>
      <w:r>
        <w:rPr>
          <w:rFonts w:ascii="Cambria" w:hAnsi="Cambria" w:eastAsia="Cambria"/>
          <w:position w:val="6"/>
          <w:sz w:val="16"/>
        </w:rPr>
        <w:t>181</w:t>
      </w:r>
      <w:r>
        <w:rPr/>
        <w:t>外，草案絕大部分之內容仍係以防止職業災害為目的，規範雇主應盡的保障工作者之安全及健康之義務，其基本精神實與現行條文相同。</w:t>
      </w:r>
    </w:p>
    <w:p>
      <w:pPr>
        <w:pStyle w:val="BodyText"/>
        <w:spacing w:before="12"/>
        <w:rPr>
          <w:sz w:val="28"/>
        </w:rPr>
      </w:pPr>
    </w:p>
    <w:p>
      <w:pPr>
        <w:pStyle w:val="BodyText"/>
        <w:spacing w:line="285" w:lineRule="auto"/>
        <w:ind w:left="400" w:right="626" w:firstLine="479"/>
        <w:jc w:val="both"/>
      </w:pPr>
      <w:r>
        <w:rPr/>
        <w:t>故草案雖將適用範圍擴大至各業，且受工作場所負責人指揮或監督從事勞動之人員原則上皆適用</w:t>
      </w:r>
      <w:r>
        <w:rPr>
          <w:rFonts w:ascii="Cambria" w:hAnsi="Cambria" w:eastAsia="Cambria"/>
        </w:rPr>
        <w:t>«</w:t>
      </w:r>
      <w:r>
        <w:rPr/>
        <w:t>職業安全衛生法</w:t>
      </w:r>
      <w:r>
        <w:rPr>
          <w:rFonts w:ascii="Cambria" w:hAnsi="Cambria" w:eastAsia="Cambria"/>
        </w:rPr>
        <w:t>»</w:t>
      </w:r>
      <w:r>
        <w:rPr/>
        <w:t>之規定，然而其規範重點仍多侷限於衛生及狹義之安全事項，亦即聚焦於作業環境、材料原料或危險性物質與生產過程本身所引發之安全衛生上的危害，亦即其十分重視物理性、化學性、生物性等危害因子所造成之損害</w:t>
      </w:r>
      <w:r>
        <w:rPr>
          <w:rFonts w:ascii="Cambria" w:hAnsi="Cambria" w:eastAsia="Cambria"/>
          <w:position w:val="6"/>
          <w:sz w:val="16"/>
        </w:rPr>
        <w:t>182</w:t>
      </w:r>
      <w:r>
        <w:rPr/>
        <w:t>。因而，究其性質及內容，仍係針對企業之性格及私受僱者之職務內容所訂定、適用於私領域之勞動保護法規；其與國家之公務及公務人員之公務內容顯然不同，</w:t>
      </w:r>
      <w:r>
        <w:rPr>
          <w:rFonts w:ascii="Cambria" w:hAnsi="Cambria" w:eastAsia="Cambria"/>
        </w:rPr>
        <w:t>«</w:t>
      </w:r>
      <w:r>
        <w:rPr/>
        <w:t>公務人員安全及衛生防護辦法</w:t>
      </w:r>
      <w:r>
        <w:rPr>
          <w:rFonts w:ascii="Cambria" w:hAnsi="Cambria" w:eastAsia="Cambria"/>
        </w:rPr>
        <w:t>»</w:t>
      </w:r>
      <w:r>
        <w:rPr/>
        <w:t>實不宜貿然全面導入勞工安全衛生法或草案之內容。</w:t>
      </w:r>
    </w:p>
    <w:p>
      <w:pPr>
        <w:pStyle w:val="BodyText"/>
        <w:rPr>
          <w:sz w:val="29"/>
        </w:rPr>
      </w:pPr>
    </w:p>
    <w:p>
      <w:pPr>
        <w:pStyle w:val="BodyText"/>
        <w:ind w:left="880"/>
      </w:pPr>
      <w:r>
        <w:rPr/>
        <w:t>至於草案有意識地提及安全衛生措施之重要性，除傳統所著重之硬體設備</w:t>
      </w:r>
    </w:p>
    <w:p>
      <w:pPr>
        <w:pStyle w:val="BodyText"/>
        <w:rPr>
          <w:sz w:val="20"/>
        </w:rPr>
      </w:pPr>
    </w:p>
    <w:p>
      <w:pPr>
        <w:pStyle w:val="BodyText"/>
        <w:spacing w:before="2"/>
        <w:rPr>
          <w:sz w:val="10"/>
        </w:rPr>
      </w:pPr>
      <w:r>
        <w:rPr/>
        <w:pict>
          <v:rect style="position:absolute;margin-left:90.024002pt;margin-top:9.076114pt;width:144.020pt;height:.599980pt;mso-position-horizontal-relative:page;mso-position-vertical-relative:paragraph;z-index:-15693824;mso-wrap-distance-left:0;mso-wrap-distance-right:0" filled="true" fillcolor="#000000" stroked="false">
            <v:fill type="solid"/>
            <w10:wrap type="topAndBottom"/>
          </v:rect>
        </w:pict>
      </w:r>
    </w:p>
    <w:p>
      <w:pPr>
        <w:spacing w:line="223" w:lineRule="auto" w:before="77"/>
        <w:ind w:left="400" w:right="657" w:firstLine="0"/>
        <w:jc w:val="left"/>
        <w:rPr>
          <w:sz w:val="20"/>
        </w:rPr>
      </w:pPr>
      <w:r>
        <w:rPr>
          <w:rFonts w:ascii="Times New Roman" w:hAnsi="Times New Roman" w:eastAsia="Times New Roman"/>
          <w:w w:val="95"/>
          <w:sz w:val="20"/>
          <w:vertAlign w:val="superscript"/>
        </w:rPr>
        <w:t>181</w:t>
      </w:r>
      <w:r>
        <w:rPr>
          <w:rFonts w:ascii="Times New Roman" w:hAnsi="Times New Roman" w:eastAsia="Times New Roman"/>
          <w:spacing w:val="3"/>
          <w:w w:val="95"/>
          <w:sz w:val="20"/>
          <w:vertAlign w:val="baseline"/>
        </w:rPr>
        <w:t> </w:t>
      </w:r>
      <w:r>
        <w:rPr>
          <w:w w:val="95"/>
          <w:sz w:val="20"/>
          <w:vertAlign w:val="baseline"/>
        </w:rPr>
        <w:t>傅還然、林毓堂，«當前我國職業安全衛生策略之規劃»，工業安全衛生月刊，</w:t>
      </w:r>
      <w:r>
        <w:rPr>
          <w:rFonts w:ascii="Times New Roman" w:hAnsi="Times New Roman" w:eastAsia="Times New Roman"/>
          <w:w w:val="95"/>
          <w:sz w:val="20"/>
          <w:vertAlign w:val="baseline"/>
        </w:rPr>
        <w:t>2009</w:t>
      </w:r>
      <w:r>
        <w:rPr>
          <w:rFonts w:ascii="Times New Roman" w:hAnsi="Times New Roman" w:eastAsia="Times New Roman"/>
          <w:spacing w:val="71"/>
          <w:sz w:val="20"/>
          <w:vertAlign w:val="baseline"/>
        </w:rPr>
        <w:t> </w:t>
      </w:r>
      <w:r>
        <w:rPr>
          <w:w w:val="95"/>
          <w:sz w:val="20"/>
          <w:vertAlign w:val="baseline"/>
        </w:rPr>
        <w:t>年</w:t>
      </w:r>
      <w:r>
        <w:rPr>
          <w:spacing w:val="92"/>
          <w:sz w:val="20"/>
          <w:vertAlign w:val="baseline"/>
        </w:rPr>
        <w:t> </w:t>
      </w:r>
      <w:r>
        <w:rPr>
          <w:rFonts w:ascii="Times New Roman" w:hAnsi="Times New Roman" w:eastAsia="Times New Roman"/>
          <w:w w:val="95"/>
          <w:sz w:val="20"/>
          <w:vertAlign w:val="baseline"/>
        </w:rPr>
        <w:t>9</w:t>
      </w:r>
      <w:r>
        <w:rPr>
          <w:rFonts w:ascii="Times New Roman" w:hAnsi="Times New Roman" w:eastAsia="Times New Roman"/>
          <w:spacing w:val="71"/>
          <w:sz w:val="20"/>
          <w:vertAlign w:val="baseline"/>
        </w:rPr>
        <w:t> </w:t>
      </w:r>
      <w:r>
        <w:rPr>
          <w:w w:val="95"/>
          <w:sz w:val="20"/>
          <w:vertAlign w:val="baseline"/>
        </w:rPr>
        <w:t>月，</w:t>
      </w:r>
      <w:r>
        <w:rPr>
          <w:spacing w:val="1"/>
          <w:w w:val="95"/>
          <w:sz w:val="20"/>
          <w:vertAlign w:val="baseline"/>
        </w:rPr>
        <w:t> </w:t>
      </w:r>
      <w:r>
        <w:rPr>
          <w:spacing w:val="-1"/>
          <w:sz w:val="20"/>
          <w:vertAlign w:val="baseline"/>
        </w:rPr>
        <w:t>頁 </w:t>
      </w:r>
      <w:r>
        <w:rPr>
          <w:rFonts w:ascii="Times New Roman" w:hAnsi="Times New Roman" w:eastAsia="Times New Roman"/>
          <w:sz w:val="20"/>
          <w:vertAlign w:val="baseline"/>
        </w:rPr>
        <w:t>15</w:t>
      </w:r>
      <w:r>
        <w:rPr>
          <w:sz w:val="20"/>
          <w:vertAlign w:val="baseline"/>
        </w:rPr>
        <w:t>。</w:t>
      </w:r>
    </w:p>
    <w:p>
      <w:pPr>
        <w:spacing w:line="264" w:lineRule="exact" w:before="0"/>
        <w:ind w:left="400" w:right="0" w:firstLine="0"/>
        <w:jc w:val="left"/>
        <w:rPr>
          <w:sz w:val="20"/>
        </w:rPr>
      </w:pPr>
      <w:r>
        <w:rPr>
          <w:rFonts w:ascii="Times New Roman" w:eastAsia="Times New Roman"/>
          <w:sz w:val="20"/>
          <w:vertAlign w:val="superscript"/>
        </w:rPr>
        <w:t>182</w:t>
      </w:r>
      <w:r>
        <w:rPr>
          <w:rFonts w:ascii="Times New Roman" w:eastAsia="Times New Roman"/>
          <w:spacing w:val="-1"/>
          <w:sz w:val="20"/>
          <w:vertAlign w:val="baseline"/>
        </w:rPr>
        <w:t> </w:t>
      </w:r>
      <w:r>
        <w:rPr>
          <w:sz w:val="20"/>
          <w:vertAlign w:val="baseline"/>
        </w:rPr>
        <w:t>傅還然，前揭註</w:t>
      </w:r>
      <w:r>
        <w:rPr>
          <w:rFonts w:ascii="Times New Roman" w:eastAsia="Times New Roman"/>
          <w:sz w:val="20"/>
          <w:vertAlign w:val="baseline"/>
        </w:rPr>
        <w:t>(</w:t>
      </w:r>
      <w:hyperlink w:history="true" w:anchor="_bookmark3">
        <w:r>
          <w:rPr>
            <w:rFonts w:ascii="Times New Roman" w:eastAsia="Times New Roman"/>
            <w:sz w:val="20"/>
            <w:vertAlign w:val="baseline"/>
          </w:rPr>
          <w:t>159</w:t>
        </w:r>
      </w:hyperlink>
      <w:r>
        <w:rPr>
          <w:rFonts w:ascii="Times New Roman" w:eastAsia="Times New Roman"/>
          <w:sz w:val="20"/>
          <w:vertAlign w:val="baseline"/>
        </w:rPr>
        <w:t>)</w:t>
      </w:r>
      <w:r>
        <w:rPr>
          <w:spacing w:val="-1"/>
          <w:sz w:val="20"/>
          <w:vertAlign w:val="baseline"/>
        </w:rPr>
        <w:t>，頁 </w:t>
      </w:r>
      <w:r>
        <w:rPr>
          <w:rFonts w:ascii="Times New Roman" w:eastAsia="Times New Roman"/>
          <w:sz w:val="20"/>
          <w:vertAlign w:val="baseline"/>
        </w:rPr>
        <w:t>60</w:t>
      </w:r>
      <w:r>
        <w:rPr>
          <w:sz w:val="20"/>
          <w:vertAlign w:val="baseline"/>
        </w:rPr>
        <w:t>。</w:t>
      </w:r>
    </w:p>
    <w:p>
      <w:pPr>
        <w:spacing w:after="0" w:line="264" w:lineRule="exact"/>
        <w:jc w:val="left"/>
        <w:rPr>
          <w:sz w:val="20"/>
        </w:rPr>
        <w:sectPr>
          <w:pgSz w:w="11900" w:h="16850"/>
          <w:pgMar w:header="0" w:footer="896" w:top="1460" w:bottom="1160" w:left="1400" w:right="1160"/>
        </w:sectPr>
      </w:pPr>
    </w:p>
    <w:p>
      <w:pPr>
        <w:pStyle w:val="BodyText"/>
        <w:spacing w:line="285" w:lineRule="auto" w:before="39"/>
        <w:ind w:left="400" w:right="637"/>
        <w:jc w:val="both"/>
      </w:pPr>
      <w:r>
        <w:rPr/>
        <w:t>外，亦要求應變措施等軟體之對應，且對於工作者受不法侵害或遭遇過勞等新型態之職業災害部分亦要求雇主採取必要之措施等規定，因其跳脫了傳統以製造業之勞工所易遭受之職業災害為出發點之思考模式，而對於不限於製造業方會發生之危害亦加以規範雇主應盡之義務，就思考公務人員執行公務時所應予何種安全衛生防護時，甚具參考價值。</w:t>
      </w:r>
    </w:p>
    <w:p>
      <w:pPr>
        <w:pStyle w:val="BodyText"/>
        <w:spacing w:before="11"/>
        <w:rPr>
          <w:sz w:val="28"/>
        </w:rPr>
      </w:pPr>
    </w:p>
    <w:p>
      <w:pPr>
        <w:pStyle w:val="BodyText"/>
        <w:spacing w:line="285" w:lineRule="auto"/>
        <w:ind w:left="400" w:right="398" w:firstLine="479"/>
        <w:rPr>
          <w:rFonts w:ascii="Cambria" w:hAnsi="Cambria" w:eastAsia="Cambria"/>
          <w:sz w:val="16"/>
        </w:rPr>
      </w:pPr>
      <w:r>
        <w:rPr/>
        <w:t>因此，公務人員雖不適宜全面適用</w:t>
      </w:r>
      <w:r>
        <w:rPr>
          <w:rFonts w:ascii="Cambria" w:hAnsi="Cambria" w:eastAsia="Cambria"/>
        </w:rPr>
        <w:t>«</w:t>
      </w:r>
      <w:r>
        <w:rPr/>
        <w:t>勞工安全衛生法</w:t>
      </w:r>
      <w:r>
        <w:rPr>
          <w:rFonts w:ascii="Cambria" w:hAnsi="Cambria" w:eastAsia="Cambria"/>
        </w:rPr>
        <w:t>»</w:t>
      </w:r>
      <w:r>
        <w:rPr/>
        <w:t>，然該等法規中與執</w:t>
      </w:r>
      <w:r>
        <w:rPr>
          <w:spacing w:val="87"/>
        </w:rPr>
        <w:t> </w:t>
      </w:r>
      <w:r>
        <w:rPr/>
        <w:t>行公務可能遭遇之危害類似性較高之部分，仍應加以參考，以充實</w:t>
      </w:r>
      <w:r>
        <w:rPr>
          <w:rFonts w:ascii="Cambria" w:hAnsi="Cambria" w:eastAsia="Cambria"/>
        </w:rPr>
        <w:t>«</w:t>
      </w:r>
      <w:r>
        <w:rPr/>
        <w:t>公務人員安</w:t>
      </w:r>
      <w:r>
        <w:rPr>
          <w:spacing w:val="1"/>
        </w:rPr>
        <w:t> </w:t>
      </w:r>
      <w:r>
        <w:rPr/>
        <w:t>全及衛生防護辦法</w:t>
      </w:r>
      <w:r>
        <w:rPr>
          <w:rFonts w:ascii="Cambria" w:hAnsi="Cambria" w:eastAsia="Cambria"/>
        </w:rPr>
        <w:t>»</w:t>
      </w:r>
      <w:r>
        <w:rPr/>
        <w:t>之內容。此外，我國及日本於探究保護照顧義務之具體內容</w:t>
      </w:r>
      <w:r>
        <w:rPr>
          <w:spacing w:val="1"/>
        </w:rPr>
        <w:t> </w:t>
      </w:r>
      <w:r>
        <w:rPr/>
        <w:t>時，勞工安全衛生法規的內容皆成為重要的參考。而日本由於其</w:t>
      </w:r>
      <w:r>
        <w:rPr>
          <w:rFonts w:ascii="Cambria" w:hAnsi="Cambria" w:eastAsia="Cambria"/>
        </w:rPr>
        <w:t>«</w:t>
      </w:r>
      <w:r>
        <w:rPr/>
        <w:t>勞動安全衛生</w:t>
      </w:r>
      <w:r>
        <w:rPr>
          <w:spacing w:val="1"/>
        </w:rPr>
        <w:t> </w:t>
      </w:r>
      <w:r>
        <w:rPr/>
        <w:t>法</w:t>
      </w:r>
      <w:r>
        <w:rPr>
          <w:rFonts w:ascii="Cambria" w:hAnsi="Cambria" w:eastAsia="Cambria"/>
        </w:rPr>
        <w:t>»</w:t>
      </w:r>
      <w:r>
        <w:rPr/>
        <w:t>之適用範圍及規範內容皆較我國廣泛，觀其勞動安全衛生法之內容與安全配</w:t>
      </w:r>
      <w:r>
        <w:rPr>
          <w:spacing w:val="1"/>
        </w:rPr>
        <w:t> </w:t>
      </w:r>
      <w:r>
        <w:rPr/>
        <w:t>慮義務之具體措施之關係可以得知，當勞動安全衛生法之適用範圍及規範內容</w:t>
      </w:r>
      <w:r>
        <w:rPr>
          <w:spacing w:val="80"/>
        </w:rPr>
        <w:t> </w:t>
      </w:r>
      <w:r>
        <w:rPr/>
        <w:t>越來越廣，則其對安全配慮義務具體內容之影響也越大。雖然因日本</w:t>
      </w:r>
      <w:r>
        <w:rPr>
          <w:rFonts w:ascii="Cambria" w:hAnsi="Cambria" w:eastAsia="Cambria"/>
        </w:rPr>
        <w:t>«</w:t>
      </w:r>
      <w:r>
        <w:rPr/>
        <w:t>勞動安全</w:t>
      </w:r>
      <w:r>
        <w:rPr>
          <w:spacing w:val="1"/>
        </w:rPr>
        <w:t> </w:t>
      </w:r>
      <w:r>
        <w:rPr/>
        <w:t>衛生法</w:t>
      </w:r>
      <w:r>
        <w:rPr>
          <w:rFonts w:ascii="Cambria" w:hAnsi="Cambria" w:eastAsia="Cambria"/>
        </w:rPr>
        <w:t>»</w:t>
      </w:r>
      <w:r>
        <w:rPr/>
        <w:t>課予雇主的義務越來越龐雜，不再僅限於直接威脅勞工生命安全之職業</w:t>
      </w:r>
      <w:r>
        <w:rPr>
          <w:spacing w:val="1"/>
        </w:rPr>
        <w:t> </w:t>
      </w:r>
      <w:r>
        <w:rPr/>
        <w:t>災害之預防，甚至擴及到營造舒適環境的努力義務，以致於引發了此時</w:t>
      </w:r>
      <w:r>
        <w:rPr>
          <w:rFonts w:ascii="Cambria" w:hAnsi="Cambria" w:eastAsia="Cambria"/>
        </w:rPr>
        <w:t>«</w:t>
      </w:r>
      <w:r>
        <w:rPr/>
        <w:t>勞動安</w:t>
      </w:r>
      <w:r>
        <w:rPr>
          <w:spacing w:val="1"/>
        </w:rPr>
        <w:t> </w:t>
      </w:r>
      <w:r>
        <w:rPr/>
        <w:t>全衛生法</w:t>
      </w:r>
      <w:r>
        <w:rPr>
          <w:rFonts w:ascii="Cambria" w:hAnsi="Cambria" w:eastAsia="Cambria"/>
        </w:rPr>
        <w:t>»</w:t>
      </w:r>
      <w:r>
        <w:rPr/>
        <w:t>的規定是否適合直接成為安全配慮義務之內容之議；然而縱使認為相</w:t>
      </w:r>
      <w:r>
        <w:rPr>
          <w:spacing w:val="1"/>
        </w:rPr>
        <w:t> </w:t>
      </w:r>
      <w:r>
        <w:rPr/>
        <w:t>關</w:t>
      </w:r>
      <w:r>
        <w:rPr>
          <w:rFonts w:ascii="Cambria" w:hAnsi="Cambria" w:eastAsia="Cambria"/>
        </w:rPr>
        <w:t>«</w:t>
      </w:r>
      <w:r>
        <w:rPr/>
        <w:t>勞動安全衛生法</w:t>
      </w:r>
      <w:r>
        <w:rPr>
          <w:rFonts w:ascii="Cambria" w:hAnsi="Cambria" w:eastAsia="Cambria"/>
        </w:rPr>
        <w:t>»</w:t>
      </w:r>
      <w:r>
        <w:rPr/>
        <w:t>規不宜直接成為安全配慮義務之內容，但並不表示於特定</w:t>
      </w:r>
      <w:r>
        <w:rPr>
          <w:spacing w:val="86"/>
        </w:rPr>
        <w:t> </w:t>
      </w:r>
      <w:r>
        <w:rPr/>
        <w:t>安全配慮義務之具體措施時，不得參考相關法規的規定。事實上，不管判例或</w:t>
      </w:r>
      <w:r>
        <w:rPr>
          <w:spacing w:val="80"/>
        </w:rPr>
        <w:t> </w:t>
      </w:r>
      <w:r>
        <w:rPr/>
        <w:t>學說皆肯定</w:t>
      </w:r>
      <w:r>
        <w:rPr>
          <w:rFonts w:ascii="Cambria" w:hAnsi="Cambria" w:eastAsia="Cambria"/>
        </w:rPr>
        <w:t>«</w:t>
      </w:r>
      <w:r>
        <w:rPr/>
        <w:t>勞動安全衛生法</w:t>
      </w:r>
      <w:r>
        <w:rPr>
          <w:rFonts w:ascii="Cambria" w:hAnsi="Cambria" w:eastAsia="Cambria"/>
        </w:rPr>
        <w:t>»</w:t>
      </w:r>
      <w:r>
        <w:rPr/>
        <w:t>之內容就特定安全配慮義務之際，極具參考價值；</w:t>
      </w:r>
      <w:r>
        <w:rPr>
          <w:spacing w:val="1"/>
        </w:rPr>
        <w:t> </w:t>
      </w:r>
      <w:r>
        <w:rPr/>
        <w:t>且將相關法規之內容認為係安全配慮義務之基準，從提高安全配慮義務水準之</w:t>
      </w:r>
      <w:r>
        <w:rPr>
          <w:spacing w:val="81"/>
        </w:rPr>
        <w:t> </w:t>
      </w:r>
      <w:r>
        <w:rPr>
          <w:spacing w:val="-1"/>
        </w:rPr>
        <w:t>觀點而言，亦相當有意義</w:t>
      </w:r>
      <w:r>
        <w:rPr>
          <w:rFonts w:ascii="Cambria" w:hAnsi="Cambria" w:eastAsia="Cambria"/>
          <w:position w:val="6"/>
          <w:sz w:val="16"/>
        </w:rPr>
        <w:t>183</w:t>
      </w:r>
      <w:r>
        <w:rPr>
          <w:rFonts w:ascii="Cambria" w:hAnsi="Cambria" w:eastAsia="Cambria"/>
          <w:spacing w:val="-34"/>
          <w:position w:val="6"/>
          <w:sz w:val="16"/>
        </w:rPr>
        <w:t> </w:t>
      </w:r>
      <w:r>
        <w:rPr>
          <w:rFonts w:ascii="Cambria" w:hAnsi="Cambria" w:eastAsia="Cambria"/>
          <w:spacing w:val="-1"/>
          <w:w w:val="100"/>
          <w:position w:val="-4"/>
          <w:sz w:val="16"/>
        </w:rPr>
        <w:drawing>
          <wp:inline distT="0" distB="0" distL="0" distR="0">
            <wp:extent cx="304800" cy="152400"/>
            <wp:effectExtent l="0" t="0" r="0" b="0"/>
            <wp:docPr id="353" name="image2.png"/>
            <wp:cNvGraphicFramePr>
              <a:graphicFrameLocks noChangeAspect="1"/>
            </wp:cNvGraphicFramePr>
            <a:graphic>
              <a:graphicData uri="http://schemas.openxmlformats.org/drawingml/2006/picture">
                <pic:pic>
                  <pic:nvPicPr>
                    <pic:cNvPr id="354" name="image2.png"/>
                    <pic:cNvPicPr/>
                  </pic:nvPicPr>
                  <pic:blipFill>
                    <a:blip r:embed="rId22" cstate="print"/>
                    <a:stretch>
                      <a:fillRect/>
                    </a:stretch>
                  </pic:blipFill>
                  <pic:spPr>
                    <a:xfrm>
                      <a:off x="0" y="0"/>
                      <a:ext cx="304800" cy="152400"/>
                    </a:xfrm>
                    <a:prstGeom prst="rect">
                      <a:avLst/>
                    </a:prstGeom>
                  </pic:spPr>
                </pic:pic>
              </a:graphicData>
            </a:graphic>
          </wp:inline>
        </w:drawing>
      </w:r>
      <w:r>
        <w:rPr>
          <w:rFonts w:ascii="Cambria" w:hAnsi="Cambria" w:eastAsia="Cambria"/>
          <w:spacing w:val="-1"/>
          <w:w w:val="100"/>
          <w:position w:val="-4"/>
          <w:sz w:val="16"/>
        </w:rPr>
      </w:r>
    </w:p>
    <w:p>
      <w:pPr>
        <w:pStyle w:val="BodyText"/>
        <w:rPr>
          <w:rFonts w:ascii="Cambria"/>
          <w:sz w:val="35"/>
        </w:rPr>
      </w:pPr>
    </w:p>
    <w:p>
      <w:pPr>
        <w:pStyle w:val="BodyText"/>
        <w:spacing w:line="285" w:lineRule="auto" w:before="1"/>
        <w:ind w:left="400" w:right="635" w:firstLine="479"/>
        <w:jc w:val="both"/>
      </w:pPr>
      <w:r>
        <w:rPr/>
        <w:t>我國實務見解亦傾向於從</w:t>
      </w:r>
      <w:r>
        <w:rPr>
          <w:rFonts w:ascii="Cambria" w:hAnsi="Cambria" w:eastAsia="Cambria"/>
        </w:rPr>
        <w:t>«</w:t>
      </w:r>
      <w:r>
        <w:rPr/>
        <w:t>勞工安全衛生法</w:t>
      </w:r>
      <w:r>
        <w:rPr>
          <w:rFonts w:ascii="Cambria" w:hAnsi="Cambria" w:eastAsia="Cambria"/>
        </w:rPr>
        <w:t>»</w:t>
      </w:r>
      <w:r>
        <w:rPr/>
        <w:t>之相關規定中，去探求僱用人應採取之必要之預防措施。然由於我國勞工安全衛生法現行的適用範圍有限，</w:t>
      </w:r>
      <w:r>
        <w:rPr>
          <w:spacing w:val="1"/>
        </w:rPr>
        <w:t> </w:t>
      </w:r>
      <w:r>
        <w:rPr/>
        <w:t>於不適用勞工安全衛生法的僱用人，其保護照顧義務之內容是否仍得援引</w:t>
      </w:r>
      <w:r>
        <w:rPr>
          <w:rFonts w:ascii="Cambria" w:hAnsi="Cambria" w:eastAsia="Cambria"/>
        </w:rPr>
        <w:t>«</w:t>
      </w:r>
      <w:r>
        <w:rPr/>
        <w:t>勞工安全衛生法</w:t>
      </w:r>
      <w:r>
        <w:rPr>
          <w:rFonts w:ascii="Cambria" w:hAnsi="Cambria" w:eastAsia="Cambria"/>
        </w:rPr>
        <w:t>»</w:t>
      </w:r>
      <w:r>
        <w:rPr/>
        <w:t>之規定，非無疑義。且</w:t>
      </w:r>
      <w:r>
        <w:rPr>
          <w:rFonts w:ascii="Cambria" w:hAnsi="Cambria" w:eastAsia="Cambria"/>
        </w:rPr>
        <w:t>«</w:t>
      </w:r>
      <w:r>
        <w:rPr/>
        <w:t>勞工安全衛生法</w:t>
      </w:r>
      <w:r>
        <w:rPr>
          <w:rFonts w:ascii="Cambria" w:hAnsi="Cambria" w:eastAsia="Cambria"/>
        </w:rPr>
        <w:t>»</w:t>
      </w:r>
      <w:r>
        <w:rPr/>
        <w:t>中與保護照顧義務相關之規定仍著重於安全衛生設施及安全衛生管理，對於過勞等新型態的職業災害之預防措施並無任何規定。則於過勞死之民事訴訟中，受僱人雖欲主張僱用人違反</w:t>
      </w:r>
      <w:r>
        <w:rPr>
          <w:rFonts w:ascii="Cambria" w:hAnsi="Cambria" w:eastAsia="Cambria"/>
        </w:rPr>
        <w:t>«</w:t>
      </w:r>
      <w:r>
        <w:rPr/>
        <w:t>民法</w:t>
      </w:r>
      <w:r>
        <w:rPr>
          <w:rFonts w:ascii="Cambria" w:hAnsi="Cambria" w:eastAsia="Cambria"/>
        </w:rPr>
        <w:t>»</w:t>
      </w:r>
      <w:r>
        <w:rPr>
          <w:spacing w:val="3"/>
        </w:rPr>
        <w:t>第 </w:t>
      </w:r>
      <w:r>
        <w:rPr>
          <w:rFonts w:ascii="Cambria" w:hAnsi="Cambria" w:eastAsia="Cambria"/>
        </w:rPr>
        <w:t>483</w:t>
      </w:r>
      <w:r>
        <w:rPr>
          <w:rFonts w:ascii="Cambria" w:hAnsi="Cambria" w:eastAsia="Cambria"/>
          <w:spacing w:val="38"/>
        </w:rPr>
        <w:t> </w:t>
      </w:r>
      <w:r>
        <w:rPr>
          <w:spacing w:val="2"/>
        </w:rPr>
        <w:t>條之 </w:t>
      </w:r>
      <w:r>
        <w:rPr>
          <w:rFonts w:ascii="Cambria" w:hAnsi="Cambria" w:eastAsia="Cambria"/>
        </w:rPr>
        <w:t>1</w:t>
      </w:r>
      <w:r>
        <w:rPr>
          <w:rFonts w:ascii="Cambria" w:hAnsi="Cambria" w:eastAsia="Cambria"/>
          <w:spacing w:val="37"/>
        </w:rPr>
        <w:t> </w:t>
      </w:r>
      <w:r>
        <w:rPr/>
        <w:t>的保護照顧義務，亦面臨無法特定僱用人就過勞所應為之必要之預防措施為何的困境</w:t>
      </w:r>
      <w:r>
        <w:rPr>
          <w:rFonts w:ascii="Cambria" w:hAnsi="Cambria" w:eastAsia="Cambria"/>
          <w:position w:val="6"/>
          <w:sz w:val="16"/>
        </w:rPr>
        <w:t>184</w:t>
      </w:r>
      <w:r>
        <w:rPr/>
        <w:t>。值此</w:t>
      </w:r>
      <w:r>
        <w:rPr>
          <w:rFonts w:ascii="Cambria" w:hAnsi="Cambria" w:eastAsia="Cambria"/>
        </w:rPr>
        <w:t>«</w:t>
      </w:r>
      <w:r>
        <w:rPr/>
        <w:t>勞工安全衛生法</w:t>
      </w:r>
      <w:r>
        <w:rPr>
          <w:rFonts w:ascii="Cambria" w:hAnsi="Cambria" w:eastAsia="Cambria"/>
        </w:rPr>
        <w:t>»</w:t>
      </w:r>
      <w:r>
        <w:rPr/>
        <w:t>修法之際，未來修法方向係將其適用範圍擴大至全面適用，且針對新型態的職業災害如重複性作業</w:t>
      </w:r>
    </w:p>
    <w:p>
      <w:pPr>
        <w:pStyle w:val="BodyText"/>
        <w:spacing w:before="13"/>
        <w:rPr>
          <w:sz w:val="20"/>
        </w:rPr>
      </w:pPr>
      <w:r>
        <w:rPr/>
        <w:pict>
          <v:rect style="position:absolute;margin-left:90.024002pt;margin-top:16.614599pt;width:144.020pt;height:.599980pt;mso-position-horizontal-relative:page;mso-position-vertical-relative:paragraph;z-index:-15693312;mso-wrap-distance-left:0;mso-wrap-distance-right:0" filled="true" fillcolor="#000000" stroked="false">
            <v:fill type="solid"/>
            <w10:wrap type="topAndBottom"/>
          </v:rect>
        </w:pict>
      </w:r>
    </w:p>
    <w:p>
      <w:pPr>
        <w:spacing w:line="269" w:lineRule="exact" w:before="61"/>
        <w:ind w:left="400" w:right="0" w:firstLine="0"/>
        <w:jc w:val="left"/>
        <w:rPr>
          <w:sz w:val="20"/>
        </w:rPr>
      </w:pPr>
      <w:r>
        <w:rPr>
          <w:rFonts w:ascii="Times New Roman" w:eastAsia="Times New Roman"/>
          <w:sz w:val="20"/>
          <w:vertAlign w:val="superscript"/>
        </w:rPr>
        <w:t>183</w:t>
      </w:r>
      <w:r>
        <w:rPr>
          <w:rFonts w:ascii="Times New Roman" w:eastAsia="Times New Roman"/>
          <w:spacing w:val="-1"/>
          <w:sz w:val="20"/>
          <w:vertAlign w:val="baseline"/>
        </w:rPr>
        <w:t> </w:t>
      </w:r>
      <w:r>
        <w:rPr>
          <w:sz w:val="20"/>
          <w:vertAlign w:val="baseline"/>
        </w:rPr>
        <w:t>土田・前掲註，</w:t>
      </w:r>
      <w:r>
        <w:rPr>
          <w:rFonts w:ascii="Times New Roman" w:eastAsia="Times New Roman"/>
          <w:sz w:val="20"/>
          <w:vertAlign w:val="baseline"/>
        </w:rPr>
        <w:t>460</w:t>
      </w:r>
      <w:r>
        <w:rPr>
          <w:rFonts w:ascii="Times New Roman" w:eastAsia="Times New Roman"/>
          <w:spacing w:val="-9"/>
          <w:sz w:val="20"/>
          <w:vertAlign w:val="baseline"/>
        </w:rPr>
        <w:t> </w:t>
      </w:r>
      <w:r>
        <w:rPr>
          <w:sz w:val="20"/>
          <w:vertAlign w:val="baseline"/>
        </w:rPr>
        <w:t>頁。</w:t>
      </w:r>
    </w:p>
    <w:p>
      <w:pPr>
        <w:spacing w:line="260" w:lineRule="exact" w:before="0"/>
        <w:ind w:left="400" w:right="0" w:firstLine="0"/>
        <w:jc w:val="left"/>
        <w:rPr>
          <w:sz w:val="20"/>
        </w:rPr>
      </w:pPr>
      <w:r>
        <w:rPr>
          <w:rFonts w:ascii="Times New Roman" w:eastAsia="Times New Roman"/>
          <w:sz w:val="20"/>
          <w:vertAlign w:val="superscript"/>
        </w:rPr>
        <w:t>184</w:t>
      </w:r>
      <w:r>
        <w:rPr>
          <w:rFonts w:ascii="Times New Roman" w:eastAsia="Times New Roman"/>
          <w:spacing w:val="-2"/>
          <w:sz w:val="20"/>
          <w:vertAlign w:val="baseline"/>
        </w:rPr>
        <w:t> </w:t>
      </w:r>
      <w:r>
        <w:rPr>
          <w:spacing w:val="-1"/>
          <w:sz w:val="20"/>
          <w:vertAlign w:val="baseline"/>
        </w:rPr>
        <w:t>例如台北地院 </w:t>
      </w:r>
      <w:r>
        <w:rPr>
          <w:rFonts w:ascii="Times New Roman" w:eastAsia="Times New Roman"/>
          <w:sz w:val="20"/>
          <w:vertAlign w:val="baseline"/>
        </w:rPr>
        <w:t>97</w:t>
      </w:r>
      <w:r>
        <w:rPr>
          <w:rFonts w:ascii="Times New Roman" w:eastAsia="Times New Roman"/>
          <w:spacing w:val="-10"/>
          <w:sz w:val="20"/>
          <w:vertAlign w:val="baseline"/>
        </w:rPr>
        <w:t> </w:t>
      </w:r>
      <w:r>
        <w:rPr>
          <w:spacing w:val="-1"/>
          <w:sz w:val="20"/>
          <w:vertAlign w:val="baseline"/>
        </w:rPr>
        <w:t>年勞訴字 </w:t>
      </w:r>
      <w:r>
        <w:rPr>
          <w:rFonts w:ascii="Times New Roman" w:eastAsia="Times New Roman"/>
          <w:sz w:val="20"/>
          <w:vertAlign w:val="baseline"/>
        </w:rPr>
        <w:t>89</w:t>
      </w:r>
      <w:r>
        <w:rPr>
          <w:rFonts w:ascii="Times New Roman" w:eastAsia="Times New Roman"/>
          <w:spacing w:val="-9"/>
          <w:sz w:val="20"/>
          <w:vertAlign w:val="baseline"/>
        </w:rPr>
        <w:t> </w:t>
      </w:r>
      <w:r>
        <w:rPr>
          <w:sz w:val="20"/>
          <w:vertAlign w:val="baseline"/>
        </w:rPr>
        <w:t>號判決即以原告</w:t>
      </w:r>
      <w:r>
        <w:rPr>
          <w:rFonts w:ascii="Times New Roman" w:eastAsia="Times New Roman"/>
          <w:sz w:val="20"/>
          <w:vertAlign w:val="baseline"/>
        </w:rPr>
        <w:t>(</w:t>
      </w:r>
      <w:r>
        <w:rPr>
          <w:sz w:val="20"/>
          <w:vertAlign w:val="baseline"/>
        </w:rPr>
        <w:t>受僱人</w:t>
      </w:r>
      <w:r>
        <w:rPr>
          <w:rFonts w:ascii="Times New Roman" w:eastAsia="Times New Roman"/>
          <w:sz w:val="20"/>
          <w:vertAlign w:val="baseline"/>
        </w:rPr>
        <w:t>)</w:t>
      </w:r>
      <w:r>
        <w:rPr>
          <w:sz w:val="20"/>
          <w:vertAlign w:val="baseline"/>
        </w:rPr>
        <w:t>無法舉證證明被告</w:t>
      </w:r>
      <w:r>
        <w:rPr>
          <w:rFonts w:ascii="Times New Roman" w:eastAsia="Times New Roman"/>
          <w:sz w:val="20"/>
          <w:vertAlign w:val="baseline"/>
        </w:rPr>
        <w:t>(</w:t>
      </w:r>
      <w:r>
        <w:rPr>
          <w:sz w:val="20"/>
          <w:vertAlign w:val="baseline"/>
        </w:rPr>
        <w:t>僱用人</w:t>
      </w:r>
      <w:r>
        <w:rPr>
          <w:rFonts w:ascii="Times New Roman" w:eastAsia="Times New Roman"/>
          <w:sz w:val="20"/>
          <w:vertAlign w:val="baseline"/>
        </w:rPr>
        <w:t>)</w:t>
      </w:r>
      <w:r>
        <w:rPr>
          <w:sz w:val="20"/>
          <w:vertAlign w:val="baseline"/>
        </w:rPr>
        <w:t>應為何種預</w:t>
      </w:r>
    </w:p>
    <w:p>
      <w:pPr>
        <w:spacing w:line="223" w:lineRule="auto" w:before="5"/>
        <w:ind w:left="400" w:right="756" w:firstLine="0"/>
        <w:jc w:val="left"/>
        <w:rPr>
          <w:sz w:val="20"/>
        </w:rPr>
      </w:pPr>
      <w:r>
        <w:rPr>
          <w:w w:val="95"/>
          <w:sz w:val="20"/>
        </w:rPr>
        <w:t>防措施方能使原告的身體健康不受危害為由，駁回原告依民法第 </w:t>
      </w:r>
      <w:r>
        <w:rPr>
          <w:rFonts w:ascii="Times New Roman" w:eastAsia="Times New Roman"/>
          <w:w w:val="95"/>
          <w:sz w:val="20"/>
        </w:rPr>
        <w:t>483</w:t>
      </w:r>
      <w:r>
        <w:rPr>
          <w:rFonts w:ascii="Times New Roman" w:eastAsia="Times New Roman"/>
          <w:spacing w:val="67"/>
          <w:sz w:val="20"/>
        </w:rPr>
        <w:t> </w:t>
      </w:r>
      <w:r>
        <w:rPr>
          <w:w w:val="95"/>
          <w:sz w:val="20"/>
        </w:rPr>
        <w:t>條之</w:t>
      </w:r>
      <w:r>
        <w:rPr>
          <w:spacing w:val="91"/>
          <w:sz w:val="20"/>
        </w:rPr>
        <w:t> </w:t>
      </w:r>
      <w:r>
        <w:rPr>
          <w:rFonts w:ascii="Times New Roman" w:eastAsia="Times New Roman"/>
          <w:w w:val="95"/>
          <w:sz w:val="20"/>
        </w:rPr>
        <w:t>1</w:t>
      </w:r>
      <w:r>
        <w:rPr>
          <w:rFonts w:ascii="Times New Roman" w:eastAsia="Times New Roman"/>
          <w:spacing w:val="67"/>
          <w:sz w:val="20"/>
        </w:rPr>
        <w:t> </w:t>
      </w:r>
      <w:r>
        <w:rPr>
          <w:w w:val="95"/>
          <w:sz w:val="20"/>
        </w:rPr>
        <w:t>請求損害賠償的主</w:t>
      </w:r>
      <w:r>
        <w:rPr>
          <w:sz w:val="20"/>
        </w:rPr>
        <w:t>張。</w:t>
      </w:r>
    </w:p>
    <w:p>
      <w:pPr>
        <w:spacing w:after="0" w:line="223" w:lineRule="auto"/>
        <w:jc w:val="left"/>
        <w:rPr>
          <w:sz w:val="20"/>
        </w:rPr>
        <w:sectPr>
          <w:footerReference w:type="default" r:id="rId21"/>
          <w:pgSz w:w="11900" w:h="16850"/>
          <w:pgMar w:footer="976" w:header="0" w:top="1480" w:bottom="1160" w:left="1400" w:right="1160"/>
        </w:sectPr>
      </w:pPr>
    </w:p>
    <w:p>
      <w:pPr>
        <w:pStyle w:val="BodyText"/>
        <w:spacing w:line="285" w:lineRule="auto" w:before="39"/>
        <w:ind w:left="400" w:right="403"/>
      </w:pPr>
      <w:r>
        <w:rPr/>
        <w:t>等促發肌肉骨骼疾病、長時間工作等異常工作負荷促發工作相關疾病、執行職</w:t>
      </w:r>
      <w:r>
        <w:rPr>
          <w:spacing w:val="75"/>
        </w:rPr>
        <w:t> </w:t>
      </w:r>
      <w:r>
        <w:rPr/>
        <w:t>務遭受身體或精神不法侵害等事項之預防，於</w:t>
      </w:r>
      <w:r>
        <w:rPr>
          <w:rFonts w:ascii="Cambria" w:hAnsi="Cambria" w:eastAsia="Cambria"/>
        </w:rPr>
        <w:t>«</w:t>
      </w:r>
      <w:r>
        <w:rPr/>
        <w:t>勞工安全衛生法</w:t>
      </w:r>
      <w:r>
        <w:rPr>
          <w:rFonts w:ascii="Cambria" w:hAnsi="Cambria" w:eastAsia="Cambria"/>
        </w:rPr>
        <w:t>»</w:t>
      </w:r>
      <w:r>
        <w:rPr/>
        <w:t>中規範雇主所</w:t>
      </w:r>
      <w:r>
        <w:rPr>
          <w:spacing w:val="81"/>
        </w:rPr>
        <w:t> </w:t>
      </w:r>
      <w:r>
        <w:rPr/>
        <w:t>應為之必要的安全衛生措施。則不僅對勞工的保護更臻完善，且由於我國職業</w:t>
      </w:r>
      <w:r>
        <w:rPr>
          <w:spacing w:val="64"/>
        </w:rPr>
        <w:t> </w:t>
      </w:r>
      <w:r>
        <w:rPr>
          <w:spacing w:val="-10"/>
        </w:rPr>
        <w:t>安全衛生政策之目標，除「職業安全」外，亦將「身心健康」、「舒適環境」以</w:t>
      </w:r>
      <w:r>
        <w:rPr>
          <w:spacing w:val="69"/>
        </w:rPr>
        <w:t> </w:t>
      </w:r>
      <w:r>
        <w:rPr/>
        <w:t>及「友善職場」列於其中</w:t>
      </w:r>
      <w:r>
        <w:rPr>
          <w:rFonts w:ascii="Cambria" w:hAnsi="Cambria" w:eastAsia="Cambria"/>
          <w:position w:val="6"/>
          <w:sz w:val="16"/>
        </w:rPr>
        <w:t>185</w:t>
      </w:r>
      <w:r>
        <w:rPr>
          <w:spacing w:val="19"/>
        </w:rPr>
        <w:t>，並於 </w:t>
      </w:r>
      <w:r>
        <w:rPr>
          <w:rFonts w:ascii="Cambria" w:hAnsi="Cambria" w:eastAsia="Cambria"/>
        </w:rPr>
        <w:t>2009   </w:t>
      </w:r>
      <w:r>
        <w:rPr/>
        <w:t>年推動「職業安全衛生促進方案」企能達成此施政願景</w:t>
      </w:r>
      <w:r>
        <w:rPr>
          <w:rFonts w:ascii="Cambria" w:hAnsi="Cambria" w:eastAsia="Cambria"/>
          <w:position w:val="6"/>
          <w:sz w:val="16"/>
        </w:rPr>
        <w:t>186</w:t>
      </w:r>
      <w:r>
        <w:rPr/>
        <w:t>，而參照日本的經驗，當受僱人對於新型態之職業災害主 張雇主違反保護照顧義務時，將更容易特定保護照顧義務之具體內容，換言之， 勞工獲得勝訴的可能性亦應隨之提高。綜上所述，隨著</w:t>
      </w:r>
      <w:r>
        <w:rPr>
          <w:rFonts w:ascii="Cambria" w:hAnsi="Cambria" w:eastAsia="Cambria"/>
        </w:rPr>
        <w:t>«</w:t>
      </w:r>
      <w:r>
        <w:rPr/>
        <w:t>勞工安全衛生法</w:t>
      </w:r>
      <w:r>
        <w:rPr>
          <w:rFonts w:ascii="Cambria" w:hAnsi="Cambria" w:eastAsia="Cambria"/>
        </w:rPr>
        <w:t>»</w:t>
      </w:r>
      <w:r>
        <w:rPr>
          <w:spacing w:val="17"/>
        </w:rPr>
        <w:t>的內 容</w:t>
      </w:r>
      <w:r>
        <w:rPr>
          <w:spacing w:val="1"/>
        </w:rPr>
        <w:t>越充實，透過其與保護照顧義務間密切之關係，可說勞工於民事訴訟中，獲 得</w:t>
      </w:r>
      <w:r>
        <w:rPr/>
        <w:t>救濟的可能性也越高。</w:t>
      </w:r>
    </w:p>
    <w:p>
      <w:pPr>
        <w:pStyle w:val="BodyText"/>
      </w:pPr>
    </w:p>
    <w:p>
      <w:pPr>
        <w:pStyle w:val="BodyText"/>
        <w:spacing w:before="11"/>
        <w:rPr>
          <w:sz w:val="30"/>
        </w:rPr>
      </w:pPr>
    </w:p>
    <w:p>
      <w:pPr>
        <w:spacing w:line="600" w:lineRule="auto" w:before="0"/>
        <w:ind w:left="400" w:right="2938" w:firstLine="0"/>
        <w:jc w:val="left"/>
        <w:rPr>
          <w:sz w:val="28"/>
        </w:rPr>
      </w:pPr>
      <w:r>
        <w:rPr>
          <w:spacing w:val="7"/>
          <w:sz w:val="28"/>
        </w:rPr>
        <w:t>第二節 與</w:t>
      </w:r>
      <w:r>
        <w:rPr>
          <w:rFonts w:ascii="Cambria" w:hAnsi="Cambria" w:eastAsia="Cambria"/>
          <w:sz w:val="28"/>
        </w:rPr>
        <w:t>«</w:t>
      </w:r>
      <w:r>
        <w:rPr>
          <w:sz w:val="28"/>
        </w:rPr>
        <w:t>公務人員安全及衛生防護辦法</w:t>
      </w:r>
      <w:r>
        <w:rPr>
          <w:rFonts w:ascii="Cambria" w:hAnsi="Cambria" w:eastAsia="Cambria"/>
          <w:sz w:val="28"/>
        </w:rPr>
        <w:t>»</w:t>
      </w:r>
      <w:r>
        <w:rPr>
          <w:sz w:val="28"/>
        </w:rPr>
        <w:t>之比較</w:t>
      </w:r>
      <w:r>
        <w:rPr>
          <w:spacing w:val="1"/>
          <w:sz w:val="28"/>
        </w:rPr>
        <w:t>第一項規範內容主要之不同點</w:t>
      </w:r>
    </w:p>
    <w:p>
      <w:pPr>
        <w:spacing w:before="183"/>
        <w:ind w:left="400" w:right="0" w:firstLine="0"/>
        <w:jc w:val="left"/>
        <w:rPr>
          <w:sz w:val="28"/>
        </w:rPr>
      </w:pPr>
      <w:r>
        <w:rPr>
          <w:spacing w:val="2"/>
          <w:sz w:val="28"/>
        </w:rPr>
        <w:t>第一目監督及罰則章之有無</w:t>
      </w:r>
    </w:p>
    <w:p>
      <w:pPr>
        <w:pStyle w:val="BodyText"/>
        <w:rPr>
          <w:sz w:val="32"/>
        </w:rPr>
      </w:pPr>
    </w:p>
    <w:p>
      <w:pPr>
        <w:pStyle w:val="BodyText"/>
        <w:spacing w:line="285" w:lineRule="auto" w:before="1"/>
        <w:ind w:left="400" w:right="632" w:firstLine="479"/>
        <w:jc w:val="both"/>
      </w:pPr>
      <w:r>
        <w:rPr/>
        <w:t>衡諸</w:t>
      </w:r>
      <w:r>
        <w:rPr>
          <w:rFonts w:ascii="Cambria" w:hAnsi="Cambria" w:eastAsia="Cambria"/>
        </w:rPr>
        <w:t>«</w:t>
      </w:r>
      <w:r>
        <w:rPr/>
        <w:t>勞工安全衛生法</w:t>
      </w:r>
      <w:r>
        <w:rPr>
          <w:rFonts w:ascii="Cambria" w:hAnsi="Cambria" w:eastAsia="Cambria"/>
        </w:rPr>
        <w:t>»</w:t>
      </w:r>
      <w:r>
        <w:rPr/>
        <w:t>與</w:t>
      </w:r>
      <w:r>
        <w:rPr>
          <w:rFonts w:ascii="Cambria" w:hAnsi="Cambria" w:eastAsia="Cambria"/>
        </w:rPr>
        <w:t>«</w:t>
      </w:r>
      <w:r>
        <w:rPr/>
        <w:t>公務人員安全及衛生防護辦法</w:t>
      </w:r>
      <w:r>
        <w:rPr>
          <w:rFonts w:ascii="Cambria" w:hAnsi="Cambria" w:eastAsia="Cambria"/>
        </w:rPr>
        <w:t>»</w:t>
      </w:r>
      <w:r>
        <w:rPr/>
        <w:t>，由於其適用對象不同，因此內容上亦有所差異。現行的</w:t>
      </w:r>
      <w:r>
        <w:rPr>
          <w:rFonts w:ascii="Cambria" w:hAnsi="Cambria" w:eastAsia="Cambria"/>
        </w:rPr>
        <w:t>«</w:t>
      </w:r>
      <w:r>
        <w:rPr/>
        <w:t>勞工安全衛生法</w:t>
      </w:r>
      <w:r>
        <w:rPr>
          <w:rFonts w:ascii="Cambria" w:hAnsi="Cambria" w:eastAsia="Cambria"/>
        </w:rPr>
        <w:t>»</w:t>
      </w:r>
      <w:r>
        <w:rPr/>
        <w:t>主要之適用對象乃特定行業之勞工，而預防職業災害之發生乃係其主要目的；因此其重點著重於雇主所應實施之安全衛生設施及安全衛生管理，並透過監督及罰則的手段，來確保雇主履行國家所課予其之公法上之義務。</w:t>
      </w:r>
    </w:p>
    <w:p>
      <w:pPr>
        <w:pStyle w:val="BodyText"/>
        <w:spacing w:before="11"/>
        <w:rPr>
          <w:sz w:val="28"/>
        </w:rPr>
      </w:pPr>
    </w:p>
    <w:p>
      <w:pPr>
        <w:pStyle w:val="BodyText"/>
        <w:spacing w:line="285" w:lineRule="auto" w:before="1"/>
        <w:ind w:left="400" w:right="392" w:firstLine="479"/>
        <w:rPr>
          <w:rFonts w:ascii="Cambria" w:hAnsi="Cambria" w:eastAsia="Cambria"/>
        </w:rPr>
      </w:pPr>
      <w:r>
        <w:rPr/>
        <w:t>相對於此，公務人員安全及衛生防護辦法雖亦屬勞動安全衛生保護之體系，</w:t>
      </w:r>
      <w:r>
        <w:rPr>
          <w:spacing w:val="1"/>
        </w:rPr>
        <w:t> </w:t>
      </w:r>
      <w:r>
        <w:rPr/>
        <w:t>然其非如勞動安全衛生法係國家課予雇主之公法上之義務，因此其當然無須如</w:t>
      </w:r>
      <w:r>
        <w:rPr>
          <w:rFonts w:ascii="Cambria" w:hAnsi="Cambria" w:eastAsia="Cambria"/>
        </w:rPr>
        <w:t>«</w:t>
      </w:r>
      <w:r>
        <w:rPr>
          <w:rFonts w:ascii="Cambria" w:hAnsi="Cambria" w:eastAsia="Cambria"/>
          <w:spacing w:val="1"/>
        </w:rPr>
        <w:t> </w:t>
      </w:r>
      <w:r>
        <w:rPr/>
        <w:t>勞工安全衛生法</w:t>
      </w:r>
      <w:r>
        <w:rPr>
          <w:rFonts w:ascii="Cambria" w:hAnsi="Cambria" w:eastAsia="Cambria"/>
        </w:rPr>
        <w:t>»</w:t>
      </w:r>
      <w:r>
        <w:rPr/>
        <w:t>設有監督及罰則之規定。然而，若國家未確實履行對公務員之</w:t>
      </w:r>
      <w:r>
        <w:rPr>
          <w:spacing w:val="1"/>
        </w:rPr>
        <w:t> </w:t>
      </w:r>
      <w:r>
        <w:rPr/>
        <w:t>照顧義務，則對於公務員之權益甚而生命安全有重大影響，因此</w:t>
      </w:r>
      <w:r>
        <w:rPr>
          <w:rFonts w:ascii="Cambria" w:hAnsi="Cambria" w:eastAsia="Cambria"/>
        </w:rPr>
        <w:t>«</w:t>
      </w:r>
      <w:r>
        <w:rPr/>
        <w:t>公務人員安全</w:t>
      </w:r>
      <w:r>
        <w:rPr>
          <w:spacing w:val="1"/>
        </w:rPr>
        <w:t> </w:t>
      </w:r>
      <w:r>
        <w:rPr/>
        <w:t>及衛生防護辦法</w:t>
      </w:r>
      <w:r>
        <w:rPr>
          <w:rFonts w:ascii="Cambria" w:hAnsi="Cambria" w:eastAsia="Cambria"/>
        </w:rPr>
        <w:t>»</w:t>
      </w:r>
      <w:r>
        <w:rPr/>
        <w:t>雖未設有監督或罰則之相關規定，然其透過公務人員權利與救</w:t>
      </w:r>
      <w:r>
        <w:rPr>
          <w:spacing w:val="1"/>
        </w:rPr>
        <w:t> 濟之規定，加強落實對公務員之保護。例如公務人員安全及衛生防護辦法第 </w:t>
      </w:r>
      <w:r>
        <w:rPr>
          <w:rFonts w:ascii="Cambria" w:hAnsi="Cambria" w:eastAsia="Cambria"/>
        </w:rPr>
        <w:t>10</w:t>
      </w:r>
    </w:p>
    <w:p>
      <w:pPr>
        <w:pStyle w:val="BodyText"/>
        <w:spacing w:before="4"/>
        <w:rPr>
          <w:rFonts w:ascii="Cambria"/>
          <w:sz w:val="15"/>
        </w:rPr>
      </w:pPr>
      <w:r>
        <w:rPr/>
        <w:pict>
          <v:rect style="position:absolute;margin-left:90.024002pt;margin-top:10.976895pt;width:144.020pt;height:.599980pt;mso-position-horizontal-relative:page;mso-position-vertical-relative:paragraph;z-index:-15692800;mso-wrap-distance-left:0;mso-wrap-distance-right:0" filled="true" fillcolor="#000000" stroked="false">
            <v:fill type="solid"/>
            <w10:wrap type="topAndBottom"/>
          </v:rect>
        </w:pict>
      </w:r>
    </w:p>
    <w:p>
      <w:pPr>
        <w:spacing w:line="223" w:lineRule="auto" w:before="77"/>
        <w:ind w:left="400" w:right="724" w:firstLine="0"/>
        <w:jc w:val="left"/>
        <w:rPr>
          <w:sz w:val="20"/>
        </w:rPr>
      </w:pPr>
      <w:r>
        <w:rPr>
          <w:rFonts w:ascii="Times New Roman" w:hAnsi="Times New Roman" w:eastAsia="Times New Roman"/>
          <w:w w:val="95"/>
          <w:sz w:val="20"/>
          <w:vertAlign w:val="superscript"/>
        </w:rPr>
        <w:t>185</w:t>
      </w:r>
      <w:r>
        <w:rPr>
          <w:rFonts w:ascii="Times New Roman" w:hAnsi="Times New Roman" w:eastAsia="Times New Roman"/>
          <w:spacing w:val="2"/>
          <w:w w:val="95"/>
          <w:sz w:val="20"/>
          <w:vertAlign w:val="baseline"/>
        </w:rPr>
        <w:t> </w:t>
      </w:r>
      <w:r>
        <w:rPr>
          <w:w w:val="95"/>
          <w:sz w:val="20"/>
          <w:vertAlign w:val="baseline"/>
        </w:rPr>
        <w:t>傅還然，«現階段我國職業安全衛生政策之推動</w:t>
      </w:r>
      <w:r>
        <w:rPr>
          <w:rFonts w:ascii="Times New Roman" w:hAnsi="Times New Roman" w:eastAsia="Times New Roman"/>
          <w:w w:val="95"/>
          <w:sz w:val="20"/>
          <w:vertAlign w:val="baseline"/>
        </w:rPr>
        <w:t>(</w:t>
      </w:r>
      <w:r>
        <w:rPr>
          <w:w w:val="95"/>
          <w:sz w:val="20"/>
          <w:vertAlign w:val="baseline"/>
        </w:rPr>
        <w:t>續完</w:t>
      </w:r>
      <w:r>
        <w:rPr>
          <w:rFonts w:ascii="Times New Roman" w:hAnsi="Times New Roman" w:eastAsia="Times New Roman"/>
          <w:w w:val="95"/>
          <w:sz w:val="20"/>
          <w:vertAlign w:val="baseline"/>
        </w:rPr>
        <w:t>)</w:t>
      </w:r>
      <w:r>
        <w:rPr>
          <w:w w:val="95"/>
          <w:sz w:val="20"/>
          <w:vertAlign w:val="baseline"/>
        </w:rPr>
        <w:t>»，工業安全衛生月刊，</w:t>
      </w:r>
      <w:r>
        <w:rPr>
          <w:rFonts w:ascii="Times New Roman" w:hAnsi="Times New Roman" w:eastAsia="Times New Roman"/>
          <w:w w:val="95"/>
          <w:sz w:val="20"/>
          <w:vertAlign w:val="baseline"/>
        </w:rPr>
        <w:t>2010</w:t>
      </w:r>
      <w:r>
        <w:rPr>
          <w:rFonts w:ascii="Times New Roman" w:hAnsi="Times New Roman" w:eastAsia="Times New Roman"/>
          <w:spacing w:val="70"/>
          <w:sz w:val="20"/>
          <w:vertAlign w:val="baseline"/>
        </w:rPr>
        <w:t> </w:t>
      </w:r>
      <w:r>
        <w:rPr>
          <w:w w:val="95"/>
          <w:sz w:val="20"/>
          <w:vertAlign w:val="baseline"/>
        </w:rPr>
        <w:t>年</w:t>
      </w:r>
      <w:r>
        <w:rPr>
          <w:spacing w:val="91"/>
          <w:sz w:val="20"/>
          <w:vertAlign w:val="baseline"/>
        </w:rPr>
        <w:t> </w:t>
      </w:r>
      <w:r>
        <w:rPr>
          <w:rFonts w:ascii="Times New Roman" w:hAnsi="Times New Roman" w:eastAsia="Times New Roman"/>
          <w:w w:val="95"/>
          <w:sz w:val="20"/>
          <w:vertAlign w:val="baseline"/>
        </w:rPr>
        <w:t>6</w:t>
      </w:r>
      <w:r>
        <w:rPr>
          <w:rFonts w:ascii="Times New Roman" w:hAnsi="Times New Roman" w:eastAsia="Times New Roman"/>
          <w:spacing w:val="71"/>
          <w:sz w:val="20"/>
          <w:vertAlign w:val="baseline"/>
        </w:rPr>
        <w:t> </w:t>
      </w:r>
      <w:r>
        <w:rPr>
          <w:w w:val="95"/>
          <w:sz w:val="20"/>
          <w:vertAlign w:val="baseline"/>
        </w:rPr>
        <w:t>月，</w:t>
      </w:r>
      <w:r>
        <w:rPr>
          <w:spacing w:val="1"/>
          <w:w w:val="95"/>
          <w:sz w:val="20"/>
          <w:vertAlign w:val="baseline"/>
        </w:rPr>
        <w:t> </w:t>
      </w:r>
      <w:r>
        <w:rPr>
          <w:spacing w:val="-1"/>
          <w:sz w:val="20"/>
          <w:vertAlign w:val="baseline"/>
        </w:rPr>
        <w:t>頁 </w:t>
      </w:r>
      <w:r>
        <w:rPr>
          <w:rFonts w:ascii="Times New Roman" w:hAnsi="Times New Roman" w:eastAsia="Times New Roman"/>
          <w:sz w:val="20"/>
          <w:vertAlign w:val="baseline"/>
        </w:rPr>
        <w:t>52</w:t>
      </w:r>
      <w:r>
        <w:rPr>
          <w:sz w:val="20"/>
          <w:vertAlign w:val="baseline"/>
        </w:rPr>
        <w:t>。</w:t>
      </w:r>
    </w:p>
    <w:p>
      <w:pPr>
        <w:spacing w:line="264" w:lineRule="exact" w:before="0"/>
        <w:ind w:left="400" w:right="0" w:firstLine="0"/>
        <w:jc w:val="left"/>
        <w:rPr>
          <w:sz w:val="20"/>
        </w:rPr>
      </w:pPr>
      <w:r>
        <w:rPr>
          <w:rFonts w:ascii="Times New Roman" w:eastAsia="Times New Roman"/>
          <w:sz w:val="20"/>
          <w:vertAlign w:val="superscript"/>
        </w:rPr>
        <w:t>186</w:t>
      </w:r>
      <w:r>
        <w:rPr>
          <w:rFonts w:ascii="Times New Roman" w:eastAsia="Times New Roman"/>
          <w:spacing w:val="-1"/>
          <w:sz w:val="20"/>
          <w:vertAlign w:val="baseline"/>
        </w:rPr>
        <w:t> </w:t>
      </w:r>
      <w:r>
        <w:rPr>
          <w:sz w:val="20"/>
          <w:vertAlign w:val="baseline"/>
        </w:rPr>
        <w:t>傅還然、林毓堂，前揭註</w:t>
      </w:r>
      <w:r>
        <w:rPr>
          <w:rFonts w:ascii="Times New Roman" w:eastAsia="Times New Roman"/>
          <w:sz w:val="20"/>
          <w:vertAlign w:val="baseline"/>
        </w:rPr>
        <w:t>(</w:t>
      </w:r>
      <w:hyperlink w:history="true" w:anchor="_bookmark4">
        <w:r>
          <w:rPr>
            <w:rFonts w:ascii="Times New Roman" w:eastAsia="Times New Roman"/>
            <w:sz w:val="20"/>
            <w:vertAlign w:val="baseline"/>
          </w:rPr>
          <w:t>181</w:t>
        </w:r>
      </w:hyperlink>
      <w:r>
        <w:rPr>
          <w:rFonts w:ascii="Times New Roman" w:eastAsia="Times New Roman"/>
          <w:sz w:val="20"/>
          <w:vertAlign w:val="baseline"/>
        </w:rPr>
        <w:t>)</w:t>
      </w:r>
      <w:r>
        <w:rPr>
          <w:spacing w:val="-1"/>
          <w:sz w:val="20"/>
          <w:vertAlign w:val="baseline"/>
        </w:rPr>
        <w:t>，頁 </w:t>
      </w:r>
      <w:r>
        <w:rPr>
          <w:rFonts w:ascii="Times New Roman" w:eastAsia="Times New Roman"/>
          <w:sz w:val="20"/>
          <w:vertAlign w:val="baseline"/>
        </w:rPr>
        <w:t>13</w:t>
      </w:r>
      <w:r>
        <w:rPr>
          <w:sz w:val="20"/>
          <w:vertAlign w:val="baseline"/>
        </w:rPr>
        <w:t>。</w:t>
      </w:r>
    </w:p>
    <w:p>
      <w:pPr>
        <w:spacing w:after="0" w:line="264" w:lineRule="exact"/>
        <w:jc w:val="left"/>
        <w:rPr>
          <w:sz w:val="20"/>
        </w:rPr>
        <w:sectPr>
          <w:footerReference w:type="default" r:id="rId23"/>
          <w:pgSz w:w="11900" w:h="16850"/>
          <w:pgMar w:footer="896" w:header="0" w:top="1480" w:bottom="1080" w:left="1400" w:right="1160"/>
          <w:pgNumType w:start="139"/>
        </w:sectPr>
      </w:pPr>
    </w:p>
    <w:p>
      <w:pPr>
        <w:pStyle w:val="BodyText"/>
        <w:spacing w:before="59"/>
        <w:ind w:left="400"/>
        <w:jc w:val="both"/>
      </w:pPr>
      <w:r>
        <w:rPr>
          <w:spacing w:val="16"/>
        </w:rPr>
        <w:t>條第 </w:t>
      </w:r>
      <w:r>
        <w:rPr>
          <w:rFonts w:ascii="Cambria" w:eastAsia="Cambria"/>
        </w:rPr>
        <w:t>2</w:t>
      </w:r>
      <w:r>
        <w:rPr>
          <w:rFonts w:ascii="Cambria" w:eastAsia="Cambria"/>
          <w:spacing w:val="81"/>
        </w:rPr>
        <w:t> </w:t>
      </w:r>
      <w:r>
        <w:rPr/>
        <w:t>條即明定，對於所屬公務人員執行職務時，可能危害生命、身體或健康</w:t>
      </w:r>
    </w:p>
    <w:p>
      <w:pPr>
        <w:pStyle w:val="BodyText"/>
        <w:spacing w:line="285" w:lineRule="auto" w:before="65"/>
        <w:ind w:left="400" w:right="626"/>
        <w:jc w:val="both"/>
      </w:pPr>
      <w:r>
        <w:rPr>
          <w:spacing w:val="1"/>
        </w:rPr>
        <w:t>之資訊，應事前告知執行人員。且同法第 </w:t>
      </w:r>
      <w:r>
        <w:rPr>
          <w:rFonts w:ascii="Cambria" w:hAnsi="Cambria" w:eastAsia="Cambria"/>
        </w:rPr>
        <w:t>15</w:t>
      </w:r>
      <w:r>
        <w:rPr>
          <w:rFonts w:ascii="Cambria" w:hAnsi="Cambria" w:eastAsia="Cambria"/>
          <w:spacing w:val="23"/>
        </w:rPr>
        <w:t> </w:t>
      </w:r>
      <w:r>
        <w:rPr/>
        <w:t>條進一步規定，當機關未依本辦法規定，提供安全及衛生之防護措施或提供不足時，公務人員除得請求服務機關提供之外，若服務機關不提供或拒絕時，公務人員甚且可以提起救濟。此種就勤務主之照顧義務，明文賦予履行請求權之規定，係</w:t>
      </w:r>
      <w:r>
        <w:rPr>
          <w:rFonts w:ascii="Cambria" w:hAnsi="Cambria" w:eastAsia="Cambria"/>
        </w:rPr>
        <w:t>«</w:t>
      </w:r>
      <w:r>
        <w:rPr/>
        <w:t>勞工安全衛生法</w:t>
      </w:r>
      <w:r>
        <w:rPr>
          <w:rFonts w:ascii="Cambria" w:hAnsi="Cambria" w:eastAsia="Cambria"/>
        </w:rPr>
        <w:t>»</w:t>
      </w:r>
      <w:r>
        <w:rPr/>
        <w:t>所無之情形，為</w:t>
      </w:r>
      <w:r>
        <w:rPr>
          <w:rFonts w:ascii="Cambria" w:hAnsi="Cambria" w:eastAsia="Cambria"/>
        </w:rPr>
        <w:t>«</w:t>
      </w:r>
      <w:r>
        <w:rPr/>
        <w:t>公務人員安全及衛生防護辦法</w:t>
      </w:r>
      <w:r>
        <w:rPr>
          <w:rFonts w:ascii="Cambria" w:hAnsi="Cambria" w:eastAsia="Cambria"/>
        </w:rPr>
        <w:t>»</w:t>
      </w:r>
      <w:r>
        <w:rPr/>
        <w:t>之重要特色，值得吾人注意。</w:t>
      </w:r>
    </w:p>
    <w:p>
      <w:pPr>
        <w:pStyle w:val="BodyText"/>
        <w:spacing w:before="13"/>
        <w:rPr>
          <w:sz w:val="25"/>
        </w:rPr>
      </w:pPr>
    </w:p>
    <w:p>
      <w:pPr>
        <w:spacing w:before="0"/>
        <w:ind w:left="400" w:right="0" w:firstLine="0"/>
        <w:jc w:val="both"/>
        <w:rPr>
          <w:sz w:val="28"/>
        </w:rPr>
      </w:pPr>
      <w:r>
        <w:rPr>
          <w:spacing w:val="15"/>
          <w:sz w:val="28"/>
        </w:rPr>
        <w:t>第二目人身安全性質規範之有無</w:t>
      </w:r>
    </w:p>
    <w:p>
      <w:pPr>
        <w:pStyle w:val="BodyText"/>
        <w:spacing w:before="1"/>
        <w:rPr>
          <w:sz w:val="32"/>
        </w:rPr>
      </w:pPr>
    </w:p>
    <w:p>
      <w:pPr>
        <w:pStyle w:val="BodyText"/>
        <w:spacing w:line="285" w:lineRule="auto"/>
        <w:ind w:left="400" w:right="403" w:firstLine="479"/>
      </w:pPr>
      <w:r>
        <w:rPr/>
        <w:t>此外，由於現行</w:t>
      </w:r>
      <w:r>
        <w:rPr>
          <w:rFonts w:ascii="Cambria" w:hAnsi="Cambria" w:eastAsia="Cambria"/>
        </w:rPr>
        <w:t>«</w:t>
      </w:r>
      <w:r>
        <w:rPr/>
        <w:t>勞工安全衛生法</w:t>
      </w:r>
      <w:r>
        <w:rPr>
          <w:rFonts w:ascii="Cambria" w:hAnsi="Cambria" w:eastAsia="Cambria"/>
        </w:rPr>
        <w:t>»</w:t>
      </w:r>
      <w:r>
        <w:rPr/>
        <w:t>其仍著重於傳統職業災害之預防，因此</w:t>
      </w:r>
      <w:r>
        <w:rPr>
          <w:spacing w:val="82"/>
        </w:rPr>
        <w:t> </w:t>
      </w:r>
      <w:r>
        <w:rPr/>
        <w:t>其規範重點多置於生產或作業過程、場所等物理性環境可能發生之災害的防範。而公務人員安全及衛生防護辦法因適用之對象為公務員，其執行公務之際可能</w:t>
      </w:r>
      <w:r>
        <w:rPr>
          <w:spacing w:val="75"/>
        </w:rPr>
        <w:t> </w:t>
      </w:r>
      <w:r>
        <w:rPr/>
        <w:t>遭受之危害類型，與勞工執行職務所遭遇之職業災害類型不盡相同，因此可以</w:t>
      </w:r>
      <w:r>
        <w:rPr>
          <w:spacing w:val="75"/>
        </w:rPr>
        <w:t> </w:t>
      </w:r>
      <w:r>
        <w:rPr/>
        <w:t>發現，關於健康防護性質之規定，其與</w:t>
      </w:r>
      <w:r>
        <w:rPr>
          <w:rFonts w:ascii="Cambria" w:hAnsi="Cambria" w:eastAsia="Cambria"/>
        </w:rPr>
        <w:t>«</w:t>
      </w:r>
      <w:r>
        <w:rPr/>
        <w:t>勞工安全衛生法</w:t>
      </w:r>
      <w:r>
        <w:rPr>
          <w:rFonts w:ascii="Cambria" w:hAnsi="Cambria" w:eastAsia="Cambria"/>
        </w:rPr>
        <w:t>»</w:t>
      </w:r>
      <w:r>
        <w:rPr/>
        <w:t>之規定雖有類似之規</w:t>
      </w:r>
      <w:r>
        <w:rPr>
          <w:spacing w:val="81"/>
        </w:rPr>
        <w:t> </w:t>
      </w:r>
      <w:r>
        <w:rPr/>
        <w:t>定，例如辦公場所之建築、設施及設備，應依相關法令規定標準妥為規劃，並</w:t>
      </w:r>
      <w:r>
        <w:rPr>
          <w:spacing w:val="75"/>
        </w:rPr>
        <w:t> </w:t>
      </w:r>
      <w:r>
        <w:rPr/>
        <w:t>採取必要之措施</w:t>
      </w:r>
      <w:r>
        <w:rPr>
          <w:rFonts w:ascii="Cambria" w:hAnsi="Cambria" w:eastAsia="Cambria"/>
        </w:rPr>
        <w:t>(«</w:t>
      </w:r>
      <w:r>
        <w:rPr/>
        <w:t>公務人員安全及衛生防護辦法</w:t>
      </w:r>
      <w:r>
        <w:rPr>
          <w:rFonts w:ascii="Cambria" w:hAnsi="Cambria" w:eastAsia="Cambria"/>
        </w:rPr>
        <w:t>»</w:t>
      </w:r>
      <w:r>
        <w:rPr>
          <w:spacing w:val="4"/>
        </w:rPr>
        <w:t>第 </w:t>
      </w:r>
      <w:r>
        <w:rPr>
          <w:rFonts w:ascii="Cambria" w:hAnsi="Cambria" w:eastAsia="Cambria"/>
        </w:rPr>
        <w:t>6</w:t>
      </w:r>
      <w:r>
        <w:rPr>
          <w:rFonts w:ascii="Cambria" w:hAnsi="Cambria" w:eastAsia="Cambria"/>
          <w:spacing w:val="49"/>
        </w:rPr>
        <w:t> </w:t>
      </w:r>
      <w:r>
        <w:rPr/>
        <w:t>條</w:t>
      </w:r>
      <w:r>
        <w:rPr>
          <w:rFonts w:ascii="Cambria" w:hAnsi="Cambria" w:eastAsia="Cambria"/>
        </w:rPr>
        <w:t>)</w:t>
      </w:r>
      <w:r>
        <w:rPr/>
        <w:t>、應提供公務人員執</w:t>
      </w:r>
    </w:p>
    <w:p>
      <w:pPr>
        <w:pStyle w:val="BodyText"/>
        <w:spacing w:line="285" w:lineRule="auto" w:before="5"/>
        <w:ind w:left="400" w:right="636"/>
        <w:jc w:val="both"/>
      </w:pPr>
      <w:r>
        <w:rPr/>
        <w:t>行職務時符合相關法令規定標準之必要安全與衛生機具設備及措施</w:t>
      </w:r>
      <w:r>
        <w:rPr>
          <w:rFonts w:ascii="Cambria" w:eastAsia="Cambria"/>
        </w:rPr>
        <w:t>(</w:t>
      </w:r>
      <w:r>
        <w:rPr/>
        <w:t>同法第   </w:t>
      </w:r>
      <w:r>
        <w:rPr>
          <w:rFonts w:ascii="Cambria" w:eastAsia="Cambria"/>
        </w:rPr>
        <w:t>8</w:t>
      </w:r>
      <w:r>
        <w:rPr>
          <w:rFonts w:ascii="Cambria" w:eastAsia="Cambria"/>
          <w:spacing w:val="1"/>
        </w:rPr>
        <w:t> </w:t>
      </w:r>
      <w:r>
        <w:rPr/>
        <w:t>條</w:t>
      </w:r>
      <w:r>
        <w:rPr>
          <w:rFonts w:ascii="Cambria" w:eastAsia="Cambria"/>
        </w:rPr>
        <w:t>)</w:t>
      </w:r>
      <w:r>
        <w:rPr/>
        <w:t>，以及對於經常暴露於有危害安全及衛生顧慮環境致影響其身心健康之虞之公務人員，得定期施行特定項目之健康檢查</w:t>
      </w:r>
      <w:r>
        <w:rPr>
          <w:rFonts w:ascii="Cambria" w:eastAsia="Cambria"/>
        </w:rPr>
        <w:t>(</w:t>
      </w:r>
      <w:r>
        <w:rPr>
          <w:spacing w:val="1"/>
        </w:rPr>
        <w:t>同法第 </w:t>
      </w:r>
      <w:r>
        <w:rPr>
          <w:rFonts w:ascii="Cambria" w:eastAsia="Cambria"/>
        </w:rPr>
        <w:t>12</w:t>
      </w:r>
      <w:r>
        <w:rPr>
          <w:rFonts w:ascii="Cambria" w:eastAsia="Cambria"/>
          <w:spacing w:val="33"/>
        </w:rPr>
        <w:t> </w:t>
      </w:r>
      <w:r>
        <w:rPr/>
        <w:t>條</w:t>
      </w:r>
      <w:r>
        <w:rPr>
          <w:rFonts w:ascii="Cambria" w:eastAsia="Cambria"/>
        </w:rPr>
        <w:t>)</w:t>
      </w:r>
      <w:r>
        <w:rPr/>
        <w:t>；然而，相較於現行</w:t>
      </w:r>
    </w:p>
    <w:p>
      <w:pPr>
        <w:pStyle w:val="BodyText"/>
        <w:spacing w:line="285" w:lineRule="auto" w:before="2"/>
        <w:ind w:left="400" w:right="638"/>
        <w:jc w:val="both"/>
      </w:pPr>
      <w:r>
        <w:rPr>
          <w:rFonts w:ascii="Cambria" w:hAnsi="Cambria" w:eastAsia="Cambria"/>
        </w:rPr>
        <w:t>«</w:t>
      </w:r>
      <w:r>
        <w:rPr/>
        <w:t>勞工安全衛生法</w:t>
      </w:r>
      <w:r>
        <w:rPr>
          <w:rFonts w:ascii="Cambria" w:hAnsi="Cambria" w:eastAsia="Cambria"/>
        </w:rPr>
        <w:t>»</w:t>
      </w:r>
      <w:r>
        <w:rPr/>
        <w:t>就勞工人身安全相關規定之匱乏，</w:t>
      </w:r>
      <w:r>
        <w:rPr>
          <w:rFonts w:ascii="Cambria" w:hAnsi="Cambria" w:eastAsia="Cambria"/>
        </w:rPr>
        <w:t>«</w:t>
      </w:r>
      <w:r>
        <w:rPr/>
        <w:t>公務人員安全及衛生防護辦法中之相關規定</w:t>
      </w:r>
      <w:r>
        <w:rPr>
          <w:rFonts w:ascii="Cambria" w:hAnsi="Cambria" w:eastAsia="Cambria"/>
        </w:rPr>
        <w:t>»</w:t>
      </w:r>
      <w:r>
        <w:rPr/>
        <w:t>，毋寧較為充實且具體，且對於第三人所為之侵害，例如執行職務遭受騷擾、恐嚇、威脅時之處置，亦有意識地加以規定</w:t>
      </w:r>
      <w:r>
        <w:rPr>
          <w:rFonts w:ascii="Cambria" w:hAnsi="Cambria" w:eastAsia="Cambria"/>
        </w:rPr>
        <w:t>(</w:t>
      </w:r>
      <w:r>
        <w:rPr>
          <w:spacing w:val="-1"/>
        </w:rPr>
        <w:t>同法第 </w:t>
      </w:r>
      <w:r>
        <w:rPr>
          <w:rFonts w:ascii="Cambria" w:hAnsi="Cambria" w:eastAsia="Cambria"/>
        </w:rPr>
        <w:t>14</w:t>
      </w:r>
      <w:r>
        <w:rPr>
          <w:rFonts w:ascii="Cambria" w:hAnsi="Cambria" w:eastAsia="Cambria"/>
          <w:spacing w:val="17"/>
        </w:rPr>
        <w:t> </w:t>
      </w:r>
      <w:r>
        <w:rPr/>
        <w:t>條</w:t>
      </w:r>
      <w:r>
        <w:rPr>
          <w:rFonts w:ascii="Cambria" w:hAnsi="Cambria" w:eastAsia="Cambria"/>
        </w:rPr>
        <w:t>)</w:t>
      </w:r>
      <w:r>
        <w:rPr/>
        <w:t>。</w:t>
      </w:r>
    </w:p>
    <w:p>
      <w:pPr>
        <w:pStyle w:val="BodyText"/>
        <w:rPr>
          <w:sz w:val="28"/>
        </w:rPr>
      </w:pPr>
    </w:p>
    <w:p>
      <w:pPr>
        <w:pStyle w:val="BodyText"/>
        <w:spacing w:before="4"/>
        <w:rPr>
          <w:sz w:val="39"/>
        </w:rPr>
      </w:pPr>
    </w:p>
    <w:p>
      <w:pPr>
        <w:spacing w:before="0"/>
        <w:ind w:left="400" w:right="0" w:firstLine="0"/>
        <w:jc w:val="both"/>
        <w:rPr>
          <w:sz w:val="28"/>
        </w:rPr>
      </w:pPr>
      <w:r>
        <w:rPr>
          <w:spacing w:val="6"/>
          <w:sz w:val="28"/>
        </w:rPr>
        <w:t>第二項檢討與分析</w:t>
      </w:r>
    </w:p>
    <w:p>
      <w:pPr>
        <w:pStyle w:val="BodyText"/>
        <w:rPr>
          <w:sz w:val="28"/>
        </w:rPr>
      </w:pPr>
    </w:p>
    <w:p>
      <w:pPr>
        <w:pStyle w:val="BodyText"/>
        <w:spacing w:line="285" w:lineRule="auto" w:before="237"/>
        <w:ind w:left="400" w:right="403" w:firstLine="479"/>
      </w:pPr>
      <w:r>
        <w:rPr/>
        <w:t>目前公務員之所以不適用</w:t>
      </w:r>
      <w:r>
        <w:rPr>
          <w:rFonts w:ascii="Cambria" w:hAnsi="Cambria" w:eastAsia="Cambria"/>
        </w:rPr>
        <w:t>«</w:t>
      </w:r>
      <w:r>
        <w:rPr/>
        <w:t>勞工安全衛生法</w:t>
      </w:r>
      <w:r>
        <w:rPr>
          <w:rFonts w:ascii="Cambria" w:hAnsi="Cambria" w:eastAsia="Cambria"/>
        </w:rPr>
        <w:t>»</w:t>
      </w:r>
      <w:r>
        <w:rPr/>
        <w:t>之主要理由，本研究認為，係</w:t>
      </w:r>
      <w:r>
        <w:rPr>
          <w:spacing w:val="82"/>
        </w:rPr>
        <w:t> </w:t>
      </w:r>
      <w:r>
        <w:rPr/>
        <w:t>因</w:t>
      </w:r>
      <w:r>
        <w:rPr>
          <w:rFonts w:ascii="Cambria" w:hAnsi="Cambria" w:eastAsia="Cambria"/>
        </w:rPr>
        <w:t>«</w:t>
      </w:r>
      <w:r>
        <w:rPr/>
        <w:t>勞工安全衛生法</w:t>
      </w:r>
      <w:r>
        <w:rPr>
          <w:rFonts w:ascii="Cambria" w:hAnsi="Cambria" w:eastAsia="Cambria"/>
        </w:rPr>
        <w:t>»</w:t>
      </w:r>
      <w:r>
        <w:rPr/>
        <w:t>之性質及內容，係針對企業之性格及私受僱者之職務內容</w:t>
      </w:r>
      <w:r>
        <w:rPr>
          <w:spacing w:val="81"/>
        </w:rPr>
        <w:t> </w:t>
      </w:r>
      <w:r>
        <w:rPr/>
        <w:t>所訂定，與國家之公務及公務人員之公務內容顯然不同。然而，兩者亦有共通</w:t>
      </w:r>
      <w:r>
        <w:rPr>
          <w:spacing w:val="75"/>
        </w:rPr>
        <w:t> </w:t>
      </w:r>
      <w:r>
        <w:rPr/>
        <w:t>之處，可互為借鏡。例如前述之人身安全之相關規定，目前</w:t>
      </w:r>
      <w:r>
        <w:rPr>
          <w:rFonts w:ascii="Cambria" w:hAnsi="Cambria" w:eastAsia="Cambria"/>
        </w:rPr>
        <w:t>«</w:t>
      </w:r>
      <w:r>
        <w:rPr/>
        <w:t>勞工安全衛生法</w:t>
      </w:r>
      <w:r>
        <w:rPr>
          <w:rFonts w:ascii="Cambria" w:hAnsi="Cambria" w:eastAsia="Cambria"/>
        </w:rPr>
        <w:t>»</w:t>
      </w:r>
      <w:r>
        <w:rPr>
          <w:rFonts w:ascii="Cambria" w:hAnsi="Cambria" w:eastAsia="Cambria"/>
          <w:spacing w:val="91"/>
        </w:rPr>
        <w:t> </w:t>
      </w:r>
      <w:r>
        <w:rPr/>
        <w:t>修正草案，已意識到第三人所為之不法侵害，雇主亦有加以預防之義務，如草</w:t>
      </w:r>
      <w:r>
        <w:rPr>
          <w:spacing w:val="75"/>
        </w:rPr>
        <w:t> </w:t>
      </w:r>
      <w:r>
        <w:rPr/>
        <w:t>案說明欄所稱「鑑於近年醫療業及服務業迭傳勞工遭暴力威脅、毆打或傷害事</w:t>
      </w:r>
      <w:r>
        <w:rPr>
          <w:spacing w:val="75"/>
        </w:rPr>
        <w:t> </w:t>
      </w:r>
      <w:r>
        <w:rPr/>
        <w:t>件，引起勞工身心受創。爰增訂第三款，要求雇主對於勞工因執行職務因他人</w:t>
      </w:r>
      <w:r>
        <w:rPr>
          <w:spacing w:val="75"/>
        </w:rPr>
        <w:t> </w:t>
      </w:r>
      <w:r>
        <w:rPr/>
        <w:t>行為可能遭受身體或精神不法侵害行為應採取預防之必要措施，例如危害評估、</w:t>
      </w:r>
    </w:p>
    <w:p>
      <w:pPr>
        <w:spacing w:after="0" w:line="285" w:lineRule="auto"/>
        <w:sectPr>
          <w:pgSz w:w="11900" w:h="16850"/>
          <w:pgMar w:header="0" w:footer="896" w:top="1460" w:bottom="1160" w:left="1400" w:right="1160"/>
        </w:sectPr>
      </w:pPr>
    </w:p>
    <w:p>
      <w:pPr>
        <w:pStyle w:val="BodyText"/>
        <w:spacing w:line="285" w:lineRule="auto" w:before="39"/>
        <w:ind w:left="400" w:right="633"/>
        <w:jc w:val="both"/>
      </w:pPr>
      <w:r>
        <w:rPr/>
        <w:t>作業場所動線規劃、保全監錄管制、緊急應變、溝通訓練及消除歧視、建構相互尊重之行為規範等措施」而於草案中增加人身安全之相關規定</w:t>
      </w:r>
      <w:r>
        <w:rPr>
          <w:rFonts w:ascii="Cambria" w:eastAsia="Cambria"/>
        </w:rPr>
        <w:t>(</w:t>
      </w:r>
      <w:r>
        <w:rPr>
          <w:spacing w:val="-1"/>
        </w:rPr>
        <w:t>草案第 </w:t>
      </w:r>
      <w:r>
        <w:rPr>
          <w:rFonts w:ascii="Cambria" w:eastAsia="Cambria"/>
        </w:rPr>
        <w:t>6</w:t>
      </w:r>
      <w:r>
        <w:rPr>
          <w:rFonts w:ascii="Cambria" w:eastAsia="Cambria"/>
          <w:spacing w:val="28"/>
        </w:rPr>
        <w:t> </w:t>
      </w:r>
      <w:r>
        <w:rPr/>
        <w:t>條第</w:t>
      </w:r>
    </w:p>
    <w:p>
      <w:pPr>
        <w:pStyle w:val="BodyText"/>
        <w:spacing w:line="285" w:lineRule="auto"/>
        <w:ind w:left="400" w:right="637"/>
        <w:jc w:val="both"/>
      </w:pPr>
      <w:r>
        <w:rPr>
          <w:rFonts w:ascii="Cambria" w:eastAsia="Cambria"/>
        </w:rPr>
        <w:t>2</w:t>
      </w:r>
      <w:r>
        <w:rPr>
          <w:rFonts w:ascii="Cambria" w:eastAsia="Cambria"/>
          <w:spacing w:val="36"/>
        </w:rPr>
        <w:t> </w:t>
      </w:r>
      <w:r>
        <w:rPr>
          <w:spacing w:val="1"/>
        </w:rPr>
        <w:t>項第 </w:t>
      </w:r>
      <w:r>
        <w:rPr>
          <w:rFonts w:ascii="Cambria" w:eastAsia="Cambria"/>
        </w:rPr>
        <w:t>3</w:t>
      </w:r>
      <w:r>
        <w:rPr>
          <w:rFonts w:ascii="Cambria" w:eastAsia="Cambria"/>
          <w:spacing w:val="36"/>
        </w:rPr>
        <w:t> </w:t>
      </w:r>
      <w:r>
        <w:rPr/>
        <w:t>款</w:t>
      </w:r>
      <w:r>
        <w:rPr>
          <w:rFonts w:ascii="Cambria" w:eastAsia="Cambria"/>
        </w:rPr>
        <w:t>)</w:t>
      </w:r>
      <w:r>
        <w:rPr/>
        <w:t>，其透過例示列舉的方式，具體化雇主所應為之預防措施。然事實上，公務人員安全及衛生防護辦法中，關於人身安全之規定，亦有許多相關的</w:t>
      </w:r>
      <w:r>
        <w:rPr>
          <w:spacing w:val="2"/>
        </w:rPr>
        <w:t>具體措施可供參考，例如同法第 </w:t>
      </w:r>
      <w:r>
        <w:rPr>
          <w:rFonts w:ascii="Cambria" w:eastAsia="Cambria"/>
        </w:rPr>
        <w:t>7</w:t>
      </w:r>
      <w:r>
        <w:rPr>
          <w:rFonts w:ascii="Cambria" w:eastAsia="Cambria"/>
          <w:spacing w:val="20"/>
        </w:rPr>
        <w:t> </w:t>
      </w:r>
      <w:r>
        <w:rPr/>
        <w:t>條中所提及之加強門禁管理、與社區保持連繫及與當地警察機關保持連繫等措施，於雇主加強勞工人身安全之防護時，亦甚具參考價值。</w:t>
      </w:r>
    </w:p>
    <w:p>
      <w:pPr>
        <w:pStyle w:val="BodyText"/>
      </w:pPr>
    </w:p>
    <w:p>
      <w:pPr>
        <w:pStyle w:val="BodyText"/>
      </w:pPr>
    </w:p>
    <w:p>
      <w:pPr>
        <w:pStyle w:val="BodyText"/>
        <w:spacing w:before="7"/>
        <w:rPr>
          <w:sz w:val="19"/>
        </w:rPr>
      </w:pPr>
    </w:p>
    <w:p>
      <w:pPr>
        <w:spacing w:before="0"/>
        <w:ind w:left="400" w:right="0" w:firstLine="0"/>
        <w:jc w:val="both"/>
        <w:rPr>
          <w:sz w:val="28"/>
        </w:rPr>
      </w:pPr>
      <w:r>
        <w:rPr>
          <w:spacing w:val="11"/>
          <w:sz w:val="28"/>
        </w:rPr>
        <w:t>第三項結語</w:t>
      </w:r>
    </w:p>
    <w:p>
      <w:pPr>
        <w:pStyle w:val="BodyText"/>
        <w:rPr>
          <w:sz w:val="28"/>
        </w:rPr>
      </w:pPr>
    </w:p>
    <w:p>
      <w:pPr>
        <w:pStyle w:val="BodyText"/>
        <w:spacing w:line="285" w:lineRule="auto" w:before="236"/>
        <w:ind w:left="400" w:right="630" w:firstLine="479"/>
        <w:jc w:val="both"/>
      </w:pPr>
      <w:r>
        <w:rPr/>
        <w:t>因此，若從勤務主的照顧義務之觀點而言，亦或是從日本法上安全配慮義務法理發展的歷程可知，無論是國家對公務員之照顧義務，或是雇主對勞工之保護義務，其本質上是相同的；從此衍生出之安全保護體系，其自然有其共通之處。因此，縱使因公務員執行之公務與一般工作者所服勞務之內容及性質不同，致使勞工安全衛生法不適宜全面地適用於公務員，但兩法之間，仍有可互為參考之處，而非完全地互斥。例如日本亦採取地方公務員之一般職公務員就勞動安全衛生法之法條部分不適用之方式，來解決此問題。日本的作法，毋寧於我國勞工安全衛生法草案，欲將新修正之職業安全衛生法擴大至全面適用之際，提供一個思考的方向。</w:t>
      </w:r>
    </w:p>
    <w:p>
      <w:pPr>
        <w:spacing w:after="0" w:line="285" w:lineRule="auto"/>
        <w:jc w:val="both"/>
        <w:sectPr>
          <w:pgSz w:w="11900" w:h="16850"/>
          <w:pgMar w:header="0" w:footer="896" w:top="1480" w:bottom="1160" w:left="1400" w:right="1160"/>
        </w:sectPr>
      </w:pPr>
    </w:p>
    <w:p>
      <w:pPr>
        <w:pStyle w:val="Heading1"/>
        <w:spacing w:before="19"/>
      </w:pPr>
      <w:bookmarkStart w:name="_TOC_250003" w:id="26"/>
      <w:bookmarkEnd w:id="26"/>
      <w:r>
        <w:rPr>
          <w:spacing w:val="5"/>
        </w:rPr>
        <w:t>第七章 結論與建議</w:t>
      </w:r>
    </w:p>
    <w:p>
      <w:pPr>
        <w:pStyle w:val="BodyText"/>
        <w:spacing w:before="13"/>
        <w:rPr>
          <w:sz w:val="27"/>
        </w:rPr>
      </w:pPr>
    </w:p>
    <w:p>
      <w:pPr>
        <w:spacing w:before="1"/>
        <w:ind w:left="400" w:right="0" w:firstLine="0"/>
        <w:jc w:val="left"/>
        <w:rPr>
          <w:sz w:val="28"/>
        </w:rPr>
      </w:pPr>
      <w:bookmarkStart w:name="_TOC_250002" w:id="27"/>
      <w:bookmarkEnd w:id="27"/>
      <w:r>
        <w:rPr>
          <w:spacing w:val="5"/>
          <w:sz w:val="28"/>
        </w:rPr>
        <w:t>第一節 研究結論</w:t>
      </w:r>
    </w:p>
    <w:p>
      <w:pPr>
        <w:pStyle w:val="BodyText"/>
        <w:spacing w:before="2"/>
        <w:rPr>
          <w:sz w:val="32"/>
        </w:rPr>
      </w:pPr>
    </w:p>
    <w:p>
      <w:pPr>
        <w:pStyle w:val="BodyText"/>
        <w:spacing w:line="285" w:lineRule="auto"/>
        <w:ind w:left="400" w:right="634" w:firstLine="479"/>
      </w:pPr>
      <w:r>
        <w:rPr/>
        <w:t>經由前述之討論分析，以針對</w:t>
      </w:r>
      <w:r>
        <w:rPr>
          <w:rFonts w:ascii="Cambria" w:hAnsi="Cambria" w:eastAsia="Cambria"/>
        </w:rPr>
        <w:t>«</w:t>
      </w:r>
      <w:r>
        <w:rPr/>
        <w:t>公務人員安全及衛生防護辦法</w:t>
      </w:r>
      <w:r>
        <w:rPr>
          <w:rFonts w:ascii="Cambria" w:hAnsi="Cambria" w:eastAsia="Cambria"/>
        </w:rPr>
        <w:t>»</w:t>
      </w:r>
      <w:r>
        <w:rPr/>
        <w:t>之修正芻議為主軸，研究者認有以下之研究結論，可供參考：</w:t>
      </w:r>
    </w:p>
    <w:p>
      <w:pPr>
        <w:pStyle w:val="ListParagraph"/>
        <w:numPr>
          <w:ilvl w:val="0"/>
          <w:numId w:val="47"/>
        </w:numPr>
        <w:tabs>
          <w:tab w:pos="1121" w:val="left" w:leader="none"/>
        </w:tabs>
        <w:spacing w:line="285" w:lineRule="auto" w:before="1" w:after="0"/>
        <w:ind w:left="1120" w:right="390" w:hanging="720"/>
        <w:jc w:val="left"/>
        <w:rPr>
          <w:sz w:val="24"/>
        </w:rPr>
      </w:pPr>
      <w:r>
        <w:rPr>
          <w:sz w:val="24"/>
        </w:rPr>
        <w:t>攸關公務人員安全衛生保障法制建構者，以公務員制度內涵觀之，可有</w:t>
      </w:r>
      <w:r>
        <w:rPr>
          <w:spacing w:val="88"/>
          <w:sz w:val="24"/>
        </w:rPr>
        <w:t> </w:t>
      </w:r>
      <w:r>
        <w:rPr>
          <w:sz w:val="24"/>
        </w:rPr>
        <w:t>公法形成形式、國家保護照顧義務、公務員利益代表組織之參與等三個</w:t>
      </w:r>
      <w:r>
        <w:rPr>
          <w:spacing w:val="88"/>
          <w:sz w:val="24"/>
        </w:rPr>
        <w:t> </w:t>
      </w:r>
      <w:r>
        <w:rPr>
          <w:sz w:val="24"/>
        </w:rPr>
        <w:t>面向。其主要內涵包括：公務員身分關係應之以公法形式規範，而且是</w:t>
      </w:r>
      <w:r>
        <w:rPr>
          <w:spacing w:val="88"/>
          <w:sz w:val="24"/>
        </w:rPr>
        <w:t> </w:t>
      </w:r>
      <w:r>
        <w:rPr>
          <w:sz w:val="24"/>
        </w:rPr>
        <w:t>國家單向的規範制定之；國家對於公務員有保護照顧義務，是當然意含</w:t>
      </w:r>
      <w:r>
        <w:rPr>
          <w:spacing w:val="88"/>
          <w:sz w:val="24"/>
        </w:rPr>
        <w:t> </w:t>
      </w:r>
      <w:r>
        <w:rPr>
          <w:sz w:val="24"/>
        </w:rPr>
        <w:t>安全衛生之相關事項，而就相對之忠誠義務而言，其面貌與內涵是處於</w:t>
      </w:r>
      <w:r>
        <w:rPr>
          <w:spacing w:val="88"/>
          <w:sz w:val="24"/>
        </w:rPr>
        <w:t> </w:t>
      </w:r>
      <w:r>
        <w:rPr>
          <w:sz w:val="24"/>
        </w:rPr>
        <w:t>動態發展中的，基本上業由人的面向，全面的走向制度、功能的面向，</w:t>
      </w:r>
      <w:r>
        <w:rPr>
          <w:spacing w:val="88"/>
          <w:sz w:val="24"/>
        </w:rPr>
        <w:t> </w:t>
      </w:r>
      <w:r>
        <w:rPr>
          <w:sz w:val="24"/>
        </w:rPr>
        <w:t>從威權式的，逐漸邁向以個人化、民主化、自由化的社會發展為基礎的</w:t>
      </w:r>
      <w:r>
        <w:rPr>
          <w:spacing w:val="88"/>
          <w:sz w:val="24"/>
        </w:rPr>
        <w:t> </w:t>
      </w:r>
      <w:r>
        <w:rPr>
          <w:sz w:val="24"/>
        </w:rPr>
        <w:t>內涵；最後，在攸關安全衛生之例如預防職務、勞動意外暨其他健康危</w:t>
      </w:r>
      <w:r>
        <w:rPr>
          <w:spacing w:val="88"/>
          <w:sz w:val="24"/>
        </w:rPr>
        <w:t> </w:t>
      </w:r>
      <w:r>
        <w:rPr>
          <w:sz w:val="24"/>
        </w:rPr>
        <w:t>害之措施上，由公務人員及公部門勞工所選舉代表組成之利益代表組織，</w:t>
      </w:r>
      <w:r>
        <w:rPr>
          <w:spacing w:val="1"/>
          <w:sz w:val="24"/>
        </w:rPr>
        <w:t> </w:t>
      </w:r>
      <w:r>
        <w:rPr>
          <w:sz w:val="24"/>
        </w:rPr>
        <w:t>例如德國法制下的人事代表會，享有主動建議權、乃至適格之共同決定</w:t>
      </w:r>
      <w:r>
        <w:rPr>
          <w:spacing w:val="88"/>
          <w:sz w:val="24"/>
        </w:rPr>
        <w:t> </w:t>
      </w:r>
      <w:r>
        <w:rPr>
          <w:sz w:val="24"/>
        </w:rPr>
        <w:t>權，亦屬公務員制度在此脈絡下的適切觀察。簡言之，「針對公務人員</w:t>
      </w:r>
      <w:r>
        <w:rPr>
          <w:spacing w:val="88"/>
          <w:sz w:val="24"/>
        </w:rPr>
        <w:t> </w:t>
      </w:r>
      <w:r>
        <w:rPr>
          <w:sz w:val="24"/>
        </w:rPr>
        <w:t>之安全衛生保障，以公法規範形式，立基於一定之保護照顧義務與相對</w:t>
      </w:r>
      <w:r>
        <w:rPr>
          <w:spacing w:val="88"/>
          <w:sz w:val="24"/>
        </w:rPr>
        <w:t> </w:t>
      </w:r>
      <w:r>
        <w:rPr>
          <w:sz w:val="24"/>
        </w:rPr>
        <w:t>的忠誠義務關係，加上公務人員利益代表組織特定形式之參與及介入」，</w:t>
      </w:r>
      <w:r>
        <w:rPr>
          <w:spacing w:val="1"/>
          <w:sz w:val="24"/>
        </w:rPr>
        <w:t> </w:t>
      </w:r>
      <w:r>
        <w:rPr>
          <w:sz w:val="24"/>
        </w:rPr>
        <w:t>應是由公務員制度考察此問題所能得出的線索。</w:t>
      </w:r>
    </w:p>
    <w:p>
      <w:pPr>
        <w:pStyle w:val="BodyText"/>
        <w:spacing w:before="3"/>
        <w:rPr>
          <w:sz w:val="29"/>
        </w:rPr>
      </w:pPr>
    </w:p>
    <w:p>
      <w:pPr>
        <w:pStyle w:val="ListParagraph"/>
        <w:numPr>
          <w:ilvl w:val="0"/>
          <w:numId w:val="47"/>
        </w:numPr>
        <w:tabs>
          <w:tab w:pos="1174" w:val="left" w:leader="none"/>
        </w:tabs>
        <w:spacing w:line="285" w:lineRule="auto" w:before="1" w:after="0"/>
        <w:ind w:left="1120" w:right="634" w:hanging="720"/>
        <w:jc w:val="both"/>
        <w:rPr>
          <w:sz w:val="24"/>
        </w:rPr>
      </w:pPr>
      <w:r>
        <w:rPr/>
        <w:tab/>
      </w:r>
      <w:r>
        <w:rPr>
          <w:sz w:val="24"/>
        </w:rPr>
        <w:t>從理論暨法制實踐之發展軌跡看來，公部門公務人員與私部門勞工之僱用關係，不應再被單一的視為係完全不相干的規範領域。吾人得以觀察到的重要發展是：積極性的保障形式容有差異，例如特定勞動條件的享有與權利內容，但消極性的保障則應盡量趨近一致，例如這裡之安全衛生保障。易言之，即便有相互趨近之發展軌跡，但亦有「規範形式」與</w:t>
      </w:r>
    </w:p>
    <w:p>
      <w:pPr>
        <w:pStyle w:val="BodyText"/>
        <w:spacing w:line="285" w:lineRule="auto" w:before="2"/>
        <w:ind w:left="1120" w:right="390"/>
      </w:pPr>
      <w:r>
        <w:rPr/>
        <w:t>「規範實體」的區別，亦即多見「規範實體」上的趨近，亦即不再單以</w:t>
      </w:r>
      <w:r>
        <w:rPr>
          <w:spacing w:val="88"/>
        </w:rPr>
        <w:t> </w:t>
      </w:r>
      <w:r>
        <w:rPr/>
        <w:t>身分上法律關係形式的不同（</w:t>
      </w:r>
      <w:r>
        <w:rPr>
          <w:spacing w:val="24"/>
        </w:rPr>
        <w:t>公務員 </w:t>
      </w:r>
      <w:r>
        <w:rPr>
          <w:rFonts w:ascii="Cambria" w:eastAsia="Cambria"/>
        </w:rPr>
        <w:t>VS.</w:t>
      </w:r>
      <w:r>
        <w:rPr>
          <w:rFonts w:ascii="Cambria" w:eastAsia="Cambria"/>
          <w:spacing w:val="105"/>
        </w:rPr>
        <w:t> </w:t>
      </w:r>
      <w:r>
        <w:rPr/>
        <w:t>非公務員），即直接聯繫到實體上權利義務之差別，而是讓兩者在實體內容上不再做不同之差別待遇， 至</w:t>
      </w:r>
      <w:r>
        <w:rPr>
          <w:spacing w:val="1"/>
        </w:rPr>
        <w:t>少在許多的事項上，試圖去做一體性的對待，但「規範形式」的未必 統一或單一化，則至少在公私法分野仍相對清晰且重要之德國與我國， 仍</w:t>
      </w:r>
      <w:r>
        <w:rPr/>
        <w:t>屬常見而明確。</w:t>
      </w:r>
    </w:p>
    <w:p>
      <w:pPr>
        <w:pStyle w:val="BodyText"/>
        <w:spacing w:before="7"/>
        <w:rPr>
          <w:sz w:val="20"/>
        </w:rPr>
      </w:pPr>
    </w:p>
    <w:p>
      <w:pPr>
        <w:pStyle w:val="ListParagraph"/>
        <w:numPr>
          <w:ilvl w:val="0"/>
          <w:numId w:val="47"/>
        </w:numPr>
        <w:tabs>
          <w:tab w:pos="1121" w:val="left" w:leader="none"/>
        </w:tabs>
        <w:spacing w:line="285" w:lineRule="auto" w:before="0" w:after="0"/>
        <w:ind w:left="1120" w:right="634" w:hanging="720"/>
        <w:jc w:val="both"/>
        <w:rPr>
          <w:sz w:val="24"/>
        </w:rPr>
      </w:pPr>
      <w:r>
        <w:rPr>
          <w:sz w:val="24"/>
        </w:rPr>
        <w:t>勞動保護應含兩同目標：防禦性目標，重在防止危害、損害、侵擾之發生，處理可避免之勞動負荷；以及形成性目標：建立盡可能符合人性之</w:t>
      </w:r>
    </w:p>
    <w:p>
      <w:pPr>
        <w:spacing w:after="0" w:line="285" w:lineRule="auto"/>
        <w:jc w:val="both"/>
        <w:rPr>
          <w:sz w:val="24"/>
        </w:rPr>
        <w:sectPr>
          <w:pgSz w:w="11900" w:h="16850"/>
          <w:pgMar w:header="0" w:footer="896" w:top="1420" w:bottom="1160" w:left="1400" w:right="1160"/>
        </w:sectPr>
      </w:pPr>
    </w:p>
    <w:p>
      <w:pPr>
        <w:pStyle w:val="BodyText"/>
        <w:spacing w:line="285" w:lineRule="auto" w:before="39"/>
        <w:ind w:left="1120" w:right="635"/>
        <w:jc w:val="both"/>
      </w:pPr>
      <w:r>
        <w:rPr/>
        <w:t>勞動位置、勞動過程與勞動環境。在此雙重目標下，勞動保護制度往其核心目的：「維繫並促進安全與健康保護之最佳化與改善」。亦即不再自限於以關注健康上之危害為核心，以發展相關不同負荷需求下之預防策略為主軸，而是改採所謂「個別之健康形構」，也就是首重創造有利於健康的勞動條件，發展勞動保護之資源導向，以促進健康之措施作為</w:t>
      </w:r>
      <w:r>
        <w:rPr>
          <w:spacing w:val="10"/>
        </w:rPr>
        <w:t>重心。此即所謂「預防導向之計畫與行為必要性原則」，預防係泛指</w:t>
      </w:r>
    </w:p>
    <w:p>
      <w:pPr>
        <w:pStyle w:val="BodyText"/>
        <w:spacing w:line="285" w:lineRule="auto" w:before="3"/>
        <w:ind w:left="1120" w:right="634"/>
        <w:jc w:val="both"/>
      </w:pPr>
      <w:r>
        <w:rPr/>
        <w:t>「所有勞動條件預防性形成措施、手段與方法」，包括防止因勞動所引發之健康危害，促進勞工身體上、精神上與心靈上之幸福感，以及新興的所謂「關係的預防」，保障安全與符合健康的勞動條件，以創造勞工</w:t>
      </w:r>
      <w:r>
        <w:rPr>
          <w:spacing w:val="38"/>
          <w:w w:val="95"/>
        </w:rPr>
        <w:t>得為符合安全衛生要求之行為的事實上基礎－</w:t>
      </w:r>
      <w:r>
        <w:rPr>
          <w:spacing w:val="59"/>
        </w:rPr>
        <w:t>   </w:t>
      </w:r>
      <w:r>
        <w:rPr>
          <w:spacing w:val="34"/>
          <w:w w:val="95"/>
        </w:rPr>
        <w:t>所謂行為的預防</w:t>
      </w:r>
    </w:p>
    <w:p>
      <w:pPr>
        <w:pStyle w:val="BodyText"/>
        <w:spacing w:line="285" w:lineRule="auto" w:before="4"/>
        <w:ind w:left="1120" w:right="632"/>
        <w:jc w:val="both"/>
      </w:pPr>
      <w:r>
        <w:rPr/>
        <w:t>（</w:t>
      </w:r>
      <w:r>
        <w:rPr>
          <w:rFonts w:ascii="Cambria" w:hAnsi="Cambria" w:eastAsia="Cambria"/>
        </w:rPr>
        <w:t>Verhaltensprävention</w:t>
      </w:r>
      <w:r>
        <w:rPr/>
        <w:t>）。「關係的預防」與「行為的預防」兩者，便</w:t>
      </w:r>
      <w:r>
        <w:rPr>
          <w:spacing w:val="2"/>
        </w:rPr>
        <w:t>是最新之勞動保護制度發展趨勢。</w:t>
      </w:r>
    </w:p>
    <w:p>
      <w:pPr>
        <w:pStyle w:val="BodyText"/>
        <w:spacing w:before="1"/>
        <w:rPr>
          <w:sz w:val="20"/>
        </w:rPr>
      </w:pPr>
    </w:p>
    <w:p>
      <w:pPr>
        <w:pStyle w:val="ListParagraph"/>
        <w:numPr>
          <w:ilvl w:val="0"/>
          <w:numId w:val="47"/>
        </w:numPr>
        <w:tabs>
          <w:tab w:pos="1121" w:val="left" w:leader="none"/>
        </w:tabs>
        <w:spacing w:line="285" w:lineRule="auto" w:before="0" w:after="0"/>
        <w:ind w:left="1120" w:right="635" w:hanging="720"/>
        <w:jc w:val="left"/>
        <w:rPr>
          <w:sz w:val="24"/>
        </w:rPr>
      </w:pPr>
      <w:r>
        <w:rPr>
          <w:sz w:val="24"/>
        </w:rPr>
        <w:t>關於公務人員執行職務之安全保障法制的重新建構，應著重以下六個基本規範方向與意旨，以符合當代之需求：</w:t>
      </w:r>
    </w:p>
    <w:p>
      <w:pPr>
        <w:pStyle w:val="ListParagraph"/>
        <w:numPr>
          <w:ilvl w:val="0"/>
          <w:numId w:val="48"/>
        </w:numPr>
        <w:tabs>
          <w:tab w:pos="1118" w:val="left" w:leader="none"/>
        </w:tabs>
        <w:spacing w:line="240" w:lineRule="auto" w:before="3" w:after="0"/>
        <w:ind w:left="1118" w:right="0" w:hanging="238"/>
        <w:jc w:val="left"/>
        <w:rPr>
          <w:sz w:val="24"/>
        </w:rPr>
      </w:pPr>
      <w:r>
        <w:rPr>
          <w:sz w:val="24"/>
        </w:rPr>
        <w:t>應建立普遍性質的一般勞動保護原則、基準、框架與方式；</w:t>
      </w:r>
    </w:p>
    <w:p>
      <w:pPr>
        <w:pStyle w:val="ListParagraph"/>
        <w:numPr>
          <w:ilvl w:val="0"/>
          <w:numId w:val="48"/>
        </w:numPr>
        <w:tabs>
          <w:tab w:pos="1121" w:val="left" w:leader="none"/>
        </w:tabs>
        <w:spacing w:line="240" w:lineRule="auto" w:before="63" w:after="0"/>
        <w:ind w:left="1120" w:right="0" w:hanging="241"/>
        <w:jc w:val="left"/>
        <w:rPr>
          <w:sz w:val="24"/>
        </w:rPr>
      </w:pPr>
      <w:r>
        <w:rPr>
          <w:sz w:val="24"/>
        </w:rPr>
        <w:t>應建立普遍性質勞動保護制度與不同專業領域之順暢連結；</w:t>
      </w:r>
    </w:p>
    <w:p>
      <w:pPr>
        <w:pStyle w:val="ListParagraph"/>
        <w:numPr>
          <w:ilvl w:val="0"/>
          <w:numId w:val="48"/>
        </w:numPr>
        <w:tabs>
          <w:tab w:pos="1121" w:val="left" w:leader="none"/>
        </w:tabs>
        <w:spacing w:line="240" w:lineRule="auto" w:before="65" w:after="0"/>
        <w:ind w:left="1120" w:right="0" w:hanging="241"/>
        <w:jc w:val="left"/>
        <w:rPr>
          <w:sz w:val="24"/>
        </w:rPr>
      </w:pPr>
      <w:r>
        <w:rPr>
          <w:sz w:val="24"/>
        </w:rPr>
        <w:t>勞動保護制度應兼顧技術性與社會性之不同勞動保護內容；</w:t>
      </w:r>
    </w:p>
    <w:p>
      <w:pPr>
        <w:pStyle w:val="ListParagraph"/>
        <w:numPr>
          <w:ilvl w:val="0"/>
          <w:numId w:val="48"/>
        </w:numPr>
        <w:tabs>
          <w:tab w:pos="1121" w:val="left" w:leader="none"/>
        </w:tabs>
        <w:spacing w:line="240" w:lineRule="auto" w:before="66" w:after="0"/>
        <w:ind w:left="1120" w:right="0" w:hanging="241"/>
        <w:jc w:val="left"/>
        <w:rPr>
          <w:sz w:val="24"/>
        </w:rPr>
      </w:pPr>
      <w:r>
        <w:rPr>
          <w:sz w:val="24"/>
        </w:rPr>
        <w:t>勞動保護制度應適當的區分公法與私法性質不同規範基礎；</w:t>
      </w:r>
    </w:p>
    <w:p>
      <w:pPr>
        <w:pStyle w:val="ListParagraph"/>
        <w:numPr>
          <w:ilvl w:val="0"/>
          <w:numId w:val="48"/>
        </w:numPr>
        <w:tabs>
          <w:tab w:pos="1121" w:val="left" w:leader="none"/>
        </w:tabs>
        <w:spacing w:line="240" w:lineRule="auto" w:before="63" w:after="0"/>
        <w:ind w:left="1120" w:right="0" w:hanging="241"/>
        <w:jc w:val="left"/>
        <w:rPr>
          <w:sz w:val="24"/>
        </w:rPr>
      </w:pPr>
      <w:r>
        <w:rPr>
          <w:sz w:val="24"/>
        </w:rPr>
        <w:t>公法性質勞動保護制度應進一步分類國家的與自治的雙軌；</w:t>
      </w:r>
    </w:p>
    <w:p>
      <w:pPr>
        <w:pStyle w:val="ListParagraph"/>
        <w:numPr>
          <w:ilvl w:val="0"/>
          <w:numId w:val="48"/>
        </w:numPr>
        <w:tabs>
          <w:tab w:pos="1121" w:val="left" w:leader="none"/>
        </w:tabs>
        <w:spacing w:line="240" w:lineRule="auto" w:before="65" w:after="0"/>
        <w:ind w:left="1120" w:right="0" w:hanging="241"/>
        <w:jc w:val="left"/>
        <w:rPr>
          <w:sz w:val="24"/>
        </w:rPr>
      </w:pPr>
      <w:r>
        <w:rPr>
          <w:sz w:val="24"/>
        </w:rPr>
        <w:t>應完整關照相關人員、組織、執行、監督等之定性與分工。</w:t>
      </w:r>
    </w:p>
    <w:p>
      <w:pPr>
        <w:pStyle w:val="BodyText"/>
        <w:spacing w:before="2"/>
        <w:rPr>
          <w:sz w:val="33"/>
        </w:rPr>
      </w:pPr>
    </w:p>
    <w:p>
      <w:pPr>
        <w:pStyle w:val="ListParagraph"/>
        <w:numPr>
          <w:ilvl w:val="0"/>
          <w:numId w:val="47"/>
        </w:numPr>
        <w:tabs>
          <w:tab w:pos="1121" w:val="left" w:leader="none"/>
        </w:tabs>
        <w:spacing w:line="285" w:lineRule="auto" w:before="0" w:after="0"/>
        <w:ind w:left="1120" w:right="634" w:hanging="720"/>
        <w:jc w:val="both"/>
        <w:rPr>
          <w:sz w:val="24"/>
        </w:rPr>
      </w:pPr>
      <w:r>
        <w:rPr>
          <w:sz w:val="24"/>
        </w:rPr>
        <w:t>現行</w:t>
      </w:r>
      <w:r>
        <w:rPr>
          <w:rFonts w:ascii="Cambria" w:hAnsi="Cambria" w:eastAsia="Cambria"/>
          <w:sz w:val="24"/>
        </w:rPr>
        <w:t>«</w:t>
      </w:r>
      <w:r>
        <w:rPr>
          <w:sz w:val="24"/>
        </w:rPr>
        <w:t>公務人員安全及衛生防護辦法</w:t>
      </w:r>
      <w:r>
        <w:rPr>
          <w:rFonts w:ascii="Cambria" w:hAnsi="Cambria" w:eastAsia="Cambria"/>
          <w:sz w:val="24"/>
        </w:rPr>
        <w:t>»</w:t>
      </w:r>
      <w:r>
        <w:rPr>
          <w:sz w:val="24"/>
        </w:rPr>
        <w:t>之缺點，包括：辦法雖有七項不同規範事項類型之歸類，但其呈現卻極為混亂而無體系，不但有類似條文重複，且基本上散列各處，沒有清楚的層級邏輯排列，也沒有前後明確關聯性的列舉。再者，各該條文之內容亦屬簡單，而且多屬單純之「各機關簡略行為義務」，甚至是訓示性或抽象模糊之意圖性規定文字，致無從連結至一定程度的明確法律效果。其次，本辦法有關健康防護性質之規定內容空洞，僅複誦機關應採行相關措施的義務，既無具體之何謂該等措施的描述，亦無其他明確組織或程序上的配合設計。在組織性質的規定中，除單純之通報義務與其他機關職務協職務義務外，關於重要的安全及衛生防護小組，僅有簡略的組成義務，其地位、組成方式、職權、程序等重要內容，則無任何著墨。在教育訓練、公務人員權利與救濟、公務人員遭受侵害後之協助等部分，規定同屬簡陋。吾人得考量下列因素，做通盤性的檢討與重建之努力，包括：私勞動保護法體系可以</w:t>
      </w:r>
    </w:p>
    <w:p>
      <w:pPr>
        <w:spacing w:after="0" w:line="285" w:lineRule="auto"/>
        <w:jc w:val="both"/>
        <w:rPr>
          <w:sz w:val="24"/>
        </w:rPr>
        <w:sectPr>
          <w:pgSz w:w="11900" w:h="16850"/>
          <w:pgMar w:header="0" w:footer="896" w:top="1480" w:bottom="1160" w:left="1400" w:right="1160"/>
        </w:sectPr>
      </w:pPr>
    </w:p>
    <w:p>
      <w:pPr>
        <w:pStyle w:val="BodyText"/>
        <w:spacing w:line="285" w:lineRule="auto" w:before="39"/>
        <w:ind w:left="1120" w:right="635"/>
      </w:pPr>
      <w:r>
        <w:rPr/>
        <w:t>引介之思維與作法；公務員法體系制約之規範實體與程序要素；得以整併並作為各中央地方機關相關規定之基準性規範的可能性。</w:t>
      </w:r>
    </w:p>
    <w:p>
      <w:pPr>
        <w:pStyle w:val="BodyText"/>
        <w:spacing w:before="9"/>
        <w:rPr>
          <w:sz w:val="28"/>
        </w:rPr>
      </w:pPr>
    </w:p>
    <w:p>
      <w:pPr>
        <w:pStyle w:val="ListParagraph"/>
        <w:numPr>
          <w:ilvl w:val="0"/>
          <w:numId w:val="47"/>
        </w:numPr>
        <w:tabs>
          <w:tab w:pos="1121" w:val="left" w:leader="none"/>
        </w:tabs>
        <w:spacing w:line="285" w:lineRule="auto" w:before="0" w:after="0"/>
        <w:ind w:left="1120" w:right="393" w:hanging="720"/>
        <w:jc w:val="left"/>
        <w:rPr>
          <w:sz w:val="24"/>
        </w:rPr>
      </w:pPr>
      <w:r>
        <w:rPr>
          <w:sz w:val="24"/>
        </w:rPr>
        <w:t>作為勞動保護法制之基本法、同樣適用於公務人員的德國</w:t>
      </w:r>
      <w:r>
        <w:rPr>
          <w:rFonts w:ascii="Cambria" w:hAnsi="Cambria" w:eastAsia="Cambria"/>
          <w:sz w:val="24"/>
        </w:rPr>
        <w:t>«</w:t>
      </w:r>
      <w:r>
        <w:rPr>
          <w:sz w:val="24"/>
        </w:rPr>
        <w:t>勞動保護法</w:t>
      </w:r>
      <w:r>
        <w:rPr>
          <w:rFonts w:ascii="Cambria" w:hAnsi="Cambria" w:eastAsia="Cambria"/>
          <w:sz w:val="24"/>
        </w:rPr>
        <w:t>»</w:t>
      </w:r>
      <w:r>
        <w:rPr>
          <w:sz w:val="24"/>
        </w:rPr>
        <w:t>，</w:t>
      </w:r>
      <w:r>
        <w:rPr>
          <w:spacing w:val="1"/>
          <w:sz w:val="24"/>
        </w:rPr>
        <w:t> </w:t>
      </w:r>
      <w:r>
        <w:rPr>
          <w:spacing w:val="26"/>
          <w:sz w:val="24"/>
        </w:rPr>
        <w:t>全文共 </w:t>
      </w:r>
      <w:r>
        <w:rPr>
          <w:rFonts w:ascii="Cambria" w:hAnsi="Cambria" w:eastAsia="Cambria"/>
          <w:sz w:val="24"/>
        </w:rPr>
        <w:t>26</w:t>
      </w:r>
      <w:r>
        <w:rPr>
          <w:rFonts w:ascii="Cambria" w:hAnsi="Cambria" w:eastAsia="Cambria"/>
          <w:spacing w:val="12"/>
          <w:sz w:val="24"/>
        </w:rPr>
        <w:t>   </w:t>
      </w:r>
      <w:r>
        <w:rPr>
          <w:sz w:val="24"/>
        </w:rPr>
        <w:t>條，歸納起來包含下列三項規範重心：含公行政機關在內之雇</w:t>
      </w:r>
      <w:r>
        <w:rPr>
          <w:spacing w:val="2"/>
          <w:sz w:val="24"/>
        </w:rPr>
        <w:t>主義務，勞工之義務與權利，該當之組織面向與勞動保護策略。該法 亦</w:t>
      </w:r>
      <w:r>
        <w:rPr>
          <w:spacing w:val="10"/>
          <w:sz w:val="24"/>
        </w:rPr>
        <w:t>有如下之規範重點內容：確立符合當代需求之勞動保護哲學，亦即</w:t>
      </w:r>
    </w:p>
    <w:p>
      <w:pPr>
        <w:pStyle w:val="BodyText"/>
        <w:spacing w:line="285" w:lineRule="auto" w:before="3"/>
        <w:ind w:left="1120" w:right="634"/>
        <w:jc w:val="both"/>
      </w:pPr>
      <w:r>
        <w:rPr/>
        <w:t>「彈性的框架規範」，容許適用單位在勞動保護措施之計畫、執行、有效性控制與改善的不同事項上，都能享有一定程度的形成空間；明確指定雇主與其他有關履行安全衛生義務人員之責任；當代勞動保護，應因應變遷中之勞力暨勞心勞動理念，不斷調整、維繫與改善，所建立之預防性與整體性的勞動保護理解；法律內容應符合「勞動世界之人性化形成」的理念；確認雇主「檢視判斷勞動條件」並「製作記錄」之義務，</w:t>
      </w:r>
      <w:r>
        <w:rPr>
          <w:spacing w:val="1"/>
        </w:rPr>
        <w:t> </w:t>
      </w:r>
      <w:r>
        <w:rPr/>
        <w:t>以判斷針對因勞動條件所生之危害；明定雇主義務，以助於廠場勞動保護之透明性；明定受僱勞工之支持與行為義務；明定勞工權利，包括對所有安全與健康保護相關問題之特別建議權，廠場外之申訴權，本人之防止危害權利，針對直接重大危害之排除權，自願接受勞動醫療照顧之權利，要求雇主報告安全與健康保護狀況之聽證權。</w:t>
      </w:r>
    </w:p>
    <w:p>
      <w:pPr>
        <w:pStyle w:val="BodyText"/>
        <w:spacing w:before="8"/>
        <w:rPr>
          <w:sz w:val="20"/>
        </w:rPr>
      </w:pPr>
    </w:p>
    <w:p>
      <w:pPr>
        <w:pStyle w:val="ListParagraph"/>
        <w:numPr>
          <w:ilvl w:val="0"/>
          <w:numId w:val="47"/>
        </w:numPr>
        <w:tabs>
          <w:tab w:pos="1121" w:val="left" w:leader="none"/>
        </w:tabs>
        <w:spacing w:line="285" w:lineRule="auto" w:before="0" w:after="0"/>
        <w:ind w:left="1120" w:right="634" w:hanging="720"/>
        <w:jc w:val="both"/>
        <w:rPr>
          <w:sz w:val="24"/>
        </w:rPr>
      </w:pPr>
      <w:r>
        <w:rPr>
          <w:spacing w:val="1"/>
          <w:sz w:val="24"/>
        </w:rPr>
        <w:t>日本人事院規則 </w:t>
      </w:r>
      <w:r>
        <w:rPr>
          <w:rFonts w:ascii="Cambria" w:eastAsia="Cambria"/>
          <w:sz w:val="24"/>
        </w:rPr>
        <w:t>10-4</w:t>
      </w:r>
      <w:r>
        <w:rPr>
          <w:sz w:val="24"/>
        </w:rPr>
        <w:t>，係日本適用於公務人員最重要之安全衛生法律。該規則之內容，可分為通則性質規定、組織性質規定、健康防護性質規定以及教育訓練，並有以下之特點與問題：體系明確清晰；在組織性質的規定中，明定安全管理、健康管理、火災責任等責任設定事項，且就其地位、職權等分別規定，但其責任內容仍多抽象；關於健康防護性質之規定，僅強調機關首長應採行相關措施的義務，並無具體指稱必要措施為何，且條文多為努力訓示義務；教育訓練部分十分簡略，僅規定應實施健康安全教育及訓練職員緊急避難等事項。</w:t>
      </w:r>
    </w:p>
    <w:p>
      <w:pPr>
        <w:pStyle w:val="BodyText"/>
        <w:spacing w:before="8"/>
        <w:rPr>
          <w:sz w:val="20"/>
        </w:rPr>
      </w:pPr>
    </w:p>
    <w:p>
      <w:pPr>
        <w:pStyle w:val="ListParagraph"/>
        <w:numPr>
          <w:ilvl w:val="0"/>
          <w:numId w:val="47"/>
        </w:numPr>
        <w:tabs>
          <w:tab w:pos="1121" w:val="left" w:leader="none"/>
        </w:tabs>
        <w:spacing w:line="285" w:lineRule="auto" w:before="1" w:after="0"/>
        <w:ind w:left="1120" w:right="390" w:hanging="720"/>
        <w:jc w:val="left"/>
        <w:rPr>
          <w:sz w:val="24"/>
        </w:rPr>
      </w:pPr>
      <w:r>
        <w:rPr>
          <w:sz w:val="24"/>
        </w:rPr>
        <w:t>我國</w:t>
      </w:r>
      <w:r>
        <w:rPr>
          <w:rFonts w:ascii="Cambria" w:hAnsi="Cambria" w:eastAsia="Cambria"/>
          <w:sz w:val="24"/>
        </w:rPr>
        <w:t>«</w:t>
      </w:r>
      <w:r>
        <w:rPr>
          <w:sz w:val="24"/>
        </w:rPr>
        <w:t>勞工安全衛生法</w:t>
      </w:r>
      <w:r>
        <w:rPr>
          <w:rFonts w:ascii="Cambria" w:hAnsi="Cambria" w:eastAsia="Cambria"/>
          <w:sz w:val="24"/>
        </w:rPr>
        <w:t>»</w:t>
      </w:r>
      <w:r>
        <w:rPr>
          <w:sz w:val="24"/>
        </w:rPr>
        <w:t>主要內容仍限於要求雇主於工作之場所設置符合</w:t>
      </w:r>
      <w:r>
        <w:rPr>
          <w:spacing w:val="94"/>
          <w:sz w:val="24"/>
        </w:rPr>
        <w:t> </w:t>
      </w:r>
      <w:r>
        <w:rPr>
          <w:sz w:val="24"/>
        </w:rPr>
        <w:t>標準之必要安全衛生設備、選擇符合中央主管機關所定防護標準之機械</w:t>
      </w:r>
      <w:r>
        <w:rPr>
          <w:spacing w:val="88"/>
          <w:sz w:val="24"/>
        </w:rPr>
        <w:t> </w:t>
      </w:r>
      <w:r>
        <w:rPr>
          <w:sz w:val="24"/>
        </w:rPr>
        <w:t>器具供勞工使用、於使用機械器具上為安全防護設備、使勞工確實使用</w:t>
      </w:r>
      <w:r>
        <w:rPr>
          <w:spacing w:val="88"/>
          <w:sz w:val="24"/>
        </w:rPr>
        <w:t> </w:t>
      </w:r>
      <w:r>
        <w:rPr>
          <w:sz w:val="24"/>
        </w:rPr>
        <w:t>安全上必要之裝備，實施體格檢查及健康檢查等勞工健康保護措施等；</w:t>
      </w:r>
      <w:r>
        <w:rPr>
          <w:spacing w:val="88"/>
          <w:sz w:val="24"/>
        </w:rPr>
        <w:t> </w:t>
      </w:r>
      <w:r>
        <w:rPr>
          <w:sz w:val="24"/>
        </w:rPr>
        <w:t>另方面則為安全衛生管理之義務，包含實施安全衛生教育、訓練之義務、安全衛生規定之宣導以及安全衛生工作守則之訂定，並設有母性保護規</w:t>
      </w:r>
      <w:r>
        <w:rPr>
          <w:spacing w:val="88"/>
          <w:sz w:val="24"/>
        </w:rPr>
        <w:t> </w:t>
      </w:r>
      <w:r>
        <w:rPr>
          <w:sz w:val="24"/>
        </w:rPr>
        <w:t>定。亦即勞工安全衛生法規範重點在於衛生暨狹義之安全事項，亦即聚</w:t>
      </w:r>
    </w:p>
    <w:p>
      <w:pPr>
        <w:spacing w:after="0" w:line="285" w:lineRule="auto"/>
        <w:jc w:val="left"/>
        <w:rPr>
          <w:sz w:val="24"/>
        </w:rPr>
        <w:sectPr>
          <w:pgSz w:w="11900" w:h="16850"/>
          <w:pgMar w:header="0" w:footer="896" w:top="1480" w:bottom="1160" w:left="1400" w:right="1160"/>
        </w:sectPr>
      </w:pPr>
    </w:p>
    <w:p>
      <w:pPr>
        <w:pStyle w:val="BodyText"/>
        <w:spacing w:line="285" w:lineRule="auto" w:before="39"/>
        <w:ind w:left="1120" w:right="634"/>
        <w:jc w:val="both"/>
      </w:pPr>
      <w:r>
        <w:rPr/>
        <w:t>焦於雇主相關硬體設備、材料原料與生產過程本身所引發之安全衛生上的危害，亦即其十分重視物理性、化學性、生物性等危害因子所造成之損害。究其性質及內容，該法仍係針對企業之性格及私受僱者之職務內容所訂定、適用於私領域之勞動保護法規；其與國家所屬公務人員之公務內容顯然不同，</w:t>
      </w:r>
      <w:r>
        <w:rPr>
          <w:rFonts w:ascii="Cambria" w:hAnsi="Cambria" w:eastAsia="Cambria"/>
        </w:rPr>
        <w:t>«</w:t>
      </w:r>
      <w:r>
        <w:rPr/>
        <w:t>公務人員安全及衛生防護辦法</w:t>
      </w:r>
      <w:r>
        <w:rPr>
          <w:rFonts w:ascii="Cambria" w:hAnsi="Cambria" w:eastAsia="Cambria"/>
        </w:rPr>
        <w:t>»</w:t>
      </w:r>
      <w:r>
        <w:rPr/>
        <w:t>實不宜貿然全面導入勞工安全衛生法或草案之內容。</w:t>
      </w:r>
    </w:p>
    <w:p>
      <w:pPr>
        <w:pStyle w:val="BodyText"/>
        <w:spacing w:before="4"/>
        <w:rPr>
          <w:sz w:val="20"/>
        </w:rPr>
      </w:pPr>
    </w:p>
    <w:p>
      <w:pPr>
        <w:pStyle w:val="ListParagraph"/>
        <w:numPr>
          <w:ilvl w:val="0"/>
          <w:numId w:val="47"/>
        </w:numPr>
        <w:tabs>
          <w:tab w:pos="1121" w:val="left" w:leader="none"/>
        </w:tabs>
        <w:spacing w:line="285" w:lineRule="auto" w:before="0" w:after="0"/>
        <w:ind w:left="1120" w:right="390" w:hanging="720"/>
        <w:jc w:val="left"/>
        <w:rPr>
          <w:sz w:val="24"/>
        </w:rPr>
      </w:pPr>
      <w:r>
        <w:rPr>
          <w:sz w:val="24"/>
        </w:rPr>
        <w:t>我國</w:t>
      </w:r>
      <w:r>
        <w:rPr>
          <w:rFonts w:ascii="Cambria" w:hAnsi="Cambria" w:eastAsia="Cambria"/>
          <w:sz w:val="24"/>
        </w:rPr>
        <w:t>«</w:t>
      </w:r>
      <w:r>
        <w:rPr>
          <w:sz w:val="24"/>
        </w:rPr>
        <w:t>勞工安全衛生法</w:t>
      </w:r>
      <w:r>
        <w:rPr>
          <w:rFonts w:ascii="Cambria" w:hAnsi="Cambria" w:eastAsia="Cambria"/>
          <w:sz w:val="24"/>
        </w:rPr>
        <w:t>»</w:t>
      </w:r>
      <w:r>
        <w:rPr>
          <w:sz w:val="24"/>
        </w:rPr>
        <w:t>修正草案之內容，提及安全衛生措施之重要性，</w:t>
      </w:r>
      <w:r>
        <w:rPr>
          <w:spacing w:val="94"/>
          <w:sz w:val="24"/>
        </w:rPr>
        <w:t> </w:t>
      </w:r>
      <w:r>
        <w:rPr>
          <w:sz w:val="24"/>
        </w:rPr>
        <w:t>除傳統所著重之硬體設備外，亦要求應變措施等軟體之對應，且對於工</w:t>
      </w:r>
      <w:r>
        <w:rPr>
          <w:spacing w:val="88"/>
          <w:sz w:val="24"/>
        </w:rPr>
        <w:t> </w:t>
      </w:r>
      <w:r>
        <w:rPr>
          <w:sz w:val="24"/>
        </w:rPr>
        <w:t>作者受不法侵害或遭遇過勞等新型態之職業災害部分，亦要求雇主採取</w:t>
      </w:r>
      <w:r>
        <w:rPr>
          <w:spacing w:val="88"/>
          <w:sz w:val="24"/>
        </w:rPr>
        <w:t> </w:t>
      </w:r>
      <w:r>
        <w:rPr>
          <w:sz w:val="24"/>
        </w:rPr>
        <w:t>必要措施，甚具參考價值。公務人員雖不適宜全面適用勞工安全衛生法，</w:t>
      </w:r>
      <w:r>
        <w:rPr>
          <w:spacing w:val="1"/>
          <w:sz w:val="24"/>
        </w:rPr>
        <w:t> </w:t>
      </w:r>
      <w:r>
        <w:rPr>
          <w:sz w:val="24"/>
        </w:rPr>
        <w:t>然該等法規中與執行公務可能遭遇之危害類似性較高之部分，仍應加以</w:t>
      </w:r>
      <w:r>
        <w:rPr>
          <w:spacing w:val="88"/>
          <w:sz w:val="24"/>
        </w:rPr>
        <w:t> </w:t>
      </w:r>
      <w:r>
        <w:rPr>
          <w:sz w:val="24"/>
        </w:rPr>
        <w:t>參考，以充實公務人員安全及衛生防護辦法之內容。此外，我國及日本</w:t>
      </w:r>
      <w:r>
        <w:rPr>
          <w:spacing w:val="88"/>
          <w:sz w:val="24"/>
        </w:rPr>
        <w:t> </w:t>
      </w:r>
      <w:r>
        <w:rPr>
          <w:sz w:val="24"/>
        </w:rPr>
        <w:t>於探究保護照顧義務之具體內容時，勞工安全衛生法規的內容皆成為重</w:t>
      </w:r>
      <w:r>
        <w:rPr>
          <w:spacing w:val="88"/>
          <w:sz w:val="24"/>
        </w:rPr>
        <w:t> </w:t>
      </w:r>
      <w:r>
        <w:rPr>
          <w:sz w:val="24"/>
        </w:rPr>
        <w:t>要的參考。衡諸</w:t>
      </w:r>
      <w:r>
        <w:rPr>
          <w:rFonts w:ascii="Cambria" w:hAnsi="Cambria" w:eastAsia="Cambria"/>
          <w:sz w:val="24"/>
        </w:rPr>
        <w:t>«</w:t>
      </w:r>
      <w:r>
        <w:rPr>
          <w:sz w:val="24"/>
        </w:rPr>
        <w:t>勞工安全衛生法</w:t>
      </w:r>
      <w:r>
        <w:rPr>
          <w:rFonts w:ascii="Cambria" w:hAnsi="Cambria" w:eastAsia="Cambria"/>
          <w:sz w:val="24"/>
        </w:rPr>
        <w:t>»</w:t>
      </w:r>
      <w:r>
        <w:rPr>
          <w:sz w:val="24"/>
        </w:rPr>
        <w:t>與</w:t>
      </w:r>
      <w:r>
        <w:rPr>
          <w:rFonts w:ascii="Cambria" w:hAnsi="Cambria" w:eastAsia="Cambria"/>
          <w:sz w:val="24"/>
        </w:rPr>
        <w:t>«</w:t>
      </w:r>
      <w:r>
        <w:rPr>
          <w:sz w:val="24"/>
        </w:rPr>
        <w:t>公務人員安全及衛生防護辦法</w:t>
      </w:r>
      <w:r>
        <w:rPr>
          <w:rFonts w:ascii="Cambria" w:hAnsi="Cambria" w:eastAsia="Cambria"/>
          <w:sz w:val="24"/>
        </w:rPr>
        <w:t>»</w:t>
      </w:r>
      <w:r>
        <w:rPr>
          <w:sz w:val="24"/>
        </w:rPr>
        <w:t>，</w:t>
      </w:r>
      <w:r>
        <w:rPr>
          <w:spacing w:val="100"/>
          <w:sz w:val="24"/>
        </w:rPr>
        <w:t> </w:t>
      </w:r>
      <w:r>
        <w:rPr>
          <w:sz w:val="24"/>
        </w:rPr>
        <w:t>由於其適用對象不同，因此內容上亦有所差異，前者雖亦屬勞動安全衛</w:t>
      </w:r>
      <w:r>
        <w:rPr>
          <w:spacing w:val="88"/>
          <w:sz w:val="24"/>
        </w:rPr>
        <w:t> </w:t>
      </w:r>
      <w:r>
        <w:rPr>
          <w:sz w:val="24"/>
        </w:rPr>
        <w:t>生保護體系，然非如後者係國家課予雇主之公法上之義務，因此無須設</w:t>
      </w:r>
      <w:r>
        <w:rPr>
          <w:spacing w:val="88"/>
          <w:sz w:val="24"/>
        </w:rPr>
        <w:t> </w:t>
      </w:r>
      <w:r>
        <w:rPr>
          <w:sz w:val="24"/>
        </w:rPr>
        <w:t>有監督及罰則之規定。從勤務主的照顧義務觀點，亦或從日本法上安全</w:t>
      </w:r>
      <w:r>
        <w:rPr>
          <w:spacing w:val="88"/>
          <w:sz w:val="24"/>
        </w:rPr>
        <w:t> </w:t>
      </w:r>
      <w:r>
        <w:rPr>
          <w:sz w:val="24"/>
        </w:rPr>
        <w:t>配慮義務法理發展的歷程可知，無論是國家對公務員之照顧義務，或是</w:t>
      </w:r>
      <w:r>
        <w:rPr>
          <w:spacing w:val="88"/>
          <w:sz w:val="24"/>
        </w:rPr>
        <w:t> </w:t>
      </w:r>
      <w:r>
        <w:rPr>
          <w:sz w:val="24"/>
        </w:rPr>
        <w:t>雇主對勞工之保護義務，其本質上是相同的；從此衍生出之安全保護體</w:t>
      </w:r>
      <w:r>
        <w:rPr>
          <w:spacing w:val="88"/>
          <w:sz w:val="24"/>
        </w:rPr>
        <w:t> </w:t>
      </w:r>
      <w:r>
        <w:rPr>
          <w:sz w:val="24"/>
        </w:rPr>
        <w:t>系，自有其共通之處。</w:t>
      </w:r>
    </w:p>
    <w:p>
      <w:pPr>
        <w:pStyle w:val="BodyText"/>
      </w:pPr>
    </w:p>
    <w:p>
      <w:pPr>
        <w:pStyle w:val="BodyText"/>
        <w:spacing w:before="1"/>
        <w:rPr>
          <w:sz w:val="31"/>
        </w:rPr>
      </w:pPr>
    </w:p>
    <w:p>
      <w:pPr>
        <w:spacing w:line="489" w:lineRule="auto" w:before="0"/>
        <w:ind w:left="400" w:right="2650" w:firstLine="0"/>
        <w:jc w:val="left"/>
        <w:rPr>
          <w:sz w:val="28"/>
        </w:rPr>
      </w:pPr>
      <w:r>
        <w:rPr>
          <w:sz w:val="28"/>
        </w:rPr>
        <w:t>第二節 公務人員安全及衛生防護辦法修正草案研擬修正理由總說明</w:t>
      </w:r>
    </w:p>
    <w:p>
      <w:pPr>
        <w:spacing w:before="4"/>
        <w:ind w:left="400" w:right="0" w:firstLine="0"/>
        <w:jc w:val="left"/>
        <w:rPr>
          <w:sz w:val="28"/>
        </w:rPr>
      </w:pPr>
      <w:r>
        <w:rPr>
          <w:spacing w:val="-1"/>
          <w:sz w:val="28"/>
        </w:rPr>
        <w:t>一、現行辦法之缺失與修正改革必要性</w:t>
      </w:r>
    </w:p>
    <w:p>
      <w:pPr>
        <w:pStyle w:val="BodyText"/>
        <w:rPr>
          <w:sz w:val="32"/>
        </w:rPr>
      </w:pPr>
    </w:p>
    <w:p>
      <w:pPr>
        <w:pStyle w:val="BodyText"/>
        <w:ind w:left="599"/>
        <w:jc w:val="both"/>
      </w:pPr>
      <w:r>
        <w:rPr/>
        <w:t>關於公教人員執行職務之安全問題，</w:t>
      </w:r>
      <w:r>
        <w:rPr>
          <w:rFonts w:ascii="Cambria" w:eastAsia="Cambria"/>
        </w:rPr>
        <w:t>92</w:t>
      </w:r>
      <w:r>
        <w:rPr>
          <w:rFonts w:ascii="Cambria" w:eastAsia="Cambria"/>
          <w:spacing w:val="18"/>
        </w:rPr>
        <w:t> </w:t>
      </w:r>
      <w:r>
        <w:rPr>
          <w:spacing w:val="-2"/>
        </w:rPr>
        <w:t>年 </w:t>
      </w:r>
      <w:r>
        <w:rPr>
          <w:rFonts w:ascii="Cambria" w:eastAsia="Cambria"/>
        </w:rPr>
        <w:t>5</w:t>
      </w:r>
      <w:r>
        <w:rPr>
          <w:rFonts w:ascii="Cambria" w:eastAsia="Cambria"/>
          <w:spacing w:val="20"/>
        </w:rPr>
        <w:t> </w:t>
      </w:r>
      <w:r>
        <w:rPr>
          <w:spacing w:val="-2"/>
        </w:rPr>
        <w:t>月 </w:t>
      </w:r>
      <w:r>
        <w:rPr>
          <w:rFonts w:ascii="Cambria" w:eastAsia="Cambria"/>
        </w:rPr>
        <w:t>28</w:t>
      </w:r>
      <w:r>
        <w:rPr>
          <w:rFonts w:ascii="Cambria" w:eastAsia="Cambria"/>
          <w:spacing w:val="18"/>
        </w:rPr>
        <w:t> </w:t>
      </w:r>
      <w:r>
        <w:rPr/>
        <w:t>日修正公布之公務人員保</w:t>
      </w:r>
    </w:p>
    <w:p>
      <w:pPr>
        <w:pStyle w:val="BodyText"/>
        <w:spacing w:before="66"/>
        <w:ind w:left="400"/>
        <w:jc w:val="both"/>
      </w:pPr>
      <w:r>
        <w:rPr>
          <w:spacing w:val="-1"/>
        </w:rPr>
        <w:t>障法第 </w:t>
      </w:r>
      <w:r>
        <w:rPr>
          <w:rFonts w:ascii="Cambria" w:eastAsia="Cambria"/>
        </w:rPr>
        <w:t>19</w:t>
      </w:r>
      <w:r>
        <w:rPr>
          <w:rFonts w:ascii="Cambria" w:eastAsia="Cambria"/>
          <w:spacing w:val="18"/>
        </w:rPr>
        <w:t> </w:t>
      </w:r>
      <w:r>
        <w:rPr>
          <w:spacing w:val="-1"/>
        </w:rPr>
        <w:t>條，授權考試院會同行政院定之，嗣後兩院遂以行政院 </w:t>
      </w:r>
      <w:r>
        <w:rPr>
          <w:rFonts w:ascii="Cambria" w:eastAsia="Cambria"/>
        </w:rPr>
        <w:t>84</w:t>
      </w:r>
      <w:r>
        <w:rPr>
          <w:rFonts w:ascii="Cambria" w:eastAsia="Cambria"/>
          <w:spacing w:val="18"/>
        </w:rPr>
        <w:t> </w:t>
      </w:r>
      <w:r>
        <w:rPr>
          <w:spacing w:val="-2"/>
        </w:rPr>
        <w:t>年 </w:t>
      </w:r>
      <w:r>
        <w:rPr>
          <w:rFonts w:ascii="Cambria" w:eastAsia="Cambria"/>
        </w:rPr>
        <w:t>9</w:t>
      </w:r>
      <w:r>
        <w:rPr>
          <w:rFonts w:ascii="Cambria" w:eastAsia="Cambria"/>
          <w:spacing w:val="18"/>
        </w:rPr>
        <w:t> </w:t>
      </w:r>
      <w:r>
        <w:rPr/>
        <w:t>月</w:t>
      </w:r>
    </w:p>
    <w:p>
      <w:pPr>
        <w:pStyle w:val="BodyText"/>
        <w:spacing w:line="285" w:lineRule="auto" w:before="62"/>
        <w:ind w:left="400" w:right="758"/>
        <w:jc w:val="both"/>
      </w:pPr>
      <w:r>
        <w:rPr>
          <w:rFonts w:ascii="Cambria" w:hAnsi="Cambria" w:eastAsia="Cambria"/>
        </w:rPr>
        <w:t>26</w:t>
      </w:r>
      <w:r>
        <w:rPr>
          <w:rFonts w:ascii="Cambria" w:hAnsi="Cambria" w:eastAsia="Cambria"/>
          <w:spacing w:val="15"/>
        </w:rPr>
        <w:t> </w:t>
      </w:r>
      <w:r>
        <w:rPr>
          <w:spacing w:val="-1"/>
        </w:rPr>
        <w:t>日訂定之「公教員工安全維護辦法」為基礎，進一步會同於 </w:t>
      </w:r>
      <w:r>
        <w:rPr>
          <w:rFonts w:ascii="Cambria" w:hAnsi="Cambria" w:eastAsia="Cambria"/>
        </w:rPr>
        <w:t>94</w:t>
      </w:r>
      <w:r>
        <w:rPr>
          <w:rFonts w:ascii="Cambria" w:hAnsi="Cambria" w:eastAsia="Cambria"/>
          <w:spacing w:val="17"/>
        </w:rPr>
        <w:t> </w:t>
      </w:r>
      <w:r>
        <w:rPr>
          <w:spacing w:val="-3"/>
        </w:rPr>
        <w:t>年 </w:t>
      </w:r>
      <w:r>
        <w:rPr>
          <w:rFonts w:ascii="Cambria" w:hAnsi="Cambria" w:eastAsia="Cambria"/>
        </w:rPr>
        <w:t>10</w:t>
      </w:r>
      <w:r>
        <w:rPr>
          <w:rFonts w:ascii="Cambria" w:hAnsi="Cambria" w:eastAsia="Cambria"/>
          <w:spacing w:val="15"/>
        </w:rPr>
        <w:t> </w:t>
      </w:r>
      <w:r>
        <w:rPr>
          <w:spacing w:val="-3"/>
        </w:rPr>
        <w:t>月 </w:t>
      </w:r>
      <w:r>
        <w:rPr>
          <w:rFonts w:ascii="Cambria" w:hAnsi="Cambria" w:eastAsia="Cambria"/>
        </w:rPr>
        <w:t>31</w:t>
      </w:r>
      <w:r>
        <w:rPr>
          <w:rFonts w:ascii="Cambria" w:hAnsi="Cambria" w:eastAsia="Cambria"/>
          <w:spacing w:val="-51"/>
        </w:rPr>
        <w:t> </w:t>
      </w:r>
      <w:r>
        <w:rPr/>
        <w:t>日修訂為</w:t>
      </w:r>
      <w:r>
        <w:rPr>
          <w:rFonts w:ascii="Cambria" w:hAnsi="Cambria" w:eastAsia="Cambria"/>
        </w:rPr>
        <w:t>«</w:t>
      </w:r>
      <w:r>
        <w:rPr/>
        <w:t>公務人員安全及衛生防護辦法</w:t>
      </w:r>
      <w:r>
        <w:rPr>
          <w:rFonts w:ascii="Cambria" w:hAnsi="Cambria" w:eastAsia="Cambria"/>
        </w:rPr>
        <w:t>»</w:t>
      </w:r>
      <w:r>
        <w:rPr/>
        <w:t>（以下簡稱本辦法）的法規命令，作為現行公務人員執行職務安全之保障基礎。</w:t>
      </w:r>
    </w:p>
    <w:p>
      <w:pPr>
        <w:spacing w:after="0" w:line="285" w:lineRule="auto"/>
        <w:jc w:val="both"/>
        <w:sectPr>
          <w:pgSz w:w="11900" w:h="16850"/>
          <w:pgMar w:header="0" w:footer="896" w:top="1480" w:bottom="1160" w:left="1400" w:right="1160"/>
        </w:sectPr>
      </w:pPr>
    </w:p>
    <w:p>
      <w:pPr>
        <w:pStyle w:val="BodyText"/>
        <w:spacing w:line="285" w:lineRule="auto" w:before="59"/>
        <w:ind w:left="400" w:right="658" w:firstLine="199"/>
      </w:pPr>
      <w:r>
        <w:rPr>
          <w:spacing w:val="-1"/>
        </w:rPr>
        <w:t>本辦法全文雖僅 </w:t>
      </w:r>
      <w:r>
        <w:rPr>
          <w:rFonts w:ascii="Cambria" w:eastAsia="Cambria"/>
        </w:rPr>
        <w:t>22</w:t>
      </w:r>
      <w:r>
        <w:rPr>
          <w:rFonts w:ascii="Cambria" w:eastAsia="Cambria"/>
          <w:spacing w:val="11"/>
        </w:rPr>
        <w:t> </w:t>
      </w:r>
      <w:r>
        <w:rPr/>
        <w:t>條，但事實上規範事項類型繁多，計有通則、組織、健康防護、人身安全、教育訓練、權利與救濟、受害後之協助等七項，然綜觀其規定，仍不免有下列之缺點：</w:t>
      </w:r>
    </w:p>
    <w:p>
      <w:pPr>
        <w:pStyle w:val="ListParagraph"/>
        <w:numPr>
          <w:ilvl w:val="0"/>
          <w:numId w:val="49"/>
        </w:numPr>
        <w:tabs>
          <w:tab w:pos="760" w:val="left" w:leader="none"/>
          <w:tab w:pos="761" w:val="left" w:leader="none"/>
        </w:tabs>
        <w:spacing w:line="285" w:lineRule="auto" w:before="1" w:after="0"/>
        <w:ind w:left="760" w:right="656" w:hanging="360"/>
        <w:jc w:val="left"/>
        <w:rPr>
          <w:sz w:val="24"/>
        </w:rPr>
      </w:pPr>
      <w:r>
        <w:rPr>
          <w:spacing w:val="-1"/>
          <w:sz w:val="24"/>
        </w:rPr>
        <w:t>不同規範事項之陳列稍嫌混亂而無體系，不但有類似條文重複，且基本上散</w:t>
      </w:r>
      <w:r>
        <w:rPr>
          <w:sz w:val="24"/>
        </w:rPr>
        <w:t>列各處，沒有清楚的層級邏輯排列，亦無前後明確關聯性的列舉；</w:t>
      </w:r>
    </w:p>
    <w:p>
      <w:pPr>
        <w:pStyle w:val="ListParagraph"/>
        <w:numPr>
          <w:ilvl w:val="0"/>
          <w:numId w:val="49"/>
        </w:numPr>
        <w:tabs>
          <w:tab w:pos="760" w:val="left" w:leader="none"/>
          <w:tab w:pos="761" w:val="left" w:leader="none"/>
        </w:tabs>
        <w:spacing w:line="285" w:lineRule="auto" w:before="1" w:after="0"/>
        <w:ind w:left="760" w:right="776" w:hanging="360"/>
        <w:jc w:val="left"/>
        <w:rPr>
          <w:sz w:val="24"/>
        </w:rPr>
      </w:pPr>
      <w:r>
        <w:rPr>
          <w:spacing w:val="-5"/>
          <w:sz w:val="24"/>
        </w:rPr>
        <w:t>再者，各該條文之內容均簡單，多屬單純之「各機關簡略行為義務」，亦多</w:t>
      </w:r>
      <w:r>
        <w:rPr>
          <w:sz w:val="24"/>
        </w:rPr>
        <w:t>訓示性或抽象模糊之意圖性規定文字，無從連結至較明確的法律效果；</w:t>
      </w:r>
    </w:p>
    <w:p>
      <w:pPr>
        <w:pStyle w:val="ListParagraph"/>
        <w:numPr>
          <w:ilvl w:val="0"/>
          <w:numId w:val="49"/>
        </w:numPr>
        <w:tabs>
          <w:tab w:pos="760" w:val="left" w:leader="none"/>
          <w:tab w:pos="761" w:val="left" w:leader="none"/>
        </w:tabs>
        <w:spacing w:line="285" w:lineRule="auto" w:before="3" w:after="0"/>
        <w:ind w:left="760" w:right="656" w:hanging="360"/>
        <w:jc w:val="left"/>
        <w:rPr>
          <w:sz w:val="24"/>
        </w:rPr>
      </w:pPr>
      <w:r>
        <w:rPr>
          <w:spacing w:val="-1"/>
          <w:sz w:val="24"/>
        </w:rPr>
        <w:t>本辦法有關健康防護性質之規定內容空洞，僅複誦機關應採行相關措施的義務，並無相對具體之措施內容的描述，亦無其他組織或程序上的配合設計；</w:t>
      </w:r>
    </w:p>
    <w:p>
      <w:pPr>
        <w:pStyle w:val="ListParagraph"/>
        <w:numPr>
          <w:ilvl w:val="0"/>
          <w:numId w:val="49"/>
        </w:numPr>
        <w:tabs>
          <w:tab w:pos="761" w:val="left" w:leader="none"/>
        </w:tabs>
        <w:spacing w:line="285" w:lineRule="auto" w:before="1" w:after="0"/>
        <w:ind w:left="760" w:right="656" w:hanging="360"/>
        <w:jc w:val="both"/>
        <w:rPr>
          <w:sz w:val="24"/>
        </w:rPr>
      </w:pPr>
      <w:r>
        <w:rPr>
          <w:spacing w:val="-1"/>
          <w:sz w:val="24"/>
        </w:rPr>
        <w:t>在組織性質的規定中，除單純之通報義務與其他機關職務協職務義務外，關於各機關安全及衛生防護小組，僅有簡略的組成義務，其地位、組成方式、</w:t>
      </w:r>
      <w:r>
        <w:rPr>
          <w:sz w:val="24"/>
        </w:rPr>
        <w:t>職權、程序等重要內容，則無任何著墨；</w:t>
      </w:r>
    </w:p>
    <w:p>
      <w:pPr>
        <w:pStyle w:val="ListParagraph"/>
        <w:numPr>
          <w:ilvl w:val="0"/>
          <w:numId w:val="49"/>
        </w:numPr>
        <w:tabs>
          <w:tab w:pos="761" w:val="left" w:leader="none"/>
        </w:tabs>
        <w:spacing w:line="240" w:lineRule="auto" w:before="1" w:after="0"/>
        <w:ind w:left="760" w:right="0" w:hanging="361"/>
        <w:jc w:val="both"/>
        <w:rPr>
          <w:sz w:val="24"/>
        </w:rPr>
      </w:pPr>
      <w:r>
        <w:rPr>
          <w:sz w:val="24"/>
        </w:rPr>
        <w:t>在教育訓練、權利與救濟、遭受侵害後之協助等部分，規定同屬簡陋。</w:t>
      </w:r>
    </w:p>
    <w:p>
      <w:pPr>
        <w:pStyle w:val="BodyText"/>
        <w:spacing w:before="2"/>
        <w:rPr>
          <w:sz w:val="33"/>
        </w:rPr>
      </w:pPr>
    </w:p>
    <w:p>
      <w:pPr>
        <w:pStyle w:val="BodyText"/>
        <w:spacing w:line="285" w:lineRule="auto"/>
        <w:ind w:left="400" w:right="403" w:firstLine="199"/>
        <w:jc w:val="both"/>
      </w:pPr>
      <w:r>
        <w:rPr/>
        <w:t>作為公務人員有關執行職務安全保障法制基礎的本辦法，其重要性不言可喻，</w:t>
      </w:r>
      <w:r>
        <w:rPr>
          <w:spacing w:val="1"/>
        </w:rPr>
        <w:t> </w:t>
      </w:r>
      <w:r>
        <w:rPr/>
        <w:t>是應思索如何適當的反映前述規範體系與內容上之問題，做必要的檢討與修正。再者，近來正值勞工安全衛生法之修正，形式上雖無涉作為公務人員相關事項</w:t>
      </w:r>
    </w:p>
    <w:p>
      <w:pPr>
        <w:pStyle w:val="BodyText"/>
        <w:spacing w:line="285" w:lineRule="auto" w:before="3"/>
        <w:ind w:left="400" w:right="776"/>
        <w:jc w:val="both"/>
      </w:pPr>
      <w:r>
        <w:rPr>
          <w:spacing w:val="-1"/>
        </w:rPr>
        <w:t>特別法而優先適用的本辦法，但關於私部門勞動者安全衛生保障制度，在當代經濟全球化挑戰與產業暨社會變遷之環境與條件下，所應著力與因應之興革與發展，特別是新興勞動保護思維與策略之轉變，各界則多有「公務人員相關法</w:t>
      </w:r>
    </w:p>
    <w:p>
      <w:pPr>
        <w:pStyle w:val="BodyText"/>
        <w:spacing w:line="285" w:lineRule="auto" w:before="2"/>
        <w:ind w:left="400" w:right="403"/>
      </w:pPr>
      <w:r>
        <w:rPr/>
        <w:t>制亦應一併檢討辦理」之呼聲，是考量私勞動保護體系可以引介之思維與作法，</w:t>
      </w:r>
      <w:r>
        <w:rPr>
          <w:spacing w:val="1"/>
        </w:rPr>
        <w:t> </w:t>
      </w:r>
      <w:r>
        <w:rPr/>
        <w:t>加上公務人員法體系實體與程序特殊性，加上本辦法原有之規範不周而應加檢</w:t>
      </w:r>
    </w:p>
    <w:p>
      <w:pPr>
        <w:pStyle w:val="BodyText"/>
        <w:spacing w:before="2"/>
        <w:ind w:left="400"/>
      </w:pPr>
      <w:r>
        <w:rPr/>
        <w:t>討之必要性，決定進行本辦法之研修。</w:t>
      </w:r>
    </w:p>
    <w:p>
      <w:pPr>
        <w:pStyle w:val="BodyText"/>
        <w:spacing w:before="2"/>
        <w:rPr>
          <w:sz w:val="33"/>
        </w:rPr>
      </w:pPr>
    </w:p>
    <w:p>
      <w:pPr>
        <w:pStyle w:val="BodyText"/>
        <w:spacing w:line="285" w:lineRule="auto"/>
        <w:ind w:left="400" w:right="405" w:firstLine="199"/>
        <w:jc w:val="both"/>
      </w:pPr>
      <w:r>
        <w:rPr/>
        <w:t>觀察其他國家之立法例，亦可看出類似的線索。作為勞動保護法制之基本法、同樣適用於公務人員與勞工的德國</w:t>
      </w:r>
      <w:r>
        <w:rPr>
          <w:rFonts w:ascii="Cambria" w:hAnsi="Cambria" w:eastAsia="Cambria"/>
        </w:rPr>
        <w:t>«</w:t>
      </w:r>
      <w:r>
        <w:rPr/>
        <w:t>勞動保護法</w:t>
      </w:r>
      <w:r>
        <w:rPr>
          <w:rFonts w:ascii="Cambria" w:hAnsi="Cambria" w:eastAsia="Cambria"/>
        </w:rPr>
        <w:t>»</w:t>
      </w:r>
      <w:r>
        <w:rPr>
          <w:spacing w:val="-1"/>
        </w:rPr>
        <w:t>，全文亦共 </w:t>
      </w:r>
      <w:r>
        <w:rPr>
          <w:rFonts w:ascii="Cambria" w:hAnsi="Cambria" w:eastAsia="Cambria"/>
        </w:rPr>
        <w:t>26</w:t>
      </w:r>
      <w:r>
        <w:rPr>
          <w:rFonts w:ascii="Cambria" w:hAnsi="Cambria" w:eastAsia="Cambria"/>
          <w:spacing w:val="18"/>
        </w:rPr>
        <w:t> </w:t>
      </w:r>
      <w:r>
        <w:rPr/>
        <w:t>條，與本辦法</w:t>
      </w:r>
    </w:p>
    <w:p>
      <w:pPr>
        <w:pStyle w:val="BodyText"/>
        <w:spacing w:line="285" w:lineRule="auto" w:before="1"/>
        <w:ind w:left="400" w:right="775"/>
        <w:jc w:val="both"/>
      </w:pPr>
      <w:r>
        <w:rPr>
          <w:spacing w:val="-1"/>
        </w:rPr>
        <w:t>之規模接近，包含下列三項規範重心：含公行政機關在內之雇主義務，勞工之義務與權利，該當之組織面向與勞動保護策略，特別在勞動保護法政策之建構上，確立以「彈性的框架規範」作為方向，容許適用單位在勞動保護措施之計畫、執行、有效性控制與改善的不同事項上，都能享有一定程度的形成空間，</w:t>
      </w:r>
      <w:r>
        <w:rPr>
          <w:spacing w:val="-60"/>
        </w:rPr>
        <w:t> </w:t>
      </w:r>
      <w:r>
        <w:rPr>
          <w:spacing w:val="-1"/>
        </w:rPr>
        <w:t>同時因應變遷中之勞力暨勞心的勞動理念，不斷調整、維繫與改善，建立同樣適用於公私部門之預防性與整體性的勞動保護理解，再銜接至公私部門各產業之專屬且細部之勞動保護法令。相對的，針對公務人員設有獨立於勞工外之特別法的日本，普遍認為私部門勞工的職業安全衛生法，其規範重點多侷限於衛</w:t>
      </w:r>
    </w:p>
    <w:p>
      <w:pPr>
        <w:spacing w:after="0" w:line="285" w:lineRule="auto"/>
        <w:jc w:val="both"/>
        <w:sectPr>
          <w:pgSz w:w="11900" w:h="16850"/>
          <w:pgMar w:header="0" w:footer="896" w:top="1460" w:bottom="1160" w:left="1400" w:right="1160"/>
        </w:sectPr>
      </w:pPr>
    </w:p>
    <w:p>
      <w:pPr>
        <w:pStyle w:val="BodyText"/>
        <w:spacing w:line="285" w:lineRule="auto" w:before="39"/>
        <w:ind w:left="400" w:right="775"/>
        <w:jc w:val="both"/>
      </w:pPr>
      <w:r>
        <w:rPr>
          <w:spacing w:val="-1"/>
        </w:rPr>
        <w:t>生及狹義之安全事項，亦即聚焦於作業環境、材料原料或危險性物質與生產過程本身所引發之安全衛生上的危害，重視物理性、化學性、生物性等危害因子所生之損害，原則上並不合適直接適用於公務機關與公務人員身上，是日本透</w:t>
      </w:r>
    </w:p>
    <w:p>
      <w:pPr>
        <w:pStyle w:val="BodyText"/>
        <w:spacing w:line="285" w:lineRule="auto" w:before="1"/>
        <w:ind w:left="400" w:right="398"/>
      </w:pPr>
      <w:r>
        <w:rPr/>
        <w:t>過其</w:t>
      </w:r>
      <w:r>
        <w:rPr>
          <w:rFonts w:ascii="Cambria" w:hAnsi="Cambria" w:eastAsia="Cambria"/>
        </w:rPr>
        <w:t>«</w:t>
      </w:r>
      <w:r>
        <w:rPr/>
        <w:t>人事院規則 </w:t>
      </w:r>
      <w:r>
        <w:rPr>
          <w:rFonts w:ascii="Cambria" w:hAnsi="Cambria" w:eastAsia="Cambria"/>
        </w:rPr>
        <w:t>10-4»</w:t>
      </w:r>
      <w:r>
        <w:rPr/>
        <w:t>，內容包括通則、組織、健康防護以及教育訓練等規定，</w:t>
      </w:r>
      <w:r>
        <w:rPr>
          <w:spacing w:val="-60"/>
        </w:rPr>
        <w:t> </w:t>
      </w:r>
      <w:r>
        <w:rPr/>
        <w:t>建立公務人員安全衛生防護之專法，但法政策上亦多主張，在執行公務所可能</w:t>
      </w:r>
    </w:p>
    <w:p>
      <w:pPr>
        <w:pStyle w:val="BodyText"/>
        <w:spacing w:line="285" w:lineRule="auto" w:before="1"/>
        <w:ind w:left="400" w:right="388"/>
      </w:pPr>
      <w:r>
        <w:rPr/>
        <w:t>遭遇危害類似性較高的部份，仍應參酌勞工職業安全衛生法之內涵，予以充實，</w:t>
      </w:r>
      <w:r>
        <w:rPr>
          <w:spacing w:val="1"/>
        </w:rPr>
        <w:t> </w:t>
      </w:r>
      <w:r>
        <w:rPr/>
        <w:t>以達到同等有效之保護。</w:t>
      </w:r>
    </w:p>
    <w:p>
      <w:pPr>
        <w:pStyle w:val="BodyText"/>
        <w:spacing w:before="9"/>
        <w:rPr>
          <w:sz w:val="28"/>
        </w:rPr>
      </w:pPr>
    </w:p>
    <w:p>
      <w:pPr>
        <w:pStyle w:val="BodyText"/>
        <w:spacing w:line="285" w:lineRule="auto"/>
        <w:ind w:left="400" w:right="776" w:firstLine="199"/>
        <w:jc w:val="both"/>
      </w:pPr>
      <w:r>
        <w:rPr/>
        <w:t>法制發展上對國內有相當影響之德國暨日本，其前述有關公務人員勞動保護</w:t>
      </w:r>
      <w:r>
        <w:rPr>
          <w:spacing w:val="-1"/>
        </w:rPr>
        <w:t>之經驗，亦值吾人參酌。簡言之，德國傾向於建立一同時適用公私部門之勞動保護基本法，強調彈性框架策略與基本原則之確立，希望在基礎核心的內涵部分，達到公私部門受僱者規範實體統一之目標，但又兼顧不同職務類型之特殊性，容留進一步的銜接與深化。日本則在公私部門雙軌的制度選擇下，亦同樣努力在相容部分的相互趨近一致。是參酌德日兩國之經驗，本辦法亦建議往類</w:t>
      </w:r>
      <w:r>
        <w:rPr/>
        <w:t>似之方向進行修正與檢討。</w:t>
      </w:r>
    </w:p>
    <w:p>
      <w:pPr>
        <w:pStyle w:val="BodyText"/>
        <w:spacing w:before="3"/>
        <w:rPr>
          <w:sz w:val="26"/>
        </w:rPr>
      </w:pPr>
    </w:p>
    <w:p>
      <w:pPr>
        <w:spacing w:before="0"/>
        <w:ind w:left="400" w:right="0" w:firstLine="0"/>
        <w:jc w:val="left"/>
        <w:rPr>
          <w:sz w:val="28"/>
        </w:rPr>
      </w:pPr>
      <w:r>
        <w:rPr>
          <w:spacing w:val="-1"/>
          <w:sz w:val="28"/>
        </w:rPr>
        <w:t>二、修正目標與策略選擇</w:t>
      </w:r>
    </w:p>
    <w:p>
      <w:pPr>
        <w:pStyle w:val="BodyText"/>
        <w:spacing w:before="1"/>
        <w:rPr>
          <w:sz w:val="32"/>
        </w:rPr>
      </w:pPr>
    </w:p>
    <w:p>
      <w:pPr>
        <w:pStyle w:val="BodyText"/>
        <w:spacing w:line="285" w:lineRule="auto"/>
        <w:ind w:left="400" w:right="817" w:firstLine="199"/>
      </w:pPr>
      <w:r>
        <w:rPr>
          <w:spacing w:val="-1"/>
        </w:rPr>
        <w:t>在前述之背景下，本辦法之修正，基本上依循下列數項目標之設立，同時配</w:t>
      </w:r>
      <w:r>
        <w:rPr/>
        <w:t>合該等目標，選擇相符之法制度實體與程序兩方面的策略：</w:t>
      </w:r>
    </w:p>
    <w:p>
      <w:pPr>
        <w:pStyle w:val="ListParagraph"/>
        <w:numPr>
          <w:ilvl w:val="0"/>
          <w:numId w:val="50"/>
        </w:numPr>
        <w:tabs>
          <w:tab w:pos="761" w:val="left" w:leader="none"/>
        </w:tabs>
        <w:spacing w:line="285" w:lineRule="auto" w:before="0" w:after="0"/>
        <w:ind w:left="760" w:right="656" w:hanging="360"/>
        <w:jc w:val="both"/>
        <w:rPr>
          <w:sz w:val="24"/>
        </w:rPr>
      </w:pPr>
      <w:r>
        <w:rPr>
          <w:spacing w:val="-1"/>
          <w:sz w:val="24"/>
        </w:rPr>
        <w:t>適當調整本辦法之規範結構與內容，透過條文順序之適當排列與重組，條文</w:t>
      </w:r>
      <w:r>
        <w:rPr>
          <w:sz w:val="24"/>
        </w:rPr>
        <w:t>文字的修正與增刪，達成體系清晰、內容明確、適用簡化之目的。</w:t>
      </w:r>
    </w:p>
    <w:p>
      <w:pPr>
        <w:pStyle w:val="ListParagraph"/>
        <w:numPr>
          <w:ilvl w:val="0"/>
          <w:numId w:val="50"/>
        </w:numPr>
        <w:tabs>
          <w:tab w:pos="761" w:val="left" w:leader="none"/>
        </w:tabs>
        <w:spacing w:line="285" w:lineRule="auto" w:before="3" w:after="0"/>
        <w:ind w:left="760" w:right="656" w:hanging="360"/>
        <w:jc w:val="both"/>
        <w:rPr>
          <w:sz w:val="24"/>
        </w:rPr>
      </w:pPr>
      <w:r>
        <w:rPr>
          <w:spacing w:val="-1"/>
          <w:sz w:val="24"/>
        </w:rPr>
        <w:t>考量現行勞工安全衛生保障法制之規範內涵，在與公務人員保障領域相容且</w:t>
      </w:r>
      <w:r>
        <w:rPr>
          <w:sz w:val="24"/>
        </w:rPr>
        <w:t>必要之範圍內，達成公私部門勞動保護規範實體相互趨近之目的。</w:t>
      </w:r>
    </w:p>
    <w:p>
      <w:pPr>
        <w:pStyle w:val="ListParagraph"/>
        <w:numPr>
          <w:ilvl w:val="0"/>
          <w:numId w:val="50"/>
        </w:numPr>
        <w:tabs>
          <w:tab w:pos="761" w:val="left" w:leader="none"/>
        </w:tabs>
        <w:spacing w:line="285" w:lineRule="auto" w:before="0" w:after="0"/>
        <w:ind w:left="760" w:right="656" w:hanging="360"/>
        <w:jc w:val="both"/>
        <w:rPr>
          <w:sz w:val="24"/>
        </w:rPr>
      </w:pPr>
      <w:r>
        <w:rPr>
          <w:spacing w:val="-16"/>
          <w:sz w:val="24"/>
        </w:rPr>
        <w:t>反映與配合當代「預防危害發生」、「積極性健康管理」作為勞動保護核心目</w:t>
      </w:r>
      <w:r>
        <w:rPr>
          <w:spacing w:val="-1"/>
          <w:sz w:val="24"/>
        </w:rPr>
        <w:t>標之發展需求，同時兼顧不同之勞動保護手段，例如行為之預防與關係之預</w:t>
      </w:r>
      <w:r>
        <w:rPr>
          <w:sz w:val="24"/>
        </w:rPr>
        <w:t>防，不同之勞動保護標的，例如社會性與技術性之保護客體。</w:t>
      </w:r>
    </w:p>
    <w:p>
      <w:pPr>
        <w:pStyle w:val="ListParagraph"/>
        <w:numPr>
          <w:ilvl w:val="0"/>
          <w:numId w:val="50"/>
        </w:numPr>
        <w:tabs>
          <w:tab w:pos="761" w:val="left" w:leader="none"/>
        </w:tabs>
        <w:spacing w:line="285" w:lineRule="auto" w:before="3" w:after="0"/>
        <w:ind w:left="760" w:right="656" w:hanging="360"/>
        <w:jc w:val="both"/>
        <w:rPr>
          <w:sz w:val="24"/>
        </w:rPr>
      </w:pPr>
      <w:r>
        <w:rPr>
          <w:spacing w:val="-1"/>
          <w:sz w:val="24"/>
        </w:rPr>
        <w:t>衡酌當代法律邁向程序化發展，勞動保護之以當事人作為功能最適之行為主體，乃至於包括公務人員在內之共同決定模式的採行等趨勢，本辦法將試圖透過組織、程序、權限等面向的建置，強化由公務人員組成之相關安全防護</w:t>
      </w:r>
      <w:r>
        <w:rPr>
          <w:sz w:val="24"/>
        </w:rPr>
        <w:t>小組之功能。</w:t>
      </w:r>
    </w:p>
    <w:p>
      <w:pPr>
        <w:pStyle w:val="ListParagraph"/>
        <w:numPr>
          <w:ilvl w:val="0"/>
          <w:numId w:val="50"/>
        </w:numPr>
        <w:tabs>
          <w:tab w:pos="761" w:val="left" w:leader="none"/>
        </w:tabs>
        <w:spacing w:line="285" w:lineRule="auto" w:before="3" w:after="0"/>
        <w:ind w:left="760" w:right="656" w:hanging="360"/>
        <w:jc w:val="both"/>
        <w:rPr>
          <w:sz w:val="24"/>
        </w:rPr>
      </w:pPr>
      <w:r>
        <w:rPr>
          <w:spacing w:val="-1"/>
          <w:sz w:val="24"/>
        </w:rPr>
        <w:t>理解並強化本辦法作為公務人員安全保障法制之基本法的性質與功能，採取歐盟與德國最新之「彈性框架與調整形成」策略，橫向者連結不同之勞動保護領域與類型，縱向者連結中央與地方不同機關與職掌之需求，容留適當且</w:t>
      </w:r>
    </w:p>
    <w:p>
      <w:pPr>
        <w:spacing w:after="0" w:line="285" w:lineRule="auto"/>
        <w:jc w:val="both"/>
        <w:rPr>
          <w:sz w:val="24"/>
        </w:rPr>
        <w:sectPr>
          <w:pgSz w:w="11900" w:h="16850"/>
          <w:pgMar w:header="0" w:footer="896" w:top="1480" w:bottom="1160" w:left="1400" w:right="1160"/>
        </w:sectPr>
      </w:pPr>
    </w:p>
    <w:p>
      <w:pPr>
        <w:pStyle w:val="BodyText"/>
        <w:spacing w:before="39"/>
        <w:ind w:left="760"/>
      </w:pPr>
      <w:r>
        <w:rPr/>
        <w:t>必要的各自形成空間與聯繫路徑。</w:t>
      </w:r>
    </w:p>
    <w:p>
      <w:pPr>
        <w:pStyle w:val="BodyText"/>
        <w:spacing w:before="3"/>
        <w:rPr>
          <w:sz w:val="30"/>
        </w:rPr>
      </w:pPr>
    </w:p>
    <w:p>
      <w:pPr>
        <w:spacing w:before="1"/>
        <w:ind w:left="400" w:right="0" w:firstLine="0"/>
        <w:jc w:val="left"/>
        <w:rPr>
          <w:sz w:val="28"/>
        </w:rPr>
      </w:pPr>
      <w:r>
        <w:rPr>
          <w:sz w:val="28"/>
        </w:rPr>
        <w:t>三、修正內容重點</w:t>
      </w:r>
    </w:p>
    <w:p>
      <w:pPr>
        <w:pStyle w:val="BodyText"/>
        <w:spacing w:before="2"/>
        <w:rPr>
          <w:sz w:val="32"/>
        </w:rPr>
      </w:pPr>
    </w:p>
    <w:p>
      <w:pPr>
        <w:pStyle w:val="BodyText"/>
        <w:ind w:left="599"/>
        <w:jc w:val="both"/>
      </w:pPr>
      <w:r>
        <w:rPr>
          <w:spacing w:val="-1"/>
        </w:rPr>
        <w:t>本試擬之修正草案，針對現行本辦法之不分章、全文 </w:t>
      </w:r>
      <w:r>
        <w:rPr>
          <w:rFonts w:ascii="Cambria" w:eastAsia="Cambria"/>
        </w:rPr>
        <w:t>22</w:t>
      </w:r>
      <w:r>
        <w:rPr>
          <w:rFonts w:ascii="Cambria" w:eastAsia="Cambria"/>
          <w:spacing w:val="19"/>
        </w:rPr>
        <w:t> </w:t>
      </w:r>
      <w:r>
        <w:rPr/>
        <w:t>個條文，擴充為八章</w:t>
      </w:r>
    </w:p>
    <w:p>
      <w:pPr>
        <w:pStyle w:val="BodyText"/>
        <w:spacing w:line="285" w:lineRule="auto" w:before="63"/>
        <w:ind w:left="400" w:right="738"/>
        <w:jc w:val="both"/>
      </w:pPr>
      <w:r>
        <w:rPr/>
        <w:t>（另加附則</w:t>
      </w:r>
      <w:r>
        <w:rPr>
          <w:spacing w:val="-120"/>
        </w:rPr>
        <w:t>）</w:t>
      </w:r>
      <w:r>
        <w:rPr>
          <w:spacing w:val="-2"/>
        </w:rPr>
        <w:t>、全文共 </w:t>
      </w:r>
      <w:r>
        <w:rPr>
          <w:rFonts w:ascii="Cambria" w:eastAsia="Cambria"/>
        </w:rPr>
        <w:t>46</w:t>
      </w:r>
      <w:r>
        <w:rPr>
          <w:rFonts w:ascii="Cambria" w:eastAsia="Cambria"/>
          <w:spacing w:val="11"/>
        </w:rPr>
        <w:t> </w:t>
      </w:r>
      <w:r>
        <w:rPr/>
        <w:t>條。針對公務人員安全衛生防護工作之特性，本草案共區分通則、職務安全保護基本原則與策略、組織、健康防護事項、人身安全事項、災害發生後之機關義務、教育訓練、公務人員權利義務與附則各章，希望以一清晰的規範結構，在基礎之職務安全保護法制原則與策略，乃至於組織面之建構後，分別就攸關健康之安全衛生事項，以及現行辦法特別多著墨之人</w:t>
      </w:r>
    </w:p>
    <w:p>
      <w:pPr>
        <w:pStyle w:val="BodyText"/>
        <w:spacing w:line="285" w:lineRule="auto" w:before="5"/>
        <w:ind w:left="400" w:right="403"/>
      </w:pPr>
      <w:r>
        <w:rPr/>
        <w:t>身安全事項，分別鋪陳個別之機關義務，銜接的是災害發生後之特殊機關義務，</w:t>
      </w:r>
      <w:r>
        <w:rPr>
          <w:spacing w:val="1"/>
        </w:rPr>
        <w:t> </w:t>
      </w:r>
      <w:r>
        <w:rPr/>
        <w:t>草案同時強調教育訓練之重要，強化現有之簡略規定，再聯繫至獨立之公務人</w:t>
      </w:r>
    </w:p>
    <w:p>
      <w:pPr>
        <w:pStyle w:val="BodyText"/>
        <w:ind w:left="400"/>
      </w:pPr>
      <w:r>
        <w:rPr/>
        <w:t>員權利與義務章，改變現行辦法忽略此面向之問題。</w:t>
      </w:r>
    </w:p>
    <w:p>
      <w:pPr>
        <w:pStyle w:val="BodyText"/>
        <w:spacing w:before="2"/>
        <w:rPr>
          <w:sz w:val="33"/>
        </w:rPr>
      </w:pPr>
    </w:p>
    <w:p>
      <w:pPr>
        <w:pStyle w:val="BodyText"/>
        <w:spacing w:before="1"/>
        <w:ind w:left="599"/>
      </w:pPr>
      <w:r>
        <w:rPr/>
        <w:t>試擬之修正草案內容，包括下列之規範內容與重點：</w:t>
      </w:r>
    </w:p>
    <w:p>
      <w:pPr>
        <w:pStyle w:val="ListParagraph"/>
        <w:numPr>
          <w:ilvl w:val="0"/>
          <w:numId w:val="51"/>
        </w:numPr>
        <w:tabs>
          <w:tab w:pos="1014" w:val="left" w:leader="none"/>
        </w:tabs>
        <w:spacing w:line="240" w:lineRule="auto" w:before="65" w:after="0"/>
        <w:ind w:left="1013" w:right="0" w:hanging="614"/>
        <w:jc w:val="left"/>
        <w:rPr>
          <w:sz w:val="24"/>
        </w:rPr>
      </w:pPr>
      <w:r>
        <w:rPr>
          <w:sz w:val="24"/>
        </w:rPr>
        <w:t>第一章：通則</w:t>
      </w:r>
    </w:p>
    <w:p>
      <w:pPr>
        <w:pStyle w:val="ListParagraph"/>
        <w:numPr>
          <w:ilvl w:val="0"/>
          <w:numId w:val="52"/>
        </w:numPr>
        <w:tabs>
          <w:tab w:pos="533" w:val="left" w:leader="none"/>
        </w:tabs>
        <w:spacing w:line="240" w:lineRule="auto" w:before="65" w:after="0"/>
        <w:ind w:left="532" w:right="0" w:hanging="133"/>
        <w:jc w:val="left"/>
        <w:rPr>
          <w:sz w:val="24"/>
        </w:rPr>
      </w:pPr>
      <w:r>
        <w:rPr>
          <w:sz w:val="24"/>
        </w:rPr>
        <w:t>第一條－授權依據。</w:t>
      </w:r>
    </w:p>
    <w:p>
      <w:pPr>
        <w:pStyle w:val="ListParagraph"/>
        <w:numPr>
          <w:ilvl w:val="0"/>
          <w:numId w:val="52"/>
        </w:numPr>
        <w:tabs>
          <w:tab w:pos="533" w:val="left" w:leader="none"/>
        </w:tabs>
        <w:spacing w:line="240" w:lineRule="auto" w:before="63" w:after="0"/>
        <w:ind w:left="532" w:right="0" w:hanging="133"/>
        <w:jc w:val="left"/>
        <w:rPr>
          <w:sz w:val="24"/>
        </w:rPr>
      </w:pPr>
      <w:r>
        <w:rPr>
          <w:sz w:val="24"/>
        </w:rPr>
        <w:t>第二條－適用範圍。</w:t>
      </w:r>
    </w:p>
    <w:p>
      <w:pPr>
        <w:pStyle w:val="ListParagraph"/>
        <w:numPr>
          <w:ilvl w:val="0"/>
          <w:numId w:val="52"/>
        </w:numPr>
        <w:tabs>
          <w:tab w:pos="533" w:val="left" w:leader="none"/>
        </w:tabs>
        <w:spacing w:line="285" w:lineRule="auto" w:before="65" w:after="0"/>
        <w:ind w:left="400" w:right="643" w:firstLine="0"/>
        <w:jc w:val="left"/>
        <w:rPr>
          <w:sz w:val="24"/>
        </w:rPr>
      </w:pPr>
      <w:r>
        <w:rPr>
          <w:spacing w:val="-1"/>
          <w:sz w:val="24"/>
        </w:rPr>
        <w:t>第三條－準用範圍：將現行辦法有關政務人員、民選公職人員等之「得比照辦</w:t>
      </w:r>
      <w:r>
        <w:rPr>
          <w:spacing w:val="-24"/>
          <w:sz w:val="24"/>
        </w:rPr>
        <w:t>理」，修正為「準用」。</w:t>
      </w:r>
    </w:p>
    <w:p>
      <w:pPr>
        <w:pStyle w:val="ListParagraph"/>
        <w:numPr>
          <w:ilvl w:val="0"/>
          <w:numId w:val="52"/>
        </w:numPr>
        <w:tabs>
          <w:tab w:pos="533" w:val="left" w:leader="none"/>
        </w:tabs>
        <w:spacing w:line="285" w:lineRule="auto" w:before="1" w:after="0"/>
        <w:ind w:left="400" w:right="643" w:firstLine="0"/>
        <w:jc w:val="left"/>
        <w:rPr>
          <w:sz w:val="24"/>
        </w:rPr>
      </w:pPr>
      <w:r>
        <w:rPr>
          <w:spacing w:val="-1"/>
          <w:sz w:val="24"/>
        </w:rPr>
        <w:t>第四條－安全及衛生防護措施之定義：修改現行辦法第三條，增列各機關所為</w:t>
      </w:r>
      <w:r>
        <w:rPr>
          <w:sz w:val="24"/>
        </w:rPr>
        <w:t>具體措施應受本辦法一定拘束之目的性要件。</w:t>
      </w:r>
    </w:p>
    <w:p>
      <w:pPr>
        <w:pStyle w:val="BodyText"/>
        <w:spacing w:before="9"/>
        <w:rPr>
          <w:sz w:val="28"/>
        </w:rPr>
      </w:pPr>
    </w:p>
    <w:p>
      <w:pPr>
        <w:pStyle w:val="ListParagraph"/>
        <w:numPr>
          <w:ilvl w:val="0"/>
          <w:numId w:val="51"/>
        </w:numPr>
        <w:tabs>
          <w:tab w:pos="1014" w:val="left" w:leader="none"/>
        </w:tabs>
        <w:spacing w:line="240" w:lineRule="auto" w:before="0" w:after="0"/>
        <w:ind w:left="1013" w:right="0" w:hanging="614"/>
        <w:jc w:val="left"/>
        <w:rPr>
          <w:sz w:val="24"/>
        </w:rPr>
      </w:pPr>
      <w:r>
        <w:rPr>
          <w:sz w:val="24"/>
        </w:rPr>
        <w:t>第二章：職務安全保護基本原則與策略</w:t>
      </w:r>
    </w:p>
    <w:p>
      <w:pPr>
        <w:pStyle w:val="ListParagraph"/>
        <w:numPr>
          <w:ilvl w:val="0"/>
          <w:numId w:val="52"/>
        </w:numPr>
        <w:tabs>
          <w:tab w:pos="533" w:val="left" w:leader="none"/>
        </w:tabs>
        <w:spacing w:line="285" w:lineRule="auto" w:before="66" w:after="0"/>
        <w:ind w:left="400" w:right="644" w:firstLine="0"/>
        <w:jc w:val="left"/>
        <w:rPr>
          <w:sz w:val="24"/>
        </w:rPr>
      </w:pPr>
      <w:r>
        <w:rPr>
          <w:spacing w:val="-1"/>
          <w:sz w:val="24"/>
        </w:rPr>
        <w:t>第五條－基本原則：強調以健康安全無害與職業病預防、人性尊嚴之形成職務</w:t>
      </w:r>
      <w:r>
        <w:rPr>
          <w:sz w:val="24"/>
        </w:rPr>
        <w:t>執行過程，作為基本原則。</w:t>
      </w:r>
    </w:p>
    <w:p>
      <w:pPr>
        <w:pStyle w:val="ListParagraph"/>
        <w:numPr>
          <w:ilvl w:val="0"/>
          <w:numId w:val="52"/>
        </w:numPr>
        <w:tabs>
          <w:tab w:pos="533" w:val="left" w:leader="none"/>
        </w:tabs>
        <w:spacing w:line="285" w:lineRule="auto" w:before="1" w:after="0"/>
        <w:ind w:left="400" w:right="644" w:firstLine="0"/>
        <w:jc w:val="left"/>
        <w:rPr>
          <w:sz w:val="24"/>
        </w:rPr>
      </w:pPr>
      <w:r>
        <w:rPr>
          <w:spacing w:val="-1"/>
          <w:sz w:val="24"/>
        </w:rPr>
        <w:t>第六條－中央與地方機關之合作策略：強調機關之橫向與縱向有關安全衛生防</w:t>
      </w:r>
      <w:r>
        <w:rPr>
          <w:sz w:val="24"/>
        </w:rPr>
        <w:t>護之共同合作與發展義務。</w:t>
      </w:r>
    </w:p>
    <w:p>
      <w:pPr>
        <w:pStyle w:val="ListParagraph"/>
        <w:numPr>
          <w:ilvl w:val="0"/>
          <w:numId w:val="52"/>
        </w:numPr>
        <w:tabs>
          <w:tab w:pos="533" w:val="left" w:leader="none"/>
        </w:tabs>
        <w:spacing w:line="285" w:lineRule="auto" w:before="2" w:after="0"/>
        <w:ind w:left="400" w:right="644" w:firstLine="0"/>
        <w:jc w:val="left"/>
        <w:rPr>
          <w:sz w:val="24"/>
        </w:rPr>
      </w:pPr>
      <w:r>
        <w:rPr>
          <w:spacing w:val="-1"/>
          <w:sz w:val="24"/>
        </w:rPr>
        <w:t>第七條－機關職務安全保護策略及法令規則：督促各機關應考量管轄職掌範圍</w:t>
      </w:r>
      <w:r>
        <w:rPr>
          <w:sz w:val="24"/>
        </w:rPr>
        <w:t>及職務差異暨特性，制定自行之防護策略與法令規則。</w:t>
      </w:r>
    </w:p>
    <w:p>
      <w:pPr>
        <w:pStyle w:val="ListParagraph"/>
        <w:numPr>
          <w:ilvl w:val="0"/>
          <w:numId w:val="52"/>
        </w:numPr>
        <w:tabs>
          <w:tab w:pos="533" w:val="left" w:leader="none"/>
        </w:tabs>
        <w:spacing w:line="285" w:lineRule="auto" w:before="1" w:after="0"/>
        <w:ind w:left="400" w:right="764" w:firstLine="0"/>
        <w:jc w:val="left"/>
        <w:rPr>
          <w:sz w:val="24"/>
        </w:rPr>
      </w:pPr>
      <w:r>
        <w:rPr>
          <w:spacing w:val="-5"/>
          <w:sz w:val="24"/>
        </w:rPr>
        <w:t>第八條－機關基本義務：依據新興之「勞動保護彈性框架形成策略」。強調各</w:t>
      </w:r>
      <w:r>
        <w:rPr>
          <w:sz w:val="24"/>
        </w:rPr>
        <w:t>機關均有依其情形而調整與配置其安全衛生防護措施之義務。</w:t>
      </w:r>
    </w:p>
    <w:p>
      <w:pPr>
        <w:pStyle w:val="ListParagraph"/>
        <w:numPr>
          <w:ilvl w:val="0"/>
          <w:numId w:val="52"/>
        </w:numPr>
        <w:tabs>
          <w:tab w:pos="533" w:val="left" w:leader="none"/>
        </w:tabs>
        <w:spacing w:line="285" w:lineRule="auto" w:before="0" w:after="0"/>
        <w:ind w:left="400" w:right="644" w:firstLine="0"/>
        <w:jc w:val="left"/>
        <w:rPr>
          <w:sz w:val="24"/>
        </w:rPr>
      </w:pPr>
      <w:r>
        <w:rPr>
          <w:spacing w:val="-1"/>
          <w:sz w:val="24"/>
        </w:rPr>
        <w:t>第九條－勞工安全衛生法之參考：關於作業環境、材料原料或危險性物質與生</w:t>
      </w:r>
      <w:r>
        <w:rPr>
          <w:sz w:val="24"/>
        </w:rPr>
        <w:t>產過程引發之安全衛生危害等，責令各機關應參酌勞工衛生法令，以為解釋與</w:t>
      </w:r>
    </w:p>
    <w:p>
      <w:pPr>
        <w:spacing w:after="0" w:line="285" w:lineRule="auto"/>
        <w:jc w:val="left"/>
        <w:rPr>
          <w:sz w:val="24"/>
        </w:rPr>
        <w:sectPr>
          <w:pgSz w:w="11900" w:h="16850"/>
          <w:pgMar w:header="0" w:footer="896" w:top="1480" w:bottom="1160" w:left="1400" w:right="1160"/>
        </w:sectPr>
      </w:pPr>
    </w:p>
    <w:p>
      <w:pPr>
        <w:pStyle w:val="BodyText"/>
        <w:spacing w:before="39"/>
        <w:ind w:left="400"/>
      </w:pPr>
      <w:r>
        <w:rPr/>
        <w:t>適用本辦法之依據。</w:t>
      </w:r>
    </w:p>
    <w:p>
      <w:pPr>
        <w:pStyle w:val="ListParagraph"/>
        <w:numPr>
          <w:ilvl w:val="0"/>
          <w:numId w:val="52"/>
        </w:numPr>
        <w:tabs>
          <w:tab w:pos="533" w:val="left" w:leader="none"/>
        </w:tabs>
        <w:spacing w:line="240" w:lineRule="auto" w:before="65" w:after="0"/>
        <w:ind w:left="532" w:right="0" w:hanging="133"/>
        <w:jc w:val="left"/>
        <w:rPr>
          <w:sz w:val="24"/>
        </w:rPr>
      </w:pPr>
      <w:r>
        <w:rPr>
          <w:sz w:val="24"/>
        </w:rPr>
        <w:t>第十條－性別、年齡與身心障礙之考量：原辦法第四條加入年齡考量。</w:t>
      </w:r>
    </w:p>
    <w:p>
      <w:pPr>
        <w:pStyle w:val="BodyText"/>
        <w:spacing w:before="2"/>
        <w:rPr>
          <w:sz w:val="33"/>
        </w:rPr>
      </w:pPr>
    </w:p>
    <w:p>
      <w:pPr>
        <w:pStyle w:val="ListParagraph"/>
        <w:numPr>
          <w:ilvl w:val="0"/>
          <w:numId w:val="51"/>
        </w:numPr>
        <w:tabs>
          <w:tab w:pos="1014" w:val="left" w:leader="none"/>
        </w:tabs>
        <w:spacing w:line="240" w:lineRule="auto" w:before="0" w:after="0"/>
        <w:ind w:left="1013" w:right="0" w:hanging="614"/>
        <w:jc w:val="left"/>
        <w:rPr>
          <w:sz w:val="24"/>
        </w:rPr>
      </w:pPr>
      <w:r>
        <w:rPr>
          <w:sz w:val="24"/>
        </w:rPr>
        <w:t>第三章：組織</w:t>
      </w:r>
    </w:p>
    <w:p>
      <w:pPr>
        <w:pStyle w:val="ListParagraph"/>
        <w:numPr>
          <w:ilvl w:val="0"/>
          <w:numId w:val="52"/>
        </w:numPr>
        <w:tabs>
          <w:tab w:pos="533" w:val="left" w:leader="none"/>
        </w:tabs>
        <w:spacing w:line="285" w:lineRule="auto" w:before="65" w:after="0"/>
        <w:ind w:left="400" w:right="644" w:firstLine="0"/>
        <w:jc w:val="left"/>
        <w:rPr>
          <w:sz w:val="24"/>
        </w:rPr>
      </w:pPr>
      <w:r>
        <w:rPr>
          <w:spacing w:val="-1"/>
          <w:sz w:val="24"/>
        </w:rPr>
        <w:t>第十一條－安全衛生防護小組：增訂其組成所應考量之因素，其組成、運作、</w:t>
      </w:r>
      <w:r>
        <w:rPr>
          <w:sz w:val="24"/>
        </w:rPr>
        <w:t>權限與程序另以辦法定之。</w:t>
      </w:r>
    </w:p>
    <w:p>
      <w:pPr>
        <w:pStyle w:val="ListParagraph"/>
        <w:numPr>
          <w:ilvl w:val="0"/>
          <w:numId w:val="52"/>
        </w:numPr>
        <w:tabs>
          <w:tab w:pos="533" w:val="left" w:leader="none"/>
        </w:tabs>
        <w:spacing w:line="285" w:lineRule="auto" w:before="0" w:after="0"/>
        <w:ind w:left="400" w:right="644" w:firstLine="0"/>
        <w:jc w:val="left"/>
        <w:rPr>
          <w:sz w:val="24"/>
        </w:rPr>
      </w:pPr>
      <w:r>
        <w:rPr>
          <w:spacing w:val="-1"/>
          <w:sz w:val="24"/>
        </w:rPr>
        <w:t>第十二條－公務人員協會之參與：明定公務人員協會對於安全衛生防護措施之</w:t>
      </w:r>
      <w:r>
        <w:rPr>
          <w:sz w:val="24"/>
        </w:rPr>
        <w:t>建議權與協商權。</w:t>
      </w:r>
    </w:p>
    <w:p>
      <w:pPr>
        <w:pStyle w:val="ListParagraph"/>
        <w:numPr>
          <w:ilvl w:val="0"/>
          <w:numId w:val="52"/>
        </w:numPr>
        <w:tabs>
          <w:tab w:pos="533" w:val="left" w:leader="none"/>
        </w:tabs>
        <w:spacing w:line="288" w:lineRule="auto" w:before="1" w:after="0"/>
        <w:ind w:left="400" w:right="644" w:firstLine="0"/>
        <w:jc w:val="left"/>
        <w:rPr>
          <w:sz w:val="24"/>
        </w:rPr>
      </w:pPr>
      <w:r>
        <w:rPr>
          <w:spacing w:val="-1"/>
          <w:sz w:val="24"/>
        </w:rPr>
        <w:t>第十三條－安全防護專責人員：明定機關應指定專責人員，負責相關事項之指</w:t>
      </w:r>
      <w:r>
        <w:rPr>
          <w:sz w:val="24"/>
        </w:rPr>
        <w:t>導、實施與監督。</w:t>
      </w:r>
    </w:p>
    <w:p>
      <w:pPr>
        <w:pStyle w:val="ListParagraph"/>
        <w:numPr>
          <w:ilvl w:val="0"/>
          <w:numId w:val="52"/>
        </w:numPr>
        <w:tabs>
          <w:tab w:pos="533" w:val="left" w:leader="none"/>
        </w:tabs>
        <w:spacing w:line="332" w:lineRule="exact" w:before="0" w:after="0"/>
        <w:ind w:left="532" w:right="0" w:hanging="133"/>
        <w:jc w:val="left"/>
        <w:rPr>
          <w:sz w:val="24"/>
        </w:rPr>
      </w:pPr>
      <w:r>
        <w:rPr>
          <w:sz w:val="24"/>
        </w:rPr>
        <w:t>第十四條－硬體設施妥適規劃義務：同現行辦法第六條。</w:t>
      </w:r>
    </w:p>
    <w:p>
      <w:pPr>
        <w:pStyle w:val="ListParagraph"/>
        <w:numPr>
          <w:ilvl w:val="0"/>
          <w:numId w:val="52"/>
        </w:numPr>
        <w:tabs>
          <w:tab w:pos="540" w:val="left" w:leader="none"/>
        </w:tabs>
        <w:spacing w:line="285" w:lineRule="auto" w:before="63" w:after="0"/>
        <w:ind w:left="400" w:right="397" w:firstLine="0"/>
        <w:jc w:val="left"/>
        <w:rPr>
          <w:sz w:val="24"/>
        </w:rPr>
      </w:pPr>
      <w:r>
        <w:rPr>
          <w:spacing w:val="-1"/>
          <w:sz w:val="24"/>
        </w:rPr>
        <w:t>第十五條－通報及聯繫系統：建立安全衛生防護之例行與緊急作業之通報系統。</w:t>
      </w:r>
      <w:r>
        <w:rPr>
          <w:sz w:val="24"/>
        </w:rPr>
        <w:t>第十六條－機關協助義務：明定其他機關之協助義務。</w:t>
      </w:r>
    </w:p>
    <w:p>
      <w:pPr>
        <w:pStyle w:val="BodyText"/>
        <w:spacing w:line="285" w:lineRule="auto" w:before="2"/>
        <w:ind w:left="400" w:right="776"/>
      </w:pPr>
      <w:r>
        <w:rPr>
          <w:spacing w:val="-1"/>
        </w:rPr>
        <w:t>第十七條－健康管理醫師：各機關得指定健康管理醫師，負責規劃、統籌、實</w:t>
      </w:r>
      <w:r>
        <w:rPr/>
        <w:t>施相關健康防護事項。</w:t>
      </w:r>
    </w:p>
    <w:p>
      <w:pPr>
        <w:pStyle w:val="BodyText"/>
        <w:spacing w:before="1"/>
        <w:ind w:left="400"/>
      </w:pPr>
      <w:r>
        <w:rPr/>
        <w:t>第十八條－經費預算：修訂現行辦法第二十條，增列不得令公務人員負擔費用。</w:t>
      </w:r>
    </w:p>
    <w:p>
      <w:pPr>
        <w:pStyle w:val="BodyText"/>
        <w:spacing w:before="2"/>
        <w:rPr>
          <w:sz w:val="33"/>
        </w:rPr>
      </w:pPr>
    </w:p>
    <w:p>
      <w:pPr>
        <w:pStyle w:val="ListParagraph"/>
        <w:numPr>
          <w:ilvl w:val="0"/>
          <w:numId w:val="51"/>
        </w:numPr>
        <w:tabs>
          <w:tab w:pos="1014" w:val="left" w:leader="none"/>
        </w:tabs>
        <w:spacing w:line="240" w:lineRule="auto" w:before="0" w:after="0"/>
        <w:ind w:left="1013" w:right="0" w:hanging="614"/>
        <w:jc w:val="left"/>
        <w:rPr>
          <w:sz w:val="24"/>
        </w:rPr>
      </w:pPr>
      <w:r>
        <w:rPr>
          <w:sz w:val="24"/>
        </w:rPr>
        <w:t>第四章：健康防護事項</w:t>
      </w:r>
    </w:p>
    <w:p>
      <w:pPr>
        <w:pStyle w:val="ListParagraph"/>
        <w:numPr>
          <w:ilvl w:val="0"/>
          <w:numId w:val="52"/>
        </w:numPr>
        <w:tabs>
          <w:tab w:pos="533" w:val="left" w:leader="none"/>
        </w:tabs>
        <w:spacing w:line="285" w:lineRule="auto" w:before="65" w:after="0"/>
        <w:ind w:left="400" w:right="644" w:firstLine="0"/>
        <w:jc w:val="left"/>
        <w:rPr>
          <w:sz w:val="24"/>
        </w:rPr>
      </w:pPr>
      <w:r>
        <w:rPr>
          <w:spacing w:val="-1"/>
          <w:sz w:val="24"/>
        </w:rPr>
        <w:t>第十九條－機關之檢視判斷健康危害風險義務：明定機關對於安全衛生危害暨</w:t>
      </w:r>
      <w:r>
        <w:rPr>
          <w:sz w:val="24"/>
        </w:rPr>
        <w:t>可能危險源之檢視判斷義務，作為預防之基礎。</w:t>
      </w:r>
    </w:p>
    <w:p>
      <w:pPr>
        <w:pStyle w:val="ListParagraph"/>
        <w:numPr>
          <w:ilvl w:val="0"/>
          <w:numId w:val="52"/>
        </w:numPr>
        <w:tabs>
          <w:tab w:pos="533" w:val="left" w:leader="none"/>
        </w:tabs>
        <w:spacing w:line="240" w:lineRule="auto" w:before="1" w:after="0"/>
        <w:ind w:left="532" w:right="0" w:hanging="133"/>
        <w:jc w:val="left"/>
        <w:rPr>
          <w:sz w:val="24"/>
        </w:rPr>
      </w:pPr>
      <w:r>
        <w:rPr>
          <w:sz w:val="24"/>
        </w:rPr>
        <w:t>第二十條－機具設備安置義務：同現行辦法第八條。</w:t>
      </w:r>
    </w:p>
    <w:p>
      <w:pPr>
        <w:pStyle w:val="ListParagraph"/>
        <w:numPr>
          <w:ilvl w:val="0"/>
          <w:numId w:val="52"/>
        </w:numPr>
        <w:tabs>
          <w:tab w:pos="533" w:val="left" w:leader="none"/>
        </w:tabs>
        <w:spacing w:line="285" w:lineRule="auto" w:before="65" w:after="0"/>
        <w:ind w:left="400" w:right="644" w:firstLine="0"/>
        <w:jc w:val="left"/>
        <w:rPr>
          <w:sz w:val="24"/>
        </w:rPr>
      </w:pPr>
      <w:r>
        <w:rPr>
          <w:spacing w:val="-1"/>
          <w:sz w:val="24"/>
        </w:rPr>
        <w:t>第二十一條－辦公環境與安全設備設置義務：參酌勞工安全衛生法第五條明文</w:t>
      </w:r>
      <w:r>
        <w:rPr>
          <w:sz w:val="24"/>
        </w:rPr>
        <w:t>而增訂。</w:t>
      </w:r>
    </w:p>
    <w:p>
      <w:pPr>
        <w:pStyle w:val="ListParagraph"/>
        <w:numPr>
          <w:ilvl w:val="0"/>
          <w:numId w:val="52"/>
        </w:numPr>
        <w:tabs>
          <w:tab w:pos="540" w:val="left" w:leader="none"/>
        </w:tabs>
        <w:spacing w:line="285" w:lineRule="auto" w:before="0" w:after="0"/>
        <w:ind w:left="400" w:right="397" w:firstLine="0"/>
        <w:jc w:val="left"/>
        <w:rPr>
          <w:sz w:val="24"/>
        </w:rPr>
      </w:pPr>
      <w:r>
        <w:rPr>
          <w:spacing w:val="-1"/>
          <w:sz w:val="24"/>
        </w:rPr>
        <w:t>第二十二條－危險物及有害物處理：參酌勞工安全衛生法第七條暨日本法規定，</w:t>
      </w:r>
      <w:r>
        <w:rPr>
          <w:spacing w:val="-60"/>
          <w:sz w:val="24"/>
        </w:rPr>
        <w:t> </w:t>
      </w:r>
      <w:r>
        <w:rPr>
          <w:sz w:val="24"/>
        </w:rPr>
        <w:t>增訂有關危險與有害物質之處理義務。</w:t>
      </w:r>
    </w:p>
    <w:p>
      <w:pPr>
        <w:pStyle w:val="ListParagraph"/>
        <w:numPr>
          <w:ilvl w:val="0"/>
          <w:numId w:val="52"/>
        </w:numPr>
        <w:tabs>
          <w:tab w:pos="533" w:val="left" w:leader="none"/>
        </w:tabs>
        <w:spacing w:line="240" w:lineRule="auto" w:before="3" w:after="0"/>
        <w:ind w:left="532" w:right="0" w:hanging="133"/>
        <w:jc w:val="left"/>
        <w:rPr>
          <w:sz w:val="24"/>
        </w:rPr>
      </w:pPr>
      <w:r>
        <w:rPr>
          <w:sz w:val="24"/>
        </w:rPr>
        <w:t>第二十三條－資料建議與危害告知義務：同現行辦法第十條。</w:t>
      </w:r>
    </w:p>
    <w:p>
      <w:pPr>
        <w:pStyle w:val="ListParagraph"/>
        <w:numPr>
          <w:ilvl w:val="0"/>
          <w:numId w:val="52"/>
        </w:numPr>
        <w:tabs>
          <w:tab w:pos="533" w:val="left" w:leader="none"/>
        </w:tabs>
        <w:spacing w:line="240" w:lineRule="auto" w:before="64" w:after="0"/>
        <w:ind w:left="532" w:right="0" w:hanging="133"/>
        <w:jc w:val="left"/>
        <w:rPr>
          <w:sz w:val="24"/>
        </w:rPr>
      </w:pPr>
      <w:r>
        <w:rPr>
          <w:sz w:val="24"/>
        </w:rPr>
        <w:t>第二十四條－一般安全衛生防護措施：修正並整併現行辦法第七條。</w:t>
      </w:r>
    </w:p>
    <w:p>
      <w:pPr>
        <w:pStyle w:val="ListParagraph"/>
        <w:numPr>
          <w:ilvl w:val="0"/>
          <w:numId w:val="52"/>
        </w:numPr>
        <w:tabs>
          <w:tab w:pos="533" w:val="left" w:leader="none"/>
        </w:tabs>
        <w:spacing w:line="240" w:lineRule="auto" w:before="65" w:after="0"/>
        <w:ind w:left="532" w:right="0" w:hanging="133"/>
        <w:jc w:val="left"/>
        <w:rPr>
          <w:sz w:val="24"/>
        </w:rPr>
      </w:pPr>
      <w:r>
        <w:rPr>
          <w:sz w:val="24"/>
        </w:rPr>
        <w:t>第二十五條－健康檢查：修正現行辦法第十二條，增列臨時健康檢查項目。</w:t>
      </w:r>
    </w:p>
    <w:p>
      <w:pPr>
        <w:pStyle w:val="ListParagraph"/>
        <w:numPr>
          <w:ilvl w:val="0"/>
          <w:numId w:val="52"/>
        </w:numPr>
        <w:tabs>
          <w:tab w:pos="533" w:val="left" w:leader="none"/>
        </w:tabs>
        <w:spacing w:line="285" w:lineRule="auto" w:before="65" w:after="0"/>
        <w:ind w:left="400" w:right="644" w:firstLine="0"/>
        <w:jc w:val="left"/>
        <w:rPr>
          <w:sz w:val="24"/>
        </w:rPr>
      </w:pPr>
      <w:r>
        <w:rPr>
          <w:spacing w:val="-1"/>
          <w:sz w:val="24"/>
        </w:rPr>
        <w:t>第二十六條－健康檢查後之必要調整：明定公務人員得於特定健康檢查結果後</w:t>
      </w:r>
      <w:r>
        <w:rPr>
          <w:sz w:val="24"/>
        </w:rPr>
        <w:t>之職務調整。</w:t>
      </w:r>
    </w:p>
    <w:p>
      <w:pPr>
        <w:pStyle w:val="BodyText"/>
        <w:spacing w:before="9"/>
        <w:rPr>
          <w:sz w:val="28"/>
        </w:rPr>
      </w:pPr>
    </w:p>
    <w:p>
      <w:pPr>
        <w:pStyle w:val="ListParagraph"/>
        <w:numPr>
          <w:ilvl w:val="0"/>
          <w:numId w:val="51"/>
        </w:numPr>
        <w:tabs>
          <w:tab w:pos="1014" w:val="left" w:leader="none"/>
        </w:tabs>
        <w:spacing w:line="240" w:lineRule="auto" w:before="1" w:after="0"/>
        <w:ind w:left="1013" w:right="0" w:hanging="614"/>
        <w:jc w:val="left"/>
        <w:rPr>
          <w:sz w:val="24"/>
        </w:rPr>
      </w:pPr>
      <w:r>
        <w:rPr>
          <w:sz w:val="24"/>
        </w:rPr>
        <w:t>第五章：人身安全事項</w:t>
      </w:r>
    </w:p>
    <w:p>
      <w:pPr>
        <w:pStyle w:val="ListParagraph"/>
        <w:numPr>
          <w:ilvl w:val="0"/>
          <w:numId w:val="52"/>
        </w:numPr>
        <w:tabs>
          <w:tab w:pos="533" w:val="left" w:leader="none"/>
        </w:tabs>
        <w:spacing w:line="285" w:lineRule="auto" w:before="62" w:after="0"/>
        <w:ind w:left="400" w:right="644" w:firstLine="0"/>
        <w:jc w:val="left"/>
        <w:rPr>
          <w:sz w:val="24"/>
        </w:rPr>
      </w:pPr>
      <w:r>
        <w:rPr>
          <w:spacing w:val="-1"/>
          <w:sz w:val="24"/>
        </w:rPr>
        <w:t>第二十七條－增設各機關對公務人員辦公場所之安全防護，應建置暴力危害辨</w:t>
      </w:r>
      <w:r>
        <w:rPr>
          <w:sz w:val="24"/>
        </w:rPr>
        <w:t>識及風險評估管理計畫。</w:t>
      </w:r>
    </w:p>
    <w:p>
      <w:pPr>
        <w:spacing w:after="0" w:line="285" w:lineRule="auto"/>
        <w:jc w:val="left"/>
        <w:rPr>
          <w:sz w:val="24"/>
        </w:rPr>
        <w:sectPr>
          <w:pgSz w:w="11900" w:h="16850"/>
          <w:pgMar w:header="0" w:footer="896" w:top="1480" w:bottom="1160" w:left="1400" w:right="1160"/>
        </w:sectPr>
      </w:pPr>
    </w:p>
    <w:p>
      <w:pPr>
        <w:pStyle w:val="ListParagraph"/>
        <w:numPr>
          <w:ilvl w:val="0"/>
          <w:numId w:val="52"/>
        </w:numPr>
        <w:tabs>
          <w:tab w:pos="533" w:val="left" w:leader="none"/>
        </w:tabs>
        <w:spacing w:line="240" w:lineRule="auto" w:before="59" w:after="0"/>
        <w:ind w:left="532" w:right="0" w:hanging="133"/>
        <w:jc w:val="left"/>
        <w:rPr>
          <w:sz w:val="24"/>
        </w:rPr>
      </w:pPr>
      <w:r>
        <w:rPr>
          <w:spacing w:val="-1"/>
          <w:sz w:val="24"/>
        </w:rPr>
        <w:t>第二十八條－一般人身安全防護措施：修正並整併現行辦法第七條。</w:t>
      </w:r>
    </w:p>
    <w:p>
      <w:pPr>
        <w:pStyle w:val="ListParagraph"/>
        <w:numPr>
          <w:ilvl w:val="0"/>
          <w:numId w:val="52"/>
        </w:numPr>
        <w:tabs>
          <w:tab w:pos="533" w:val="left" w:leader="none"/>
        </w:tabs>
        <w:spacing w:line="240" w:lineRule="auto" w:before="65" w:after="0"/>
        <w:ind w:left="532" w:right="0" w:hanging="133"/>
        <w:jc w:val="left"/>
        <w:rPr>
          <w:sz w:val="24"/>
        </w:rPr>
      </w:pPr>
      <w:r>
        <w:rPr>
          <w:spacing w:val="-1"/>
          <w:sz w:val="24"/>
        </w:rPr>
        <w:t>第二十九條－特殊人身安全防護措施：修正並整併現行辦法第九條。</w:t>
      </w:r>
    </w:p>
    <w:p>
      <w:pPr>
        <w:pStyle w:val="ListParagraph"/>
        <w:numPr>
          <w:ilvl w:val="0"/>
          <w:numId w:val="52"/>
        </w:numPr>
        <w:tabs>
          <w:tab w:pos="533" w:val="left" w:leader="none"/>
        </w:tabs>
        <w:spacing w:line="240" w:lineRule="auto" w:before="62" w:after="0"/>
        <w:ind w:left="532" w:right="0" w:hanging="133"/>
        <w:jc w:val="left"/>
        <w:rPr>
          <w:sz w:val="24"/>
        </w:rPr>
      </w:pPr>
      <w:r>
        <w:rPr>
          <w:sz w:val="24"/>
        </w:rPr>
        <w:t>第三十條－公務人員人身安全注意事項：同現行辦法第十四條。</w:t>
      </w:r>
    </w:p>
    <w:p>
      <w:pPr>
        <w:pStyle w:val="BodyText"/>
        <w:spacing w:before="5"/>
        <w:rPr>
          <w:sz w:val="33"/>
        </w:rPr>
      </w:pPr>
    </w:p>
    <w:p>
      <w:pPr>
        <w:pStyle w:val="ListParagraph"/>
        <w:numPr>
          <w:ilvl w:val="0"/>
          <w:numId w:val="51"/>
        </w:numPr>
        <w:tabs>
          <w:tab w:pos="1014" w:val="left" w:leader="none"/>
        </w:tabs>
        <w:spacing w:line="240" w:lineRule="auto" w:before="0" w:after="0"/>
        <w:ind w:left="1013" w:right="0" w:hanging="614"/>
        <w:jc w:val="left"/>
        <w:rPr>
          <w:sz w:val="24"/>
        </w:rPr>
      </w:pPr>
      <w:r>
        <w:rPr>
          <w:sz w:val="24"/>
        </w:rPr>
        <w:t>第六章：災害發生後之機關義務</w:t>
      </w:r>
    </w:p>
    <w:p>
      <w:pPr>
        <w:pStyle w:val="ListParagraph"/>
        <w:numPr>
          <w:ilvl w:val="0"/>
          <w:numId w:val="52"/>
        </w:numPr>
        <w:tabs>
          <w:tab w:pos="533" w:val="left" w:leader="none"/>
        </w:tabs>
        <w:spacing w:line="285" w:lineRule="auto" w:before="63" w:after="0"/>
        <w:ind w:left="400" w:right="644" w:firstLine="0"/>
        <w:jc w:val="left"/>
        <w:rPr>
          <w:sz w:val="24"/>
        </w:rPr>
      </w:pPr>
      <w:r>
        <w:rPr>
          <w:spacing w:val="-1"/>
          <w:sz w:val="24"/>
        </w:rPr>
        <w:t>第三十一條－災害發生後之機關基本義務：修正並整併現行辦法第十六條，參</w:t>
      </w:r>
      <w:r>
        <w:rPr>
          <w:sz w:val="24"/>
        </w:rPr>
        <w:t>酌德國</w:t>
      </w:r>
      <w:r>
        <w:rPr>
          <w:rFonts w:ascii="Cambria" w:hAnsi="Cambria" w:eastAsia="Cambria"/>
          <w:sz w:val="24"/>
        </w:rPr>
        <w:t>«</w:t>
      </w:r>
      <w:r>
        <w:rPr>
          <w:sz w:val="24"/>
        </w:rPr>
        <w:t>勞動保護法</w:t>
      </w:r>
      <w:r>
        <w:rPr>
          <w:rFonts w:ascii="Cambria" w:hAnsi="Cambria" w:eastAsia="Cambria"/>
          <w:sz w:val="24"/>
        </w:rPr>
        <w:t>»</w:t>
      </w:r>
      <w:r>
        <w:rPr>
          <w:sz w:val="24"/>
        </w:rPr>
        <w:t>規定，加入機關採取必要措施時之應考量要素。</w:t>
      </w:r>
    </w:p>
    <w:p>
      <w:pPr>
        <w:pStyle w:val="ListParagraph"/>
        <w:numPr>
          <w:ilvl w:val="0"/>
          <w:numId w:val="52"/>
        </w:numPr>
        <w:tabs>
          <w:tab w:pos="533" w:val="left" w:leader="none"/>
        </w:tabs>
        <w:spacing w:line="240" w:lineRule="auto" w:before="3" w:after="0"/>
        <w:ind w:left="532" w:right="0" w:hanging="133"/>
        <w:jc w:val="left"/>
        <w:rPr>
          <w:sz w:val="24"/>
        </w:rPr>
      </w:pPr>
      <w:r>
        <w:rPr>
          <w:spacing w:val="-1"/>
          <w:sz w:val="24"/>
        </w:rPr>
        <w:t>第三十二條－有關公務人員權利事項之處理義務：同現行辦法第十七條。</w:t>
      </w:r>
    </w:p>
    <w:p>
      <w:pPr>
        <w:pStyle w:val="ListParagraph"/>
        <w:numPr>
          <w:ilvl w:val="0"/>
          <w:numId w:val="52"/>
        </w:numPr>
        <w:tabs>
          <w:tab w:pos="533" w:val="left" w:leader="none"/>
        </w:tabs>
        <w:spacing w:line="240" w:lineRule="auto" w:before="62" w:after="0"/>
        <w:ind w:left="532" w:right="0" w:hanging="133"/>
        <w:jc w:val="left"/>
        <w:rPr>
          <w:sz w:val="24"/>
        </w:rPr>
      </w:pPr>
      <w:r>
        <w:rPr>
          <w:spacing w:val="-1"/>
          <w:sz w:val="24"/>
        </w:rPr>
        <w:t>第三十三條－其他機關即時處理義務：同現行辦法第十八條。</w:t>
      </w:r>
    </w:p>
    <w:p>
      <w:pPr>
        <w:pStyle w:val="ListParagraph"/>
        <w:numPr>
          <w:ilvl w:val="0"/>
          <w:numId w:val="52"/>
        </w:numPr>
        <w:tabs>
          <w:tab w:pos="533" w:val="left" w:leader="none"/>
        </w:tabs>
        <w:spacing w:line="240" w:lineRule="auto" w:before="66" w:after="0"/>
        <w:ind w:left="532" w:right="0" w:hanging="133"/>
        <w:jc w:val="left"/>
        <w:rPr>
          <w:sz w:val="24"/>
        </w:rPr>
      </w:pPr>
      <w:r>
        <w:rPr>
          <w:spacing w:val="-1"/>
          <w:sz w:val="24"/>
        </w:rPr>
        <w:t>第三十四條－檢討改進義務：同現行辦法第十九條。</w:t>
      </w:r>
    </w:p>
    <w:p>
      <w:pPr>
        <w:pStyle w:val="BodyText"/>
        <w:spacing w:before="2"/>
        <w:rPr>
          <w:sz w:val="33"/>
        </w:rPr>
      </w:pPr>
    </w:p>
    <w:p>
      <w:pPr>
        <w:pStyle w:val="ListParagraph"/>
        <w:numPr>
          <w:ilvl w:val="0"/>
          <w:numId w:val="51"/>
        </w:numPr>
        <w:tabs>
          <w:tab w:pos="1014" w:val="left" w:leader="none"/>
        </w:tabs>
        <w:spacing w:line="240" w:lineRule="auto" w:before="0" w:after="0"/>
        <w:ind w:left="1013" w:right="0" w:hanging="614"/>
        <w:jc w:val="left"/>
        <w:rPr>
          <w:sz w:val="24"/>
        </w:rPr>
      </w:pPr>
      <w:r>
        <w:rPr>
          <w:sz w:val="24"/>
        </w:rPr>
        <w:t>第七章：教育訓練</w:t>
      </w:r>
    </w:p>
    <w:p>
      <w:pPr>
        <w:pStyle w:val="ListParagraph"/>
        <w:numPr>
          <w:ilvl w:val="0"/>
          <w:numId w:val="52"/>
        </w:numPr>
        <w:tabs>
          <w:tab w:pos="533" w:val="left" w:leader="none"/>
        </w:tabs>
        <w:spacing w:line="240" w:lineRule="auto" w:before="65" w:after="0"/>
        <w:ind w:left="532" w:right="0" w:hanging="133"/>
        <w:jc w:val="left"/>
        <w:rPr>
          <w:sz w:val="24"/>
        </w:rPr>
      </w:pPr>
      <w:r>
        <w:rPr>
          <w:spacing w:val="-1"/>
          <w:sz w:val="24"/>
        </w:rPr>
        <w:t>第三十五條－勤前教育與標準作業：同現行辦法第十一條。</w:t>
      </w:r>
    </w:p>
    <w:p>
      <w:pPr>
        <w:pStyle w:val="ListParagraph"/>
        <w:numPr>
          <w:ilvl w:val="0"/>
          <w:numId w:val="52"/>
        </w:numPr>
        <w:tabs>
          <w:tab w:pos="533" w:val="left" w:leader="none"/>
        </w:tabs>
        <w:spacing w:line="285" w:lineRule="auto" w:before="66" w:after="0"/>
        <w:ind w:left="400" w:right="644" w:firstLine="0"/>
        <w:jc w:val="left"/>
        <w:rPr>
          <w:sz w:val="24"/>
        </w:rPr>
      </w:pPr>
      <w:r>
        <w:rPr>
          <w:spacing w:val="-1"/>
          <w:sz w:val="24"/>
        </w:rPr>
        <w:t>第三十六條－緊急避難訓練與標準作業：新增各機關實施緊急避難訓練與建立</w:t>
      </w:r>
      <w:r>
        <w:rPr>
          <w:sz w:val="24"/>
        </w:rPr>
        <w:t>標準作業流程之義務。</w:t>
      </w:r>
    </w:p>
    <w:p>
      <w:pPr>
        <w:pStyle w:val="ListParagraph"/>
        <w:numPr>
          <w:ilvl w:val="0"/>
          <w:numId w:val="52"/>
        </w:numPr>
        <w:tabs>
          <w:tab w:pos="533" w:val="left" w:leader="none"/>
        </w:tabs>
        <w:spacing w:line="240" w:lineRule="auto" w:before="0" w:after="0"/>
        <w:ind w:left="532" w:right="0" w:hanging="133"/>
        <w:jc w:val="left"/>
        <w:rPr>
          <w:sz w:val="24"/>
        </w:rPr>
      </w:pPr>
      <w:r>
        <w:rPr>
          <w:spacing w:val="-1"/>
          <w:sz w:val="24"/>
        </w:rPr>
        <w:t>第三十七條－知能與訓練：修正並整併現行辦法第九條。</w:t>
      </w:r>
    </w:p>
    <w:p>
      <w:pPr>
        <w:pStyle w:val="BodyText"/>
        <w:spacing w:before="2"/>
        <w:rPr>
          <w:sz w:val="33"/>
        </w:rPr>
      </w:pPr>
    </w:p>
    <w:p>
      <w:pPr>
        <w:pStyle w:val="ListParagraph"/>
        <w:numPr>
          <w:ilvl w:val="0"/>
          <w:numId w:val="51"/>
        </w:numPr>
        <w:tabs>
          <w:tab w:pos="1014" w:val="left" w:leader="none"/>
        </w:tabs>
        <w:spacing w:line="240" w:lineRule="auto" w:before="0" w:after="0"/>
        <w:ind w:left="1013" w:right="0" w:hanging="614"/>
        <w:jc w:val="left"/>
        <w:rPr>
          <w:sz w:val="24"/>
        </w:rPr>
      </w:pPr>
      <w:r>
        <w:rPr>
          <w:sz w:val="24"/>
        </w:rPr>
        <w:t>公務人員權利義務</w:t>
      </w:r>
    </w:p>
    <w:p>
      <w:pPr>
        <w:pStyle w:val="ListParagraph"/>
        <w:numPr>
          <w:ilvl w:val="0"/>
          <w:numId w:val="52"/>
        </w:numPr>
        <w:tabs>
          <w:tab w:pos="533" w:val="left" w:leader="none"/>
        </w:tabs>
        <w:spacing w:line="240" w:lineRule="auto" w:before="66" w:after="0"/>
        <w:ind w:left="532" w:right="0" w:hanging="133"/>
        <w:jc w:val="left"/>
        <w:rPr>
          <w:sz w:val="24"/>
        </w:rPr>
      </w:pPr>
      <w:r>
        <w:rPr>
          <w:spacing w:val="-1"/>
          <w:sz w:val="24"/>
        </w:rPr>
        <w:t>第三十八條－提供請求權與救濟：同現行辦法第十五條。</w:t>
      </w:r>
    </w:p>
    <w:p>
      <w:pPr>
        <w:pStyle w:val="ListParagraph"/>
        <w:numPr>
          <w:ilvl w:val="0"/>
          <w:numId w:val="52"/>
        </w:numPr>
        <w:tabs>
          <w:tab w:pos="533" w:val="left" w:leader="none"/>
        </w:tabs>
        <w:spacing w:line="285" w:lineRule="auto" w:before="65" w:after="0"/>
        <w:ind w:left="400" w:right="644" w:firstLine="0"/>
        <w:jc w:val="left"/>
        <w:rPr>
          <w:sz w:val="24"/>
        </w:rPr>
      </w:pPr>
      <w:r>
        <w:rPr>
          <w:spacing w:val="-1"/>
          <w:sz w:val="24"/>
        </w:rPr>
        <w:t>第三十九條－暫時停止執行職務：適當納入公務員保障法第二十條之文字，同</w:t>
      </w:r>
      <w:r>
        <w:rPr>
          <w:sz w:val="24"/>
        </w:rPr>
        <w:t>時考量日本相關立法例，明定公務人員必要時之自行停止執行職權之權利。</w:t>
      </w:r>
    </w:p>
    <w:p>
      <w:pPr>
        <w:pStyle w:val="ListParagraph"/>
        <w:numPr>
          <w:ilvl w:val="0"/>
          <w:numId w:val="52"/>
        </w:numPr>
        <w:tabs>
          <w:tab w:pos="533" w:val="left" w:leader="none"/>
        </w:tabs>
        <w:spacing w:line="285" w:lineRule="auto" w:before="0" w:after="0"/>
        <w:ind w:left="400" w:right="644" w:firstLine="0"/>
        <w:jc w:val="left"/>
        <w:rPr>
          <w:sz w:val="24"/>
        </w:rPr>
      </w:pPr>
      <w:r>
        <w:rPr>
          <w:spacing w:val="-1"/>
          <w:sz w:val="24"/>
        </w:rPr>
        <w:t>第四十條－建議權：參酌德國立法例，增列公務人員就安全衛生防護措施之建</w:t>
      </w:r>
      <w:r>
        <w:rPr>
          <w:sz w:val="24"/>
        </w:rPr>
        <w:t>議權，同時免受不利益。</w:t>
      </w:r>
    </w:p>
    <w:p>
      <w:pPr>
        <w:pStyle w:val="ListParagraph"/>
        <w:numPr>
          <w:ilvl w:val="0"/>
          <w:numId w:val="52"/>
        </w:numPr>
        <w:tabs>
          <w:tab w:pos="533" w:val="left" w:leader="none"/>
        </w:tabs>
        <w:spacing w:line="285" w:lineRule="auto" w:before="1" w:after="0"/>
        <w:ind w:left="400" w:right="643" w:firstLine="0"/>
        <w:jc w:val="left"/>
        <w:rPr>
          <w:sz w:val="24"/>
        </w:rPr>
      </w:pPr>
      <w:r>
        <w:rPr>
          <w:spacing w:val="-1"/>
          <w:sz w:val="24"/>
        </w:rPr>
        <w:t>第四十一條－申訴權：參酌德日兩國立法例，增列公務人員有針對違反本法行</w:t>
      </w:r>
      <w:r>
        <w:rPr>
          <w:sz w:val="24"/>
        </w:rPr>
        <w:t>為或措施之申訴與再申訴權，同時免受不利益。</w:t>
      </w:r>
    </w:p>
    <w:p>
      <w:pPr>
        <w:pStyle w:val="ListParagraph"/>
        <w:numPr>
          <w:ilvl w:val="0"/>
          <w:numId w:val="52"/>
        </w:numPr>
        <w:tabs>
          <w:tab w:pos="533" w:val="left" w:leader="none"/>
        </w:tabs>
        <w:spacing w:line="285" w:lineRule="auto" w:before="2" w:after="0"/>
        <w:ind w:left="400" w:right="644" w:firstLine="0"/>
        <w:jc w:val="left"/>
        <w:rPr>
          <w:sz w:val="24"/>
        </w:rPr>
      </w:pPr>
      <w:r>
        <w:rPr>
          <w:spacing w:val="-1"/>
          <w:sz w:val="24"/>
        </w:rPr>
        <w:t>第四十二條－損害賠償請求權：適當納入公務員保障法第二十一條之文字，責</w:t>
      </w:r>
      <w:r>
        <w:rPr>
          <w:sz w:val="24"/>
        </w:rPr>
        <w:t>令專責人員或安全衛生防護小組之協助義務。</w:t>
      </w:r>
    </w:p>
    <w:p>
      <w:pPr>
        <w:pStyle w:val="ListParagraph"/>
        <w:numPr>
          <w:ilvl w:val="0"/>
          <w:numId w:val="52"/>
        </w:numPr>
        <w:tabs>
          <w:tab w:pos="533" w:val="left" w:leader="none"/>
        </w:tabs>
        <w:spacing w:line="240" w:lineRule="auto" w:before="1" w:after="0"/>
        <w:ind w:left="532" w:right="0" w:hanging="133"/>
        <w:jc w:val="left"/>
        <w:rPr>
          <w:sz w:val="24"/>
        </w:rPr>
      </w:pPr>
      <w:r>
        <w:rPr>
          <w:spacing w:val="-1"/>
          <w:sz w:val="24"/>
        </w:rPr>
        <w:t>第四十三條－一般支持義務：明定公務人員遵守相關防護指示之義務。</w:t>
      </w:r>
    </w:p>
    <w:p>
      <w:pPr>
        <w:pStyle w:val="ListParagraph"/>
        <w:numPr>
          <w:ilvl w:val="0"/>
          <w:numId w:val="52"/>
        </w:numPr>
        <w:tabs>
          <w:tab w:pos="533" w:val="left" w:leader="none"/>
        </w:tabs>
        <w:spacing w:line="285" w:lineRule="auto" w:before="66" w:after="0"/>
        <w:ind w:left="400" w:right="644" w:firstLine="0"/>
        <w:jc w:val="left"/>
        <w:rPr>
          <w:sz w:val="24"/>
        </w:rPr>
      </w:pPr>
      <w:r>
        <w:rPr>
          <w:spacing w:val="-1"/>
          <w:sz w:val="24"/>
        </w:rPr>
        <w:t>第四十四條－必要之協力義務：參考德國立法例，增列公務人員就所知悉之危</w:t>
      </w:r>
      <w:r>
        <w:rPr>
          <w:sz w:val="24"/>
        </w:rPr>
        <w:t>害與問題之通報與合作支持義務。</w:t>
      </w:r>
    </w:p>
    <w:p>
      <w:pPr>
        <w:pStyle w:val="BodyText"/>
        <w:spacing w:before="9"/>
        <w:rPr>
          <w:sz w:val="28"/>
        </w:rPr>
      </w:pPr>
    </w:p>
    <w:p>
      <w:pPr>
        <w:pStyle w:val="ListParagraph"/>
        <w:numPr>
          <w:ilvl w:val="0"/>
          <w:numId w:val="51"/>
        </w:numPr>
        <w:tabs>
          <w:tab w:pos="1014" w:val="left" w:leader="none"/>
        </w:tabs>
        <w:spacing w:line="240" w:lineRule="auto" w:before="0" w:after="0"/>
        <w:ind w:left="1013" w:right="0" w:hanging="614"/>
        <w:jc w:val="left"/>
        <w:rPr>
          <w:sz w:val="24"/>
        </w:rPr>
      </w:pPr>
      <w:r>
        <w:rPr>
          <w:sz w:val="24"/>
        </w:rPr>
        <w:t>附則</w:t>
      </w:r>
    </w:p>
    <w:p>
      <w:pPr>
        <w:pStyle w:val="ListParagraph"/>
        <w:numPr>
          <w:ilvl w:val="0"/>
          <w:numId w:val="52"/>
        </w:numPr>
        <w:tabs>
          <w:tab w:pos="533" w:val="left" w:leader="none"/>
        </w:tabs>
        <w:spacing w:line="285" w:lineRule="auto" w:before="63" w:after="0"/>
        <w:ind w:left="400" w:right="644" w:firstLine="0"/>
        <w:jc w:val="left"/>
        <w:rPr>
          <w:sz w:val="24"/>
        </w:rPr>
      </w:pPr>
      <w:r>
        <w:rPr>
          <w:spacing w:val="-1"/>
          <w:sz w:val="24"/>
        </w:rPr>
        <w:t>第四十五條－機關所屬勞工之法令適用：機關內如有適用勞工安全衛生法之勞</w:t>
      </w:r>
      <w:r>
        <w:rPr>
          <w:sz w:val="24"/>
        </w:rPr>
        <w:t>工，應注意適用並於可能之範圍內，併入本辦法而一體實施之。</w:t>
      </w:r>
    </w:p>
    <w:p>
      <w:pPr>
        <w:spacing w:after="0" w:line="285" w:lineRule="auto"/>
        <w:jc w:val="left"/>
        <w:rPr>
          <w:sz w:val="24"/>
        </w:rPr>
        <w:sectPr>
          <w:pgSz w:w="11900" w:h="16850"/>
          <w:pgMar w:header="0" w:footer="896" w:top="1460" w:bottom="1160" w:left="1400" w:right="1160"/>
        </w:sectPr>
      </w:pPr>
    </w:p>
    <w:p>
      <w:pPr>
        <w:pStyle w:val="ListParagraph"/>
        <w:numPr>
          <w:ilvl w:val="0"/>
          <w:numId w:val="52"/>
        </w:numPr>
        <w:tabs>
          <w:tab w:pos="533" w:val="left" w:leader="none"/>
        </w:tabs>
        <w:spacing w:line="240" w:lineRule="auto" w:before="59" w:after="0"/>
        <w:ind w:left="532" w:right="0" w:hanging="133"/>
        <w:jc w:val="left"/>
        <w:rPr>
          <w:sz w:val="24"/>
        </w:rPr>
      </w:pPr>
      <w:r>
        <w:rPr>
          <w:spacing w:val="-1"/>
          <w:sz w:val="24"/>
        </w:rPr>
        <w:t>第四十六條－施行日規定。</w:t>
      </w:r>
    </w:p>
    <w:p>
      <w:pPr>
        <w:pStyle w:val="BodyText"/>
        <w:spacing w:before="3"/>
        <w:rPr>
          <w:sz w:val="30"/>
        </w:rPr>
      </w:pPr>
    </w:p>
    <w:p>
      <w:pPr>
        <w:spacing w:before="1"/>
        <w:ind w:left="400" w:right="0" w:firstLine="0"/>
        <w:jc w:val="left"/>
        <w:rPr>
          <w:sz w:val="28"/>
        </w:rPr>
      </w:pPr>
      <w:r>
        <w:rPr>
          <w:spacing w:val="-1"/>
          <w:sz w:val="28"/>
        </w:rPr>
        <w:t>四、修正條文對照表</w:t>
      </w:r>
    </w:p>
    <w:p>
      <w:pPr>
        <w:pStyle w:val="BodyText"/>
        <w:spacing w:before="7"/>
        <w:rPr>
          <w:sz w:val="26"/>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37"/>
        <w:gridCol w:w="2610"/>
        <w:gridCol w:w="2608"/>
        <w:gridCol w:w="2156"/>
      </w:tblGrid>
      <w:tr>
        <w:trPr>
          <w:trHeight w:val="400" w:hRule="atLeast"/>
        </w:trPr>
        <w:tc>
          <w:tcPr>
            <w:tcW w:w="737" w:type="dxa"/>
          </w:tcPr>
          <w:p>
            <w:pPr>
              <w:pStyle w:val="TableParagraph"/>
              <w:spacing w:line="301" w:lineRule="exact" w:before="79"/>
              <w:rPr>
                <w:sz w:val="24"/>
              </w:rPr>
            </w:pPr>
            <w:r>
              <w:rPr>
                <w:sz w:val="24"/>
              </w:rPr>
              <w:t>章名</w:t>
            </w:r>
          </w:p>
        </w:tc>
        <w:tc>
          <w:tcPr>
            <w:tcW w:w="737" w:type="dxa"/>
          </w:tcPr>
          <w:p>
            <w:pPr>
              <w:pStyle w:val="TableParagraph"/>
              <w:spacing w:line="301" w:lineRule="exact" w:before="79"/>
              <w:rPr>
                <w:sz w:val="24"/>
              </w:rPr>
            </w:pPr>
            <w:r>
              <w:rPr>
                <w:sz w:val="24"/>
              </w:rPr>
              <w:t>標題</w:t>
            </w:r>
          </w:p>
        </w:tc>
        <w:tc>
          <w:tcPr>
            <w:tcW w:w="2610" w:type="dxa"/>
          </w:tcPr>
          <w:p>
            <w:pPr>
              <w:pStyle w:val="TableParagraph"/>
              <w:spacing w:line="301" w:lineRule="exact" w:before="79"/>
              <w:rPr>
                <w:sz w:val="24"/>
              </w:rPr>
            </w:pPr>
            <w:r>
              <w:rPr>
                <w:sz w:val="24"/>
              </w:rPr>
              <w:t>修正條文</w:t>
            </w:r>
          </w:p>
        </w:tc>
        <w:tc>
          <w:tcPr>
            <w:tcW w:w="2608" w:type="dxa"/>
          </w:tcPr>
          <w:p>
            <w:pPr>
              <w:pStyle w:val="TableParagraph"/>
              <w:spacing w:line="301" w:lineRule="exact" w:before="79"/>
              <w:ind w:left="104"/>
              <w:rPr>
                <w:sz w:val="24"/>
              </w:rPr>
            </w:pPr>
            <w:r>
              <w:rPr>
                <w:sz w:val="24"/>
              </w:rPr>
              <w:t>現行條文</w:t>
            </w:r>
          </w:p>
        </w:tc>
        <w:tc>
          <w:tcPr>
            <w:tcW w:w="2156" w:type="dxa"/>
          </w:tcPr>
          <w:p>
            <w:pPr>
              <w:pStyle w:val="TableParagraph"/>
              <w:spacing w:line="301" w:lineRule="exact" w:before="79"/>
              <w:ind w:left="106"/>
              <w:rPr>
                <w:sz w:val="24"/>
              </w:rPr>
            </w:pPr>
            <w:r>
              <w:rPr>
                <w:sz w:val="24"/>
              </w:rPr>
              <w:t>修正理由</w:t>
            </w:r>
          </w:p>
        </w:tc>
      </w:tr>
      <w:tr>
        <w:trPr>
          <w:trHeight w:val="1999" w:hRule="atLeast"/>
        </w:trPr>
        <w:tc>
          <w:tcPr>
            <w:tcW w:w="737" w:type="dxa"/>
            <w:vMerge w:val="restart"/>
          </w:tcPr>
          <w:p>
            <w:pPr>
              <w:pStyle w:val="TableParagraph"/>
              <w:spacing w:line="285" w:lineRule="auto" w:before="79"/>
              <w:ind w:right="137"/>
              <w:rPr>
                <w:sz w:val="24"/>
              </w:rPr>
            </w:pPr>
            <w:r>
              <w:rPr>
                <w:spacing w:val="-2"/>
                <w:sz w:val="24"/>
              </w:rPr>
              <w:t>第一</w:t>
            </w:r>
            <w:r>
              <w:rPr>
                <w:sz w:val="24"/>
              </w:rPr>
              <w:t>章</w:t>
            </w:r>
          </w:p>
          <w:p>
            <w:pPr>
              <w:pStyle w:val="TableParagraph"/>
              <w:spacing w:before="9"/>
              <w:ind w:left="0"/>
              <w:rPr>
                <w:sz w:val="28"/>
              </w:rPr>
            </w:pPr>
          </w:p>
          <w:p>
            <w:pPr>
              <w:pStyle w:val="TableParagraph"/>
              <w:rPr>
                <w:sz w:val="24"/>
              </w:rPr>
            </w:pPr>
            <w:r>
              <w:rPr>
                <w:sz w:val="24"/>
              </w:rPr>
              <w:t>通則</w:t>
            </w:r>
          </w:p>
        </w:tc>
        <w:tc>
          <w:tcPr>
            <w:tcW w:w="737" w:type="dxa"/>
          </w:tcPr>
          <w:p>
            <w:pPr>
              <w:pStyle w:val="TableParagraph"/>
              <w:spacing w:line="285" w:lineRule="auto" w:before="79"/>
              <w:ind w:right="137"/>
              <w:rPr>
                <w:sz w:val="24"/>
              </w:rPr>
            </w:pPr>
            <w:r>
              <w:rPr>
                <w:spacing w:val="-2"/>
                <w:sz w:val="24"/>
              </w:rPr>
              <w:t>授權依據</w:t>
            </w:r>
          </w:p>
        </w:tc>
        <w:tc>
          <w:tcPr>
            <w:tcW w:w="2610" w:type="dxa"/>
          </w:tcPr>
          <w:p>
            <w:pPr>
              <w:pStyle w:val="TableParagraph"/>
              <w:spacing w:before="79"/>
              <w:rPr>
                <w:sz w:val="24"/>
              </w:rPr>
            </w:pPr>
            <w:r>
              <w:rPr>
                <w:sz w:val="24"/>
              </w:rPr>
              <w:t>第一條</w:t>
            </w:r>
          </w:p>
          <w:p>
            <w:pPr>
              <w:pStyle w:val="TableParagraph"/>
              <w:spacing w:line="285" w:lineRule="auto" w:before="62"/>
              <w:ind w:right="330"/>
              <w:rPr>
                <w:sz w:val="24"/>
              </w:rPr>
            </w:pPr>
            <w:r>
              <w:rPr>
                <w:spacing w:val="-1"/>
                <w:sz w:val="24"/>
              </w:rPr>
              <w:t>本辦法依公務人員保</w:t>
            </w:r>
            <w:r>
              <w:rPr>
                <w:sz w:val="24"/>
              </w:rPr>
              <w:t>障法（以下簡稱本</w:t>
            </w:r>
            <w:r>
              <w:rPr>
                <w:spacing w:val="1"/>
                <w:sz w:val="24"/>
              </w:rPr>
              <w:t> </w:t>
            </w:r>
            <w:r>
              <w:rPr>
                <w:spacing w:val="-1"/>
                <w:sz w:val="24"/>
              </w:rPr>
              <w:t>法）第十九條規定訂</w:t>
            </w:r>
          </w:p>
          <w:p>
            <w:pPr>
              <w:pStyle w:val="TableParagraph"/>
              <w:spacing w:line="301" w:lineRule="exact" w:before="3"/>
              <w:rPr>
                <w:sz w:val="24"/>
              </w:rPr>
            </w:pPr>
            <w:r>
              <w:rPr>
                <w:sz w:val="24"/>
              </w:rPr>
              <w:t>定之。</w:t>
            </w:r>
          </w:p>
        </w:tc>
        <w:tc>
          <w:tcPr>
            <w:tcW w:w="2608" w:type="dxa"/>
          </w:tcPr>
          <w:p>
            <w:pPr>
              <w:pStyle w:val="TableParagraph"/>
              <w:spacing w:before="79"/>
              <w:ind w:left="104"/>
              <w:rPr>
                <w:sz w:val="24"/>
              </w:rPr>
            </w:pPr>
            <w:r>
              <w:rPr>
                <w:sz w:val="24"/>
              </w:rPr>
              <w:t>第一條</w:t>
            </w:r>
          </w:p>
          <w:p>
            <w:pPr>
              <w:pStyle w:val="TableParagraph"/>
              <w:spacing w:line="285" w:lineRule="auto" w:before="62"/>
              <w:ind w:left="104" w:right="331"/>
              <w:rPr>
                <w:sz w:val="24"/>
              </w:rPr>
            </w:pPr>
            <w:r>
              <w:rPr>
                <w:spacing w:val="-1"/>
                <w:sz w:val="24"/>
              </w:rPr>
              <w:t>本辦法依公務人員保</w:t>
            </w:r>
            <w:r>
              <w:rPr>
                <w:sz w:val="24"/>
              </w:rPr>
              <w:t>障法（以下簡稱本</w:t>
            </w:r>
            <w:r>
              <w:rPr>
                <w:spacing w:val="1"/>
                <w:sz w:val="24"/>
              </w:rPr>
              <w:t> </w:t>
            </w:r>
            <w:r>
              <w:rPr>
                <w:spacing w:val="-1"/>
                <w:sz w:val="24"/>
              </w:rPr>
              <w:t>法）第十九條規定訂</w:t>
            </w:r>
          </w:p>
          <w:p>
            <w:pPr>
              <w:pStyle w:val="TableParagraph"/>
              <w:spacing w:line="301" w:lineRule="exact" w:before="3"/>
              <w:ind w:left="104"/>
              <w:rPr>
                <w:sz w:val="24"/>
              </w:rPr>
            </w:pPr>
            <w:r>
              <w:rPr>
                <w:sz w:val="24"/>
              </w:rPr>
              <w:t>定之。</w:t>
            </w:r>
          </w:p>
        </w:tc>
        <w:tc>
          <w:tcPr>
            <w:tcW w:w="2156" w:type="dxa"/>
          </w:tcPr>
          <w:p>
            <w:pPr>
              <w:pStyle w:val="TableParagraph"/>
              <w:spacing w:before="79"/>
              <w:ind w:left="106"/>
              <w:rPr>
                <w:sz w:val="24"/>
              </w:rPr>
            </w:pPr>
            <w:r>
              <w:rPr>
                <w:sz w:val="24"/>
              </w:rPr>
              <w:t>本條未修正</w:t>
            </w:r>
          </w:p>
        </w:tc>
      </w:tr>
      <w:tr>
        <w:trPr>
          <w:trHeight w:val="2399" w:hRule="atLeast"/>
        </w:trPr>
        <w:tc>
          <w:tcPr>
            <w:tcW w:w="737" w:type="dxa"/>
            <w:vMerge/>
            <w:tcBorders>
              <w:top w:val="nil"/>
            </w:tcBorders>
          </w:tcPr>
          <w:p>
            <w:pPr>
              <w:rPr>
                <w:sz w:val="2"/>
                <w:szCs w:val="2"/>
              </w:rPr>
            </w:pPr>
          </w:p>
        </w:tc>
        <w:tc>
          <w:tcPr>
            <w:tcW w:w="737" w:type="dxa"/>
          </w:tcPr>
          <w:p>
            <w:pPr>
              <w:pStyle w:val="TableParagraph"/>
              <w:spacing w:line="285" w:lineRule="auto" w:before="79"/>
              <w:ind w:right="137"/>
              <w:rPr>
                <w:sz w:val="24"/>
              </w:rPr>
            </w:pPr>
            <w:r>
              <w:rPr>
                <w:spacing w:val="-2"/>
                <w:sz w:val="24"/>
              </w:rPr>
              <w:t>適用範圍</w:t>
            </w:r>
          </w:p>
        </w:tc>
        <w:tc>
          <w:tcPr>
            <w:tcW w:w="2610" w:type="dxa"/>
          </w:tcPr>
          <w:p>
            <w:pPr>
              <w:pStyle w:val="TableParagraph"/>
              <w:spacing w:before="79"/>
              <w:rPr>
                <w:sz w:val="24"/>
              </w:rPr>
            </w:pPr>
            <w:r>
              <w:rPr>
                <w:sz w:val="24"/>
              </w:rPr>
              <w:t>第二條</w:t>
            </w:r>
          </w:p>
          <w:p>
            <w:pPr>
              <w:pStyle w:val="TableParagraph"/>
              <w:spacing w:line="285" w:lineRule="auto" w:before="65"/>
              <w:ind w:right="330"/>
              <w:jc w:val="both"/>
              <w:rPr>
                <w:sz w:val="24"/>
              </w:rPr>
            </w:pPr>
            <w:r>
              <w:rPr>
                <w:spacing w:val="-1"/>
                <w:sz w:val="24"/>
              </w:rPr>
              <w:t>本法第三條及第一百零二條所定人員，執行職務之安全及衛生防護措施，依本辦法</w:t>
            </w:r>
          </w:p>
          <w:p>
            <w:pPr>
              <w:pStyle w:val="TableParagraph"/>
              <w:spacing w:line="299" w:lineRule="exact" w:before="3"/>
              <w:rPr>
                <w:sz w:val="24"/>
              </w:rPr>
            </w:pPr>
            <w:r>
              <w:rPr>
                <w:sz w:val="24"/>
              </w:rPr>
              <w:t>規定行之。</w:t>
            </w:r>
          </w:p>
        </w:tc>
        <w:tc>
          <w:tcPr>
            <w:tcW w:w="2608" w:type="dxa"/>
          </w:tcPr>
          <w:p>
            <w:pPr>
              <w:pStyle w:val="TableParagraph"/>
              <w:spacing w:before="79"/>
              <w:ind w:left="104"/>
              <w:rPr>
                <w:sz w:val="24"/>
              </w:rPr>
            </w:pPr>
            <w:r>
              <w:rPr>
                <w:sz w:val="24"/>
              </w:rPr>
              <w:t>第二條</w:t>
            </w:r>
          </w:p>
          <w:p>
            <w:pPr>
              <w:pStyle w:val="TableParagraph"/>
              <w:spacing w:line="285" w:lineRule="auto" w:before="65"/>
              <w:ind w:left="104" w:right="331"/>
              <w:jc w:val="both"/>
              <w:rPr>
                <w:sz w:val="24"/>
              </w:rPr>
            </w:pPr>
            <w:r>
              <w:rPr>
                <w:spacing w:val="-1"/>
                <w:sz w:val="24"/>
              </w:rPr>
              <w:t>本法第三條及第一百零二條所定人員，執行職務之安全及衛生防護措施，依本辦法</w:t>
            </w:r>
          </w:p>
          <w:p>
            <w:pPr>
              <w:pStyle w:val="TableParagraph"/>
              <w:spacing w:line="299" w:lineRule="exact" w:before="3"/>
              <w:ind w:left="104"/>
              <w:rPr>
                <w:sz w:val="24"/>
              </w:rPr>
            </w:pPr>
            <w:r>
              <w:rPr>
                <w:sz w:val="24"/>
              </w:rPr>
              <w:t>規定行之。</w:t>
            </w:r>
          </w:p>
        </w:tc>
        <w:tc>
          <w:tcPr>
            <w:tcW w:w="2156" w:type="dxa"/>
          </w:tcPr>
          <w:p>
            <w:pPr>
              <w:pStyle w:val="TableParagraph"/>
              <w:spacing w:before="79"/>
              <w:ind w:left="106"/>
              <w:rPr>
                <w:sz w:val="24"/>
              </w:rPr>
            </w:pPr>
            <w:r>
              <w:rPr>
                <w:sz w:val="24"/>
              </w:rPr>
              <w:t>本條未修正</w:t>
            </w:r>
          </w:p>
        </w:tc>
      </w:tr>
      <w:tr>
        <w:trPr>
          <w:trHeight w:val="7202" w:hRule="atLeast"/>
        </w:trPr>
        <w:tc>
          <w:tcPr>
            <w:tcW w:w="737" w:type="dxa"/>
            <w:vMerge/>
            <w:tcBorders>
              <w:top w:val="nil"/>
            </w:tcBorders>
          </w:tcPr>
          <w:p>
            <w:pPr>
              <w:rPr>
                <w:sz w:val="2"/>
                <w:szCs w:val="2"/>
              </w:rPr>
            </w:pPr>
          </w:p>
        </w:tc>
        <w:tc>
          <w:tcPr>
            <w:tcW w:w="737" w:type="dxa"/>
          </w:tcPr>
          <w:p>
            <w:pPr>
              <w:pStyle w:val="TableParagraph"/>
              <w:spacing w:line="288" w:lineRule="auto" w:before="79"/>
              <w:ind w:right="137"/>
              <w:rPr>
                <w:sz w:val="24"/>
              </w:rPr>
            </w:pPr>
            <w:r>
              <w:rPr>
                <w:spacing w:val="-2"/>
                <w:sz w:val="24"/>
              </w:rPr>
              <w:t>準用範圍</w:t>
            </w:r>
          </w:p>
        </w:tc>
        <w:tc>
          <w:tcPr>
            <w:tcW w:w="2610" w:type="dxa"/>
          </w:tcPr>
          <w:p>
            <w:pPr>
              <w:pStyle w:val="TableParagraph"/>
              <w:spacing w:before="79"/>
              <w:rPr>
                <w:sz w:val="24"/>
              </w:rPr>
            </w:pPr>
            <w:r>
              <w:rPr>
                <w:sz w:val="24"/>
              </w:rPr>
              <w:t>第三條</w:t>
            </w:r>
          </w:p>
          <w:p>
            <w:pPr>
              <w:pStyle w:val="TableParagraph"/>
              <w:spacing w:line="285" w:lineRule="auto" w:before="65"/>
              <w:ind w:right="330"/>
              <w:rPr>
                <w:sz w:val="24"/>
              </w:rPr>
            </w:pPr>
            <w:r>
              <w:rPr>
                <w:spacing w:val="-1"/>
                <w:sz w:val="24"/>
              </w:rPr>
              <w:t>下列人員有關安全及</w:t>
            </w:r>
            <w:r>
              <w:rPr>
                <w:sz w:val="24"/>
              </w:rPr>
              <w:t>衛生之防護措施事</w:t>
            </w:r>
            <w:r>
              <w:rPr>
                <w:spacing w:val="1"/>
                <w:sz w:val="24"/>
              </w:rPr>
              <w:t> </w:t>
            </w:r>
            <w:r>
              <w:rPr>
                <w:spacing w:val="-1"/>
                <w:sz w:val="24"/>
              </w:rPr>
              <w:t>項，得由各機關比照本辦法之規定辦理：</w:t>
            </w:r>
            <w:r>
              <w:rPr>
                <w:spacing w:val="-60"/>
                <w:sz w:val="24"/>
              </w:rPr>
              <w:t> </w:t>
            </w:r>
            <w:r>
              <w:rPr>
                <w:sz w:val="24"/>
              </w:rPr>
              <w:t>一、政務人員。</w:t>
            </w:r>
          </w:p>
          <w:p>
            <w:pPr>
              <w:pStyle w:val="TableParagraph"/>
              <w:spacing w:line="285" w:lineRule="auto" w:before="3"/>
              <w:ind w:right="330"/>
              <w:rPr>
                <w:sz w:val="24"/>
              </w:rPr>
            </w:pPr>
            <w:r>
              <w:rPr>
                <w:spacing w:val="-1"/>
                <w:sz w:val="24"/>
              </w:rPr>
              <w:t>二、民選公職人員。三、依教育人員任用條例任用非屬第二條</w:t>
            </w:r>
            <w:r>
              <w:rPr>
                <w:sz w:val="24"/>
              </w:rPr>
              <w:t>規定之教育人員。</w:t>
            </w:r>
            <w:r>
              <w:rPr>
                <w:spacing w:val="1"/>
                <w:sz w:val="24"/>
              </w:rPr>
              <w:t> </w:t>
            </w:r>
            <w:r>
              <w:rPr>
                <w:spacing w:val="-1"/>
                <w:sz w:val="24"/>
              </w:rPr>
              <w:t>四、其他於各級政府機關、公立學校、公營事業機構依法令從事於公務之人員及軍</w:t>
            </w:r>
            <w:r>
              <w:rPr>
                <w:sz w:val="24"/>
              </w:rPr>
              <w:t>職人員。</w:t>
            </w:r>
          </w:p>
          <w:p>
            <w:pPr>
              <w:pStyle w:val="TableParagraph"/>
              <w:spacing w:before="6"/>
              <w:rPr>
                <w:sz w:val="24"/>
              </w:rPr>
            </w:pPr>
            <w:r>
              <w:rPr>
                <w:sz w:val="24"/>
              </w:rPr>
              <w:t>第二條及前項人員之</w:t>
            </w:r>
          </w:p>
          <w:p>
            <w:pPr>
              <w:pStyle w:val="TableParagraph"/>
              <w:spacing w:line="400" w:lineRule="atLeast"/>
              <w:ind w:right="330"/>
              <w:rPr>
                <w:sz w:val="24"/>
              </w:rPr>
            </w:pPr>
            <w:r>
              <w:rPr>
                <w:spacing w:val="-1"/>
                <w:sz w:val="24"/>
              </w:rPr>
              <w:t>眷屬因該等人員執行</w:t>
            </w:r>
            <w:r>
              <w:rPr>
                <w:spacing w:val="-2"/>
                <w:sz w:val="24"/>
              </w:rPr>
              <w:t>職務致遭受侵害時，</w:t>
            </w:r>
          </w:p>
        </w:tc>
        <w:tc>
          <w:tcPr>
            <w:tcW w:w="2608" w:type="dxa"/>
          </w:tcPr>
          <w:p>
            <w:pPr>
              <w:pStyle w:val="TableParagraph"/>
              <w:spacing w:before="79"/>
              <w:ind w:left="104"/>
              <w:rPr>
                <w:sz w:val="24"/>
              </w:rPr>
            </w:pPr>
            <w:r>
              <w:rPr>
                <w:sz w:val="24"/>
              </w:rPr>
              <w:t>第二十一條</w:t>
            </w:r>
          </w:p>
          <w:p>
            <w:pPr>
              <w:pStyle w:val="TableParagraph"/>
              <w:spacing w:line="285" w:lineRule="auto" w:before="65"/>
              <w:ind w:left="104" w:right="331"/>
              <w:rPr>
                <w:sz w:val="24"/>
              </w:rPr>
            </w:pPr>
            <w:r>
              <w:rPr>
                <w:spacing w:val="-1"/>
                <w:sz w:val="24"/>
              </w:rPr>
              <w:t>下列人員有關安全及</w:t>
            </w:r>
            <w:r>
              <w:rPr>
                <w:sz w:val="24"/>
              </w:rPr>
              <w:t>衛生之防護措施事</w:t>
            </w:r>
            <w:r>
              <w:rPr>
                <w:spacing w:val="1"/>
                <w:sz w:val="24"/>
              </w:rPr>
              <w:t> </w:t>
            </w:r>
            <w:r>
              <w:rPr>
                <w:spacing w:val="-1"/>
                <w:sz w:val="24"/>
              </w:rPr>
              <w:t>項，得由各機關比照本辦法之規定辦理：</w:t>
            </w:r>
            <w:r>
              <w:rPr>
                <w:spacing w:val="-60"/>
                <w:sz w:val="24"/>
              </w:rPr>
              <w:t> </w:t>
            </w:r>
            <w:r>
              <w:rPr>
                <w:sz w:val="24"/>
              </w:rPr>
              <w:t>一、政務人員。</w:t>
            </w:r>
          </w:p>
          <w:p>
            <w:pPr>
              <w:pStyle w:val="TableParagraph"/>
              <w:spacing w:line="285" w:lineRule="auto" w:before="3"/>
              <w:ind w:left="104" w:right="331"/>
              <w:rPr>
                <w:sz w:val="24"/>
              </w:rPr>
            </w:pPr>
            <w:r>
              <w:rPr>
                <w:spacing w:val="-1"/>
                <w:sz w:val="24"/>
              </w:rPr>
              <w:t>二、民選公職人員。三、依教育人員任用條例任用非屬第二條</w:t>
            </w:r>
            <w:r>
              <w:rPr>
                <w:sz w:val="24"/>
              </w:rPr>
              <w:t>規定之教育人員。</w:t>
            </w:r>
            <w:r>
              <w:rPr>
                <w:spacing w:val="1"/>
                <w:sz w:val="24"/>
              </w:rPr>
              <w:t> </w:t>
            </w:r>
            <w:r>
              <w:rPr>
                <w:spacing w:val="-1"/>
                <w:sz w:val="24"/>
              </w:rPr>
              <w:t>四、其他於各級政府機關、公立學校、公營事業機構依法令從事於公務之人員及軍</w:t>
            </w:r>
            <w:r>
              <w:rPr>
                <w:sz w:val="24"/>
              </w:rPr>
              <w:t>職人員。</w:t>
            </w:r>
          </w:p>
          <w:p>
            <w:pPr>
              <w:pStyle w:val="TableParagraph"/>
              <w:spacing w:before="6"/>
              <w:ind w:left="104"/>
              <w:rPr>
                <w:sz w:val="24"/>
              </w:rPr>
            </w:pPr>
            <w:r>
              <w:rPr>
                <w:sz w:val="24"/>
              </w:rPr>
              <w:t>第二條及前項人員之</w:t>
            </w:r>
          </w:p>
          <w:p>
            <w:pPr>
              <w:pStyle w:val="TableParagraph"/>
              <w:spacing w:line="400" w:lineRule="atLeast"/>
              <w:ind w:left="104" w:right="331"/>
              <w:rPr>
                <w:sz w:val="24"/>
              </w:rPr>
            </w:pPr>
            <w:r>
              <w:rPr>
                <w:spacing w:val="-1"/>
                <w:sz w:val="24"/>
              </w:rPr>
              <w:t>眷屬因該等人員執行</w:t>
            </w:r>
            <w:r>
              <w:rPr>
                <w:spacing w:val="-2"/>
                <w:sz w:val="24"/>
              </w:rPr>
              <w:t>職務致遭受侵害時，</w:t>
            </w:r>
          </w:p>
        </w:tc>
        <w:tc>
          <w:tcPr>
            <w:tcW w:w="2156" w:type="dxa"/>
          </w:tcPr>
          <w:p>
            <w:pPr>
              <w:pStyle w:val="TableParagraph"/>
              <w:spacing w:before="79"/>
              <w:ind w:left="106"/>
              <w:rPr>
                <w:sz w:val="24"/>
              </w:rPr>
            </w:pPr>
            <w:r>
              <w:rPr>
                <w:sz w:val="24"/>
              </w:rPr>
              <w:t>本條未修正。</w:t>
            </w:r>
          </w:p>
        </w:tc>
      </w:tr>
    </w:tbl>
    <w:p>
      <w:pPr>
        <w:spacing w:after="0"/>
        <w:rPr>
          <w:sz w:val="24"/>
        </w:rPr>
        <w:sectPr>
          <w:pgSz w:w="11900" w:h="16850"/>
          <w:pgMar w:header="0" w:footer="896" w:top="1460" w:bottom="1160" w:left="1400" w:right="116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37"/>
        <w:gridCol w:w="2610"/>
        <w:gridCol w:w="2608"/>
        <w:gridCol w:w="2156"/>
      </w:tblGrid>
      <w:tr>
        <w:trPr>
          <w:trHeight w:val="801" w:hRule="atLeast"/>
        </w:trPr>
        <w:tc>
          <w:tcPr>
            <w:tcW w:w="737" w:type="dxa"/>
            <w:vMerge w:val="restart"/>
          </w:tcPr>
          <w:p>
            <w:pPr>
              <w:pStyle w:val="TableParagraph"/>
              <w:ind w:left="0"/>
              <w:rPr>
                <w:rFonts w:ascii="Times New Roman"/>
                <w:sz w:val="22"/>
              </w:rPr>
            </w:pPr>
          </w:p>
        </w:tc>
        <w:tc>
          <w:tcPr>
            <w:tcW w:w="737" w:type="dxa"/>
          </w:tcPr>
          <w:p>
            <w:pPr>
              <w:pStyle w:val="TableParagraph"/>
              <w:ind w:left="0"/>
              <w:rPr>
                <w:rFonts w:ascii="Times New Roman"/>
                <w:sz w:val="22"/>
              </w:rPr>
            </w:pPr>
          </w:p>
        </w:tc>
        <w:tc>
          <w:tcPr>
            <w:tcW w:w="2610" w:type="dxa"/>
          </w:tcPr>
          <w:p>
            <w:pPr>
              <w:pStyle w:val="TableParagraph"/>
              <w:spacing w:line="400" w:lineRule="atLeast"/>
              <w:ind w:right="330"/>
              <w:rPr>
                <w:sz w:val="24"/>
              </w:rPr>
            </w:pPr>
            <w:r>
              <w:rPr>
                <w:spacing w:val="-1"/>
                <w:sz w:val="24"/>
              </w:rPr>
              <w:t>得由各機關比照本辦</w:t>
            </w:r>
            <w:r>
              <w:rPr>
                <w:sz w:val="24"/>
              </w:rPr>
              <w:t>法規定辦理。</w:t>
            </w:r>
          </w:p>
        </w:tc>
        <w:tc>
          <w:tcPr>
            <w:tcW w:w="2608" w:type="dxa"/>
          </w:tcPr>
          <w:p>
            <w:pPr>
              <w:pStyle w:val="TableParagraph"/>
              <w:spacing w:line="400" w:lineRule="atLeast"/>
              <w:ind w:left="104" w:right="331"/>
              <w:rPr>
                <w:sz w:val="24"/>
              </w:rPr>
            </w:pPr>
            <w:r>
              <w:rPr>
                <w:spacing w:val="-1"/>
                <w:sz w:val="24"/>
              </w:rPr>
              <w:t>得由各機關比照本辦</w:t>
            </w:r>
            <w:r>
              <w:rPr>
                <w:sz w:val="24"/>
              </w:rPr>
              <w:t>法規定辦理。</w:t>
            </w:r>
          </w:p>
        </w:tc>
        <w:tc>
          <w:tcPr>
            <w:tcW w:w="2156" w:type="dxa"/>
          </w:tcPr>
          <w:p>
            <w:pPr>
              <w:pStyle w:val="TableParagraph"/>
              <w:ind w:left="0"/>
              <w:rPr>
                <w:rFonts w:ascii="Times New Roman"/>
                <w:sz w:val="22"/>
              </w:rPr>
            </w:pPr>
          </w:p>
        </w:tc>
      </w:tr>
      <w:tr>
        <w:trPr>
          <w:trHeight w:val="5198" w:hRule="atLeast"/>
        </w:trPr>
        <w:tc>
          <w:tcPr>
            <w:tcW w:w="737" w:type="dxa"/>
            <w:vMerge/>
            <w:tcBorders>
              <w:top w:val="nil"/>
            </w:tcBorders>
          </w:tcPr>
          <w:p>
            <w:pPr>
              <w:rPr>
                <w:sz w:val="2"/>
                <w:szCs w:val="2"/>
              </w:rPr>
            </w:pPr>
          </w:p>
        </w:tc>
        <w:tc>
          <w:tcPr>
            <w:tcW w:w="737" w:type="dxa"/>
          </w:tcPr>
          <w:p>
            <w:pPr>
              <w:pStyle w:val="TableParagraph"/>
              <w:spacing w:line="285" w:lineRule="auto" w:before="79"/>
              <w:ind w:right="137"/>
              <w:jc w:val="both"/>
              <w:rPr>
                <w:sz w:val="24"/>
              </w:rPr>
            </w:pPr>
            <w:r>
              <w:rPr>
                <w:spacing w:val="-2"/>
                <w:sz w:val="24"/>
              </w:rPr>
              <w:t>安全及衛生防護措施之定義</w:t>
            </w:r>
          </w:p>
        </w:tc>
        <w:tc>
          <w:tcPr>
            <w:tcW w:w="2610" w:type="dxa"/>
          </w:tcPr>
          <w:p>
            <w:pPr>
              <w:pStyle w:val="TableParagraph"/>
              <w:spacing w:before="79"/>
              <w:rPr>
                <w:sz w:val="24"/>
              </w:rPr>
            </w:pPr>
            <w:r>
              <w:rPr>
                <w:sz w:val="24"/>
                <w:u w:val="single"/>
              </w:rPr>
              <w:t>第四條</w:t>
            </w:r>
          </w:p>
          <w:p>
            <w:pPr>
              <w:pStyle w:val="TableParagraph"/>
              <w:spacing w:line="285" w:lineRule="auto" w:before="62"/>
              <w:ind w:right="330"/>
              <w:jc w:val="both"/>
              <w:rPr>
                <w:sz w:val="24"/>
              </w:rPr>
            </w:pPr>
            <w:r>
              <w:rPr>
                <w:spacing w:val="-1"/>
                <w:sz w:val="24"/>
              </w:rPr>
              <w:t>本法第十九條規定各機關提供公務人員執行職務之安全及衛生防護措施，指各機關對公務人員基於其身分及職務活動所可能發生之生命、身體及健康危害，應採取</w:t>
            </w:r>
            <w:r>
              <w:rPr>
                <w:sz w:val="24"/>
                <w:u w:val="single"/>
              </w:rPr>
              <w:t>符合本辦法及各機關職務範圍內相關法令，</w:t>
            </w:r>
            <w:r>
              <w:rPr>
                <w:spacing w:val="-60"/>
                <w:sz w:val="24"/>
                <w:u w:val="single"/>
              </w:rPr>
              <w:t> </w:t>
            </w:r>
            <w:r>
              <w:rPr>
                <w:sz w:val="24"/>
                <w:u w:val="single"/>
              </w:rPr>
              <w:t>所應採取</w:t>
            </w:r>
            <w:r>
              <w:rPr>
                <w:sz w:val="24"/>
              </w:rPr>
              <w:t>必要之預防</w:t>
            </w:r>
          </w:p>
          <w:p>
            <w:pPr>
              <w:pStyle w:val="TableParagraph"/>
              <w:spacing w:line="299" w:lineRule="exact" w:before="9"/>
              <w:rPr>
                <w:sz w:val="24"/>
              </w:rPr>
            </w:pPr>
            <w:r>
              <w:rPr>
                <w:sz w:val="24"/>
              </w:rPr>
              <w:t>及保護措施。</w:t>
            </w:r>
          </w:p>
        </w:tc>
        <w:tc>
          <w:tcPr>
            <w:tcW w:w="2608" w:type="dxa"/>
          </w:tcPr>
          <w:p>
            <w:pPr>
              <w:pStyle w:val="TableParagraph"/>
              <w:spacing w:before="79"/>
              <w:ind w:left="104"/>
              <w:rPr>
                <w:sz w:val="24"/>
              </w:rPr>
            </w:pPr>
            <w:r>
              <w:rPr>
                <w:sz w:val="24"/>
              </w:rPr>
              <w:t>第三條</w:t>
            </w:r>
          </w:p>
          <w:p>
            <w:pPr>
              <w:pStyle w:val="TableParagraph"/>
              <w:spacing w:line="285" w:lineRule="auto" w:before="62"/>
              <w:ind w:left="104" w:right="331"/>
              <w:rPr>
                <w:sz w:val="24"/>
              </w:rPr>
            </w:pPr>
            <w:r>
              <w:rPr>
                <w:spacing w:val="-1"/>
                <w:sz w:val="24"/>
              </w:rPr>
              <w:t>本法第十九條規定各機關提供公務人員執行職務之安全及衛生防護措施，指各機關對公務人員基於其身分及職務活動所可能引起之生命、身體及健康危害，應採取必</w:t>
            </w:r>
            <w:r>
              <w:rPr>
                <w:sz w:val="24"/>
              </w:rPr>
              <w:t>要之預防及保護措</w:t>
            </w:r>
            <w:r>
              <w:rPr>
                <w:spacing w:val="1"/>
                <w:sz w:val="24"/>
              </w:rPr>
              <w:t> </w:t>
            </w:r>
            <w:r>
              <w:rPr>
                <w:sz w:val="24"/>
              </w:rPr>
              <w:t>施。</w:t>
            </w:r>
          </w:p>
        </w:tc>
        <w:tc>
          <w:tcPr>
            <w:tcW w:w="2156" w:type="dxa"/>
          </w:tcPr>
          <w:p>
            <w:pPr>
              <w:pStyle w:val="TableParagraph"/>
              <w:spacing w:line="285" w:lineRule="auto" w:before="79"/>
              <w:ind w:left="106" w:right="117"/>
              <w:jc w:val="both"/>
              <w:rPr>
                <w:sz w:val="24"/>
              </w:rPr>
            </w:pPr>
            <w:r>
              <w:rPr>
                <w:spacing w:val="-1"/>
                <w:sz w:val="24"/>
              </w:rPr>
              <w:t>為更彰顯本辦法之拘束力與所訂原則與規定之重要性，</w:t>
            </w:r>
            <w:r>
              <w:rPr>
                <w:spacing w:val="-60"/>
                <w:sz w:val="24"/>
              </w:rPr>
              <w:t> </w:t>
            </w:r>
            <w:r>
              <w:rPr>
                <w:spacing w:val="-1"/>
                <w:sz w:val="24"/>
              </w:rPr>
              <w:t>同時提醒與各該公務人員職務範圍原有之相關法令的結合必要，特增列此補充定義與目的性</w:t>
            </w:r>
            <w:r>
              <w:rPr>
                <w:sz w:val="24"/>
              </w:rPr>
              <w:t>拘束文字。</w:t>
            </w:r>
          </w:p>
        </w:tc>
      </w:tr>
      <w:tr>
        <w:trPr>
          <w:trHeight w:val="5201" w:hRule="atLeast"/>
        </w:trPr>
        <w:tc>
          <w:tcPr>
            <w:tcW w:w="737" w:type="dxa"/>
            <w:vMerge w:val="restart"/>
          </w:tcPr>
          <w:p>
            <w:pPr>
              <w:pStyle w:val="TableParagraph"/>
              <w:spacing w:line="285" w:lineRule="auto" w:before="81"/>
              <w:ind w:right="137"/>
              <w:rPr>
                <w:sz w:val="24"/>
              </w:rPr>
            </w:pPr>
            <w:r>
              <w:rPr>
                <w:spacing w:val="-2"/>
                <w:sz w:val="24"/>
              </w:rPr>
              <w:t>第二</w:t>
            </w:r>
            <w:r>
              <w:rPr>
                <w:sz w:val="24"/>
              </w:rPr>
              <w:t>章</w:t>
            </w:r>
          </w:p>
          <w:p>
            <w:pPr>
              <w:pStyle w:val="TableParagraph"/>
              <w:spacing w:before="10"/>
              <w:ind w:left="0"/>
              <w:rPr>
                <w:sz w:val="28"/>
              </w:rPr>
            </w:pPr>
          </w:p>
          <w:p>
            <w:pPr>
              <w:pStyle w:val="TableParagraph"/>
              <w:spacing w:line="285" w:lineRule="auto"/>
              <w:ind w:right="137"/>
              <w:jc w:val="both"/>
              <w:rPr>
                <w:sz w:val="24"/>
              </w:rPr>
            </w:pPr>
            <w:r>
              <w:rPr>
                <w:spacing w:val="-2"/>
                <w:sz w:val="24"/>
              </w:rPr>
              <w:t>職務安全保護基本原則與策</w:t>
            </w:r>
            <w:r>
              <w:rPr>
                <w:sz w:val="24"/>
              </w:rPr>
              <w:t>略</w:t>
            </w:r>
          </w:p>
        </w:tc>
        <w:tc>
          <w:tcPr>
            <w:tcW w:w="737" w:type="dxa"/>
          </w:tcPr>
          <w:p>
            <w:pPr>
              <w:pStyle w:val="TableParagraph"/>
              <w:spacing w:line="285" w:lineRule="auto" w:before="81"/>
              <w:ind w:right="137"/>
              <w:rPr>
                <w:sz w:val="24"/>
              </w:rPr>
            </w:pPr>
            <w:r>
              <w:rPr>
                <w:spacing w:val="-2"/>
                <w:sz w:val="24"/>
              </w:rPr>
              <w:t>基本原則</w:t>
            </w:r>
          </w:p>
        </w:tc>
        <w:tc>
          <w:tcPr>
            <w:tcW w:w="2610" w:type="dxa"/>
          </w:tcPr>
          <w:p>
            <w:pPr>
              <w:pStyle w:val="TableParagraph"/>
              <w:spacing w:before="81"/>
              <w:rPr>
                <w:sz w:val="24"/>
              </w:rPr>
            </w:pPr>
            <w:r>
              <w:rPr>
                <w:sz w:val="24"/>
                <w:u w:val="single"/>
              </w:rPr>
              <w:t>第五條</w:t>
            </w:r>
          </w:p>
          <w:p>
            <w:pPr>
              <w:pStyle w:val="TableParagraph"/>
              <w:spacing w:line="285" w:lineRule="auto" w:before="63"/>
              <w:ind w:right="330"/>
              <w:jc w:val="both"/>
              <w:rPr>
                <w:sz w:val="24"/>
              </w:rPr>
            </w:pPr>
            <w:r>
              <w:rPr>
                <w:spacing w:val="-1"/>
                <w:sz w:val="24"/>
                <w:u w:val="single"/>
              </w:rPr>
              <w:t>各機關之安全及衛生防護措施，應以預防</w:t>
            </w:r>
            <w:r>
              <w:rPr>
                <w:spacing w:val="-2"/>
                <w:sz w:val="24"/>
                <w:u w:val="single"/>
              </w:rPr>
              <w:t>職業災害、職業病、</w:t>
            </w:r>
            <w:r>
              <w:rPr>
                <w:spacing w:val="-26"/>
                <w:sz w:val="24"/>
                <w:u w:val="single"/>
              </w:rPr>
              <w:t>其他因工作所引致健</w:t>
            </w:r>
            <w:r>
              <w:rPr>
                <w:sz w:val="24"/>
                <w:u w:val="single"/>
              </w:rPr>
              <w:t>康危害及人身安全侵害之發生，並應以符合人性尊嚴之方式建構與形成職務執行之方式與過程。</w:t>
            </w:r>
          </w:p>
        </w:tc>
        <w:tc>
          <w:tcPr>
            <w:tcW w:w="2608" w:type="dxa"/>
          </w:tcPr>
          <w:p>
            <w:pPr>
              <w:pStyle w:val="TableParagraph"/>
              <w:ind w:left="0"/>
              <w:rPr>
                <w:rFonts w:ascii="Times New Roman"/>
                <w:sz w:val="22"/>
              </w:rPr>
            </w:pPr>
          </w:p>
        </w:tc>
        <w:tc>
          <w:tcPr>
            <w:tcW w:w="2156" w:type="dxa"/>
          </w:tcPr>
          <w:p>
            <w:pPr>
              <w:pStyle w:val="TableParagraph"/>
              <w:spacing w:line="285" w:lineRule="auto" w:before="81"/>
              <w:ind w:left="106" w:right="117"/>
              <w:rPr>
                <w:sz w:val="24"/>
              </w:rPr>
            </w:pPr>
            <w:r>
              <w:rPr>
                <w:spacing w:val="-1"/>
                <w:sz w:val="24"/>
              </w:rPr>
              <w:t>本條新增。參照德</w:t>
            </w:r>
            <w:r>
              <w:rPr>
                <w:sz w:val="24"/>
              </w:rPr>
              <w:t>國</w:t>
            </w:r>
            <w:r>
              <w:rPr>
                <w:rFonts w:ascii="Cambria" w:hAnsi="Cambria" w:eastAsia="Cambria"/>
                <w:sz w:val="24"/>
              </w:rPr>
              <w:t>«</w:t>
            </w:r>
            <w:r>
              <w:rPr>
                <w:sz w:val="24"/>
              </w:rPr>
              <w:t>勞動保護法</w:t>
            </w:r>
            <w:r>
              <w:rPr>
                <w:rFonts w:ascii="Cambria" w:hAnsi="Cambria" w:eastAsia="Cambria"/>
                <w:sz w:val="24"/>
              </w:rPr>
              <w:t>»</w:t>
            </w:r>
            <w:r>
              <w:rPr>
                <w:sz w:val="24"/>
              </w:rPr>
              <w:t>第</w:t>
            </w:r>
            <w:r>
              <w:rPr>
                <w:rFonts w:ascii="Cambria" w:hAnsi="Cambria" w:eastAsia="Cambria"/>
                <w:sz w:val="24"/>
              </w:rPr>
              <w:t>20a</w:t>
            </w:r>
            <w:r>
              <w:rPr>
                <w:rFonts w:ascii="Cambria" w:hAnsi="Cambria" w:eastAsia="Cambria"/>
                <w:spacing w:val="21"/>
                <w:sz w:val="24"/>
              </w:rPr>
              <w:t> </w:t>
            </w:r>
            <w:r>
              <w:rPr>
                <w:spacing w:val="-1"/>
                <w:sz w:val="24"/>
              </w:rPr>
              <w:t>條第 </w:t>
            </w:r>
            <w:r>
              <w:rPr>
                <w:rFonts w:ascii="Cambria" w:hAnsi="Cambria" w:eastAsia="Cambria"/>
                <w:sz w:val="24"/>
              </w:rPr>
              <w:t>1</w:t>
            </w:r>
            <w:r>
              <w:rPr>
                <w:rFonts w:ascii="Cambria" w:hAnsi="Cambria" w:eastAsia="Cambria"/>
                <w:spacing w:val="20"/>
                <w:sz w:val="24"/>
              </w:rPr>
              <w:t> </w:t>
            </w:r>
            <w:r>
              <w:rPr>
                <w:spacing w:val="-1"/>
                <w:sz w:val="24"/>
              </w:rPr>
              <w:t>項規定，明定以健康安全危害與職業病預防、人性尊嚴之形成勞動過程，並加入本辦法原先所含之以公務人員人身保護為客體之作 法，作為公務人員安全衛生保護法制</w:t>
            </w:r>
          </w:p>
          <w:p>
            <w:pPr>
              <w:pStyle w:val="TableParagraph"/>
              <w:spacing w:line="299" w:lineRule="exact" w:before="8"/>
              <w:ind w:left="106"/>
              <w:rPr>
                <w:sz w:val="24"/>
              </w:rPr>
            </w:pPr>
            <w:r>
              <w:rPr>
                <w:sz w:val="24"/>
              </w:rPr>
              <w:t>的基本原則</w:t>
            </w:r>
          </w:p>
        </w:tc>
      </w:tr>
      <w:tr>
        <w:trPr>
          <w:trHeight w:val="2401" w:hRule="atLeast"/>
        </w:trPr>
        <w:tc>
          <w:tcPr>
            <w:tcW w:w="737" w:type="dxa"/>
            <w:vMerge/>
            <w:tcBorders>
              <w:top w:val="nil"/>
            </w:tcBorders>
          </w:tcPr>
          <w:p>
            <w:pPr>
              <w:rPr>
                <w:sz w:val="2"/>
                <w:szCs w:val="2"/>
              </w:rPr>
            </w:pPr>
          </w:p>
        </w:tc>
        <w:tc>
          <w:tcPr>
            <w:tcW w:w="737" w:type="dxa"/>
          </w:tcPr>
          <w:p>
            <w:pPr>
              <w:pStyle w:val="TableParagraph"/>
              <w:spacing w:line="285" w:lineRule="auto" w:before="79"/>
              <w:ind w:right="137"/>
              <w:jc w:val="both"/>
              <w:rPr>
                <w:sz w:val="24"/>
              </w:rPr>
            </w:pPr>
            <w:r>
              <w:rPr>
                <w:spacing w:val="-2"/>
                <w:sz w:val="24"/>
              </w:rPr>
              <w:t>中央與地方機關之</w:t>
            </w:r>
            <w:r>
              <w:rPr>
                <w:spacing w:val="-9"/>
                <w:sz w:val="24"/>
              </w:rPr>
              <w:t>合作</w:t>
            </w:r>
          </w:p>
          <w:p>
            <w:pPr>
              <w:pStyle w:val="TableParagraph"/>
              <w:spacing w:line="301" w:lineRule="exact" w:before="4"/>
              <w:rPr>
                <w:sz w:val="24"/>
              </w:rPr>
            </w:pPr>
            <w:r>
              <w:rPr>
                <w:sz w:val="24"/>
              </w:rPr>
              <w:t>策略</w:t>
            </w:r>
          </w:p>
        </w:tc>
        <w:tc>
          <w:tcPr>
            <w:tcW w:w="2610" w:type="dxa"/>
          </w:tcPr>
          <w:p>
            <w:pPr>
              <w:pStyle w:val="TableParagraph"/>
              <w:spacing w:before="79"/>
              <w:rPr>
                <w:sz w:val="24"/>
              </w:rPr>
            </w:pPr>
            <w:r>
              <w:rPr>
                <w:sz w:val="24"/>
                <w:u w:val="single"/>
              </w:rPr>
              <w:t>第六條</w:t>
            </w:r>
          </w:p>
          <w:p>
            <w:pPr>
              <w:pStyle w:val="TableParagraph"/>
              <w:spacing w:line="285" w:lineRule="auto" w:before="65"/>
              <w:ind w:right="330"/>
              <w:jc w:val="both"/>
              <w:rPr>
                <w:sz w:val="24"/>
              </w:rPr>
            </w:pPr>
            <w:r>
              <w:rPr>
                <w:spacing w:val="-1"/>
                <w:sz w:val="24"/>
                <w:u w:val="single"/>
              </w:rPr>
              <w:t>各機關之安全及衛生防護措施，應於前條</w:t>
            </w:r>
            <w:r>
              <w:rPr>
                <w:spacing w:val="-2"/>
                <w:sz w:val="24"/>
                <w:u w:val="single"/>
              </w:rPr>
              <w:t>所定之目標下，與中</w:t>
            </w:r>
            <w:r>
              <w:rPr>
                <w:spacing w:val="-26"/>
                <w:sz w:val="24"/>
                <w:u w:val="single"/>
              </w:rPr>
              <w:t>央及地方自治團體各</w:t>
            </w:r>
          </w:p>
          <w:p>
            <w:pPr>
              <w:pStyle w:val="TableParagraph"/>
              <w:spacing w:line="301" w:lineRule="exact" w:before="3"/>
              <w:rPr>
                <w:sz w:val="24"/>
              </w:rPr>
            </w:pPr>
            <w:r>
              <w:rPr>
                <w:sz w:val="24"/>
                <w:u w:val="single"/>
              </w:rPr>
              <w:t>有關機關進行共同之</w:t>
            </w:r>
          </w:p>
        </w:tc>
        <w:tc>
          <w:tcPr>
            <w:tcW w:w="2608" w:type="dxa"/>
          </w:tcPr>
          <w:p>
            <w:pPr>
              <w:pStyle w:val="TableParagraph"/>
              <w:ind w:left="0"/>
              <w:rPr>
                <w:rFonts w:ascii="Times New Roman"/>
                <w:sz w:val="22"/>
              </w:rPr>
            </w:pPr>
          </w:p>
        </w:tc>
        <w:tc>
          <w:tcPr>
            <w:tcW w:w="2156" w:type="dxa"/>
          </w:tcPr>
          <w:p>
            <w:pPr>
              <w:pStyle w:val="TableParagraph"/>
              <w:spacing w:line="285" w:lineRule="auto" w:before="79"/>
              <w:ind w:left="106" w:right="117"/>
              <w:rPr>
                <w:sz w:val="24"/>
              </w:rPr>
            </w:pPr>
            <w:r>
              <w:rPr>
                <w:spacing w:val="-1"/>
                <w:sz w:val="24"/>
              </w:rPr>
              <w:t>本條新增。參照德</w:t>
            </w:r>
            <w:r>
              <w:rPr>
                <w:sz w:val="24"/>
              </w:rPr>
              <w:t>國</w:t>
            </w:r>
            <w:r>
              <w:rPr>
                <w:rFonts w:ascii="Cambria" w:hAnsi="Cambria" w:eastAsia="Cambria"/>
                <w:sz w:val="24"/>
              </w:rPr>
              <w:t>«</w:t>
            </w:r>
            <w:r>
              <w:rPr>
                <w:sz w:val="24"/>
              </w:rPr>
              <w:t>勞動保護法</w:t>
            </w:r>
            <w:r>
              <w:rPr>
                <w:rFonts w:ascii="Cambria" w:hAnsi="Cambria" w:eastAsia="Cambria"/>
                <w:sz w:val="24"/>
              </w:rPr>
              <w:t>»</w:t>
            </w:r>
            <w:r>
              <w:rPr>
                <w:sz w:val="24"/>
              </w:rPr>
              <w:t>第</w:t>
            </w:r>
            <w:r>
              <w:rPr>
                <w:rFonts w:ascii="Cambria" w:hAnsi="Cambria" w:eastAsia="Cambria"/>
                <w:sz w:val="24"/>
              </w:rPr>
              <w:t>20a</w:t>
            </w:r>
            <w:r>
              <w:rPr>
                <w:rFonts w:ascii="Cambria" w:hAnsi="Cambria" w:eastAsia="Cambria"/>
                <w:spacing w:val="21"/>
                <w:sz w:val="24"/>
              </w:rPr>
              <w:t> </w:t>
            </w:r>
            <w:r>
              <w:rPr>
                <w:spacing w:val="-1"/>
                <w:sz w:val="24"/>
              </w:rPr>
              <w:t>條第 </w:t>
            </w:r>
            <w:r>
              <w:rPr>
                <w:rFonts w:ascii="Cambria" w:hAnsi="Cambria" w:eastAsia="Cambria"/>
                <w:sz w:val="24"/>
              </w:rPr>
              <w:t>1</w:t>
            </w:r>
            <w:r>
              <w:rPr>
                <w:rFonts w:ascii="Cambria" w:hAnsi="Cambria" w:eastAsia="Cambria"/>
                <w:spacing w:val="20"/>
                <w:sz w:val="24"/>
              </w:rPr>
              <w:t> </w:t>
            </w:r>
            <w:r>
              <w:rPr>
                <w:spacing w:val="-1"/>
                <w:sz w:val="24"/>
              </w:rPr>
              <w:t>項規定</w:t>
            </w:r>
            <w:r>
              <w:rPr>
                <w:spacing w:val="-2"/>
                <w:sz w:val="24"/>
              </w:rPr>
              <w:t>，強調不同層級政府機關與公法人</w:t>
            </w:r>
          </w:p>
          <w:p>
            <w:pPr>
              <w:pStyle w:val="TableParagraph"/>
              <w:spacing w:line="301" w:lineRule="exact" w:before="4"/>
              <w:ind w:left="106"/>
              <w:rPr>
                <w:sz w:val="24"/>
              </w:rPr>
            </w:pPr>
            <w:r>
              <w:rPr>
                <w:sz w:val="24"/>
              </w:rPr>
              <w:t>之相互合作義務。</w:t>
            </w:r>
          </w:p>
        </w:tc>
      </w:tr>
    </w:tbl>
    <w:p>
      <w:pPr>
        <w:spacing w:after="0" w:line="301" w:lineRule="exact"/>
        <w:rPr>
          <w:sz w:val="24"/>
        </w:rPr>
        <w:sectPr>
          <w:pgSz w:w="11900" w:h="16850"/>
          <w:pgMar w:header="0" w:footer="896" w:top="1440" w:bottom="1080" w:left="1400" w:right="116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37"/>
        <w:gridCol w:w="2610"/>
        <w:gridCol w:w="2608"/>
        <w:gridCol w:w="2156"/>
      </w:tblGrid>
      <w:tr>
        <w:trPr>
          <w:trHeight w:val="400" w:hRule="atLeast"/>
        </w:trPr>
        <w:tc>
          <w:tcPr>
            <w:tcW w:w="737" w:type="dxa"/>
            <w:vMerge w:val="restart"/>
          </w:tcPr>
          <w:p>
            <w:pPr>
              <w:pStyle w:val="TableParagraph"/>
              <w:ind w:left="0"/>
              <w:rPr>
                <w:rFonts w:ascii="Times New Roman"/>
                <w:sz w:val="22"/>
              </w:rPr>
            </w:pPr>
          </w:p>
        </w:tc>
        <w:tc>
          <w:tcPr>
            <w:tcW w:w="737" w:type="dxa"/>
          </w:tcPr>
          <w:p>
            <w:pPr>
              <w:pStyle w:val="TableParagraph"/>
              <w:ind w:left="0"/>
              <w:rPr>
                <w:rFonts w:ascii="Times New Roman"/>
                <w:sz w:val="22"/>
              </w:rPr>
            </w:pPr>
          </w:p>
        </w:tc>
        <w:tc>
          <w:tcPr>
            <w:tcW w:w="2610" w:type="dxa"/>
          </w:tcPr>
          <w:p>
            <w:pPr>
              <w:pStyle w:val="TableParagraph"/>
              <w:spacing w:line="301" w:lineRule="exact" w:before="79"/>
              <w:rPr>
                <w:sz w:val="24"/>
              </w:rPr>
            </w:pPr>
            <w:r>
              <w:rPr>
                <w:sz w:val="24"/>
                <w:u w:val="single"/>
              </w:rPr>
              <w:t>合作與發展。</w:t>
            </w:r>
          </w:p>
        </w:tc>
        <w:tc>
          <w:tcPr>
            <w:tcW w:w="2608" w:type="dxa"/>
          </w:tcPr>
          <w:p>
            <w:pPr>
              <w:pStyle w:val="TableParagraph"/>
              <w:ind w:left="0"/>
              <w:rPr>
                <w:rFonts w:ascii="Times New Roman"/>
                <w:sz w:val="22"/>
              </w:rPr>
            </w:pPr>
          </w:p>
        </w:tc>
        <w:tc>
          <w:tcPr>
            <w:tcW w:w="2156" w:type="dxa"/>
          </w:tcPr>
          <w:p>
            <w:pPr>
              <w:pStyle w:val="TableParagraph"/>
              <w:ind w:left="0"/>
              <w:rPr>
                <w:rFonts w:ascii="Times New Roman"/>
                <w:sz w:val="22"/>
              </w:rPr>
            </w:pPr>
          </w:p>
        </w:tc>
      </w:tr>
      <w:tr>
        <w:trPr>
          <w:trHeight w:val="4001" w:hRule="atLeast"/>
        </w:trPr>
        <w:tc>
          <w:tcPr>
            <w:tcW w:w="737" w:type="dxa"/>
            <w:vMerge/>
            <w:tcBorders>
              <w:top w:val="nil"/>
            </w:tcBorders>
          </w:tcPr>
          <w:p>
            <w:pPr>
              <w:rPr>
                <w:sz w:val="2"/>
                <w:szCs w:val="2"/>
              </w:rPr>
            </w:pPr>
          </w:p>
        </w:tc>
        <w:tc>
          <w:tcPr>
            <w:tcW w:w="737" w:type="dxa"/>
          </w:tcPr>
          <w:p>
            <w:pPr>
              <w:pStyle w:val="TableParagraph"/>
              <w:spacing w:line="285" w:lineRule="auto" w:before="79"/>
              <w:ind w:right="137"/>
              <w:jc w:val="both"/>
              <w:rPr>
                <w:sz w:val="24"/>
              </w:rPr>
            </w:pPr>
            <w:r>
              <w:rPr>
                <w:spacing w:val="-2"/>
                <w:sz w:val="24"/>
              </w:rPr>
              <w:t>機關職務安全保護策略及法令規</w:t>
            </w:r>
            <w:r>
              <w:rPr>
                <w:sz w:val="24"/>
              </w:rPr>
              <w:t>則</w:t>
            </w:r>
          </w:p>
        </w:tc>
        <w:tc>
          <w:tcPr>
            <w:tcW w:w="2610" w:type="dxa"/>
          </w:tcPr>
          <w:p>
            <w:pPr>
              <w:pStyle w:val="TableParagraph"/>
              <w:spacing w:before="79"/>
              <w:rPr>
                <w:sz w:val="24"/>
              </w:rPr>
            </w:pPr>
            <w:r>
              <w:rPr>
                <w:sz w:val="24"/>
                <w:u w:val="single"/>
              </w:rPr>
              <w:t>第七條</w:t>
            </w:r>
          </w:p>
          <w:p>
            <w:pPr>
              <w:pStyle w:val="TableParagraph"/>
              <w:spacing w:line="285" w:lineRule="auto" w:before="65"/>
              <w:ind w:right="330"/>
              <w:jc w:val="both"/>
              <w:rPr>
                <w:sz w:val="24"/>
              </w:rPr>
            </w:pPr>
            <w:r>
              <w:rPr>
                <w:spacing w:val="-2"/>
                <w:sz w:val="24"/>
                <w:u w:val="single"/>
              </w:rPr>
              <w:t>各機關就其安全及衛</w:t>
            </w:r>
            <w:r>
              <w:rPr>
                <w:spacing w:val="-26"/>
                <w:sz w:val="24"/>
                <w:u w:val="single"/>
              </w:rPr>
              <w:t>生防護措施，應考量</w:t>
            </w:r>
            <w:r>
              <w:rPr>
                <w:sz w:val="24"/>
                <w:u w:val="single"/>
              </w:rPr>
              <w:t>管轄職掌範圍及執行職務之差異與特性，以本辦法為基礎，制定所屬之勞動保護策略及相關準則，並函送其上級機關及保訓</w:t>
            </w:r>
          </w:p>
          <w:p>
            <w:pPr>
              <w:pStyle w:val="TableParagraph"/>
              <w:spacing w:line="301" w:lineRule="exact" w:before="5"/>
              <w:rPr>
                <w:sz w:val="24"/>
              </w:rPr>
            </w:pPr>
            <w:r>
              <w:rPr>
                <w:sz w:val="24"/>
                <w:u w:val="single"/>
              </w:rPr>
              <w:t>會備查。</w:t>
            </w:r>
          </w:p>
        </w:tc>
        <w:tc>
          <w:tcPr>
            <w:tcW w:w="2608" w:type="dxa"/>
          </w:tcPr>
          <w:p>
            <w:pPr>
              <w:pStyle w:val="TableParagraph"/>
              <w:ind w:left="0"/>
              <w:rPr>
                <w:rFonts w:ascii="Times New Roman"/>
                <w:sz w:val="22"/>
              </w:rPr>
            </w:pPr>
          </w:p>
        </w:tc>
        <w:tc>
          <w:tcPr>
            <w:tcW w:w="2156" w:type="dxa"/>
          </w:tcPr>
          <w:p>
            <w:pPr>
              <w:pStyle w:val="TableParagraph"/>
              <w:spacing w:line="285" w:lineRule="auto" w:before="79"/>
              <w:ind w:left="106" w:right="117"/>
              <w:jc w:val="both"/>
              <w:rPr>
                <w:sz w:val="24"/>
              </w:rPr>
            </w:pPr>
            <w:r>
              <w:rPr>
                <w:spacing w:val="-1"/>
                <w:sz w:val="24"/>
              </w:rPr>
              <w:t>本條新增。鑒於中央與地方相關公務人員安全衛生法規與本辦法缺乏必要連結之問題，特責令各機關在遵守本辦法下之彈性調整與形成策略，以兼</w:t>
            </w:r>
            <w:r>
              <w:rPr>
                <w:sz w:val="24"/>
              </w:rPr>
              <w:t>顧不同需求。</w:t>
            </w:r>
          </w:p>
        </w:tc>
      </w:tr>
      <w:tr>
        <w:trPr>
          <w:trHeight w:val="9199" w:hRule="atLeast"/>
        </w:trPr>
        <w:tc>
          <w:tcPr>
            <w:tcW w:w="737" w:type="dxa"/>
            <w:vMerge/>
            <w:tcBorders>
              <w:top w:val="nil"/>
            </w:tcBorders>
          </w:tcPr>
          <w:p>
            <w:pPr>
              <w:rPr>
                <w:sz w:val="2"/>
                <w:szCs w:val="2"/>
              </w:rPr>
            </w:pPr>
          </w:p>
        </w:tc>
        <w:tc>
          <w:tcPr>
            <w:tcW w:w="737" w:type="dxa"/>
          </w:tcPr>
          <w:p>
            <w:pPr>
              <w:pStyle w:val="TableParagraph"/>
              <w:spacing w:line="285" w:lineRule="auto" w:before="79"/>
              <w:ind w:right="137"/>
              <w:jc w:val="both"/>
              <w:rPr>
                <w:sz w:val="24"/>
              </w:rPr>
            </w:pPr>
            <w:r>
              <w:rPr>
                <w:spacing w:val="-2"/>
                <w:sz w:val="24"/>
              </w:rPr>
              <w:t>機關基本義務</w:t>
            </w:r>
          </w:p>
        </w:tc>
        <w:tc>
          <w:tcPr>
            <w:tcW w:w="2610" w:type="dxa"/>
          </w:tcPr>
          <w:p>
            <w:pPr>
              <w:pStyle w:val="TableParagraph"/>
              <w:spacing w:before="79"/>
              <w:rPr>
                <w:sz w:val="24"/>
              </w:rPr>
            </w:pPr>
            <w:r>
              <w:rPr>
                <w:sz w:val="24"/>
                <w:u w:val="single"/>
              </w:rPr>
              <w:t>第八條</w:t>
            </w:r>
          </w:p>
          <w:p>
            <w:pPr>
              <w:pStyle w:val="TableParagraph"/>
              <w:spacing w:line="285" w:lineRule="auto" w:before="65"/>
              <w:ind w:right="71"/>
              <w:jc w:val="both"/>
              <w:rPr>
                <w:sz w:val="24"/>
              </w:rPr>
            </w:pPr>
            <w:r>
              <w:rPr>
                <w:spacing w:val="26"/>
                <w:sz w:val="24"/>
                <w:u w:val="single"/>
              </w:rPr>
              <w:t>各機關有衡量影響公務人員執行職務時安全衛生、健康與人身</w:t>
            </w:r>
            <w:r>
              <w:rPr>
                <w:spacing w:val="-220"/>
                <w:sz w:val="24"/>
                <w:u w:val="single"/>
              </w:rPr>
              <w:t>安</w:t>
            </w:r>
            <w:r>
              <w:rPr>
                <w:spacing w:val="28"/>
                <w:sz w:val="24"/>
                <w:u w:val="single"/>
              </w:rPr>
              <w:t>全之所有情狀，採取必要防護措施之義務，同時須隨時檢視</w:t>
            </w:r>
            <w:r>
              <w:rPr>
                <w:spacing w:val="24"/>
                <w:sz w:val="24"/>
                <w:u w:val="single"/>
              </w:rPr>
              <w:t>該等措施之有效性，</w:t>
            </w:r>
            <w:r>
              <w:rPr>
                <w:spacing w:val="-60"/>
                <w:sz w:val="24"/>
                <w:u w:val="single"/>
              </w:rPr>
              <w:t> </w:t>
            </w:r>
            <w:r>
              <w:rPr>
                <w:spacing w:val="28"/>
                <w:sz w:val="24"/>
                <w:u w:val="single"/>
              </w:rPr>
              <w:t>必要時應配合各該情</w:t>
            </w:r>
            <w:r>
              <w:rPr>
                <w:sz w:val="24"/>
                <w:u w:val="single"/>
              </w:rPr>
              <w:t>狀而調整。</w:t>
            </w:r>
          </w:p>
          <w:p>
            <w:pPr>
              <w:pStyle w:val="TableParagraph"/>
              <w:spacing w:line="285" w:lineRule="auto" w:before="6"/>
              <w:ind w:right="330"/>
              <w:rPr>
                <w:sz w:val="24"/>
              </w:rPr>
            </w:pPr>
            <w:r>
              <w:rPr>
                <w:spacing w:val="-1"/>
                <w:sz w:val="24"/>
                <w:u w:val="single"/>
              </w:rPr>
              <w:t>為公務人員安全及衛</w:t>
            </w:r>
            <w:r>
              <w:rPr>
                <w:spacing w:val="-2"/>
                <w:sz w:val="24"/>
                <w:u w:val="single"/>
              </w:rPr>
              <w:t>生防護措施之計畫與</w:t>
            </w:r>
            <w:r>
              <w:rPr>
                <w:spacing w:val="-26"/>
                <w:sz w:val="24"/>
                <w:u w:val="single"/>
              </w:rPr>
              <w:t>實施，各機關應考量</w:t>
            </w:r>
            <w:r>
              <w:rPr>
                <w:sz w:val="24"/>
                <w:u w:val="single"/>
              </w:rPr>
              <w:t>職務性質與公務人員人數，建置適當的防護與管理組織形式，提供必要的工具手段</w:t>
            </w:r>
            <w:r>
              <w:rPr>
                <w:spacing w:val="-8"/>
                <w:sz w:val="24"/>
                <w:u w:val="single"/>
              </w:rPr>
              <w:t>， 訂定針對管轄職掌</w:t>
            </w:r>
            <w:r>
              <w:rPr>
                <w:sz w:val="24"/>
                <w:u w:val="single"/>
              </w:rPr>
              <w:t>及職務範圍之必要措施、配合機關內指示監督層級、公務人員均得參與及履行其</w:t>
            </w:r>
          </w:p>
          <w:p>
            <w:pPr>
              <w:pStyle w:val="TableParagraph"/>
              <w:spacing w:line="299" w:lineRule="exact" w:before="8"/>
              <w:rPr>
                <w:sz w:val="24"/>
              </w:rPr>
            </w:pPr>
            <w:r>
              <w:rPr>
                <w:sz w:val="24"/>
                <w:u w:val="single"/>
              </w:rPr>
              <w:t>支持義務等之適當規</w:t>
            </w:r>
          </w:p>
        </w:tc>
        <w:tc>
          <w:tcPr>
            <w:tcW w:w="2608" w:type="dxa"/>
          </w:tcPr>
          <w:p>
            <w:pPr>
              <w:pStyle w:val="TableParagraph"/>
              <w:ind w:left="0"/>
              <w:rPr>
                <w:rFonts w:ascii="Times New Roman"/>
                <w:sz w:val="22"/>
              </w:rPr>
            </w:pPr>
          </w:p>
        </w:tc>
        <w:tc>
          <w:tcPr>
            <w:tcW w:w="2156" w:type="dxa"/>
          </w:tcPr>
          <w:p>
            <w:pPr>
              <w:pStyle w:val="TableParagraph"/>
              <w:spacing w:line="285" w:lineRule="auto" w:before="79"/>
              <w:ind w:left="106" w:right="117"/>
              <w:rPr>
                <w:sz w:val="24"/>
              </w:rPr>
            </w:pPr>
            <w:r>
              <w:rPr>
                <w:spacing w:val="-1"/>
                <w:sz w:val="24"/>
              </w:rPr>
              <w:t>本條新增。參照德</w:t>
            </w:r>
            <w:r>
              <w:rPr>
                <w:sz w:val="24"/>
              </w:rPr>
              <w:t>國</w:t>
            </w:r>
            <w:r>
              <w:rPr>
                <w:rFonts w:ascii="Cambria" w:hAnsi="Cambria" w:eastAsia="Cambria"/>
                <w:sz w:val="24"/>
              </w:rPr>
              <w:t>«</w:t>
            </w:r>
            <w:r>
              <w:rPr>
                <w:sz w:val="24"/>
              </w:rPr>
              <w:t>勞動保護法</w:t>
            </w:r>
            <w:r>
              <w:rPr>
                <w:rFonts w:ascii="Cambria" w:hAnsi="Cambria" w:eastAsia="Cambria"/>
                <w:sz w:val="24"/>
              </w:rPr>
              <w:t>»</w:t>
            </w:r>
            <w:r>
              <w:rPr>
                <w:sz w:val="24"/>
              </w:rPr>
              <w:t>第</w:t>
            </w:r>
            <w:r>
              <w:rPr>
                <w:rFonts w:ascii="Cambria" w:hAnsi="Cambria" w:eastAsia="Cambria"/>
                <w:sz w:val="24"/>
              </w:rPr>
              <w:t>3</w:t>
            </w:r>
            <w:r>
              <w:rPr>
                <w:rFonts w:ascii="Cambria" w:hAnsi="Cambria" w:eastAsia="Cambria"/>
                <w:spacing w:val="17"/>
                <w:sz w:val="24"/>
              </w:rPr>
              <w:t> </w:t>
            </w:r>
            <w:r>
              <w:rPr>
                <w:spacing w:val="-1"/>
                <w:sz w:val="24"/>
              </w:rPr>
              <w:t>條第 </w:t>
            </w:r>
            <w:r>
              <w:rPr>
                <w:rFonts w:ascii="Cambria" w:hAnsi="Cambria" w:eastAsia="Cambria"/>
                <w:sz w:val="24"/>
              </w:rPr>
              <w:t>1</w:t>
            </w:r>
            <w:r>
              <w:rPr>
                <w:sz w:val="24"/>
              </w:rPr>
              <w:t>、</w:t>
            </w:r>
            <w:r>
              <w:rPr>
                <w:rFonts w:ascii="Cambria" w:hAnsi="Cambria" w:eastAsia="Cambria"/>
                <w:sz w:val="24"/>
              </w:rPr>
              <w:t>2</w:t>
            </w:r>
            <w:r>
              <w:rPr>
                <w:rFonts w:ascii="Cambria" w:hAnsi="Cambria" w:eastAsia="Cambria"/>
                <w:spacing w:val="18"/>
                <w:sz w:val="24"/>
              </w:rPr>
              <w:t> </w:t>
            </w:r>
            <w:r>
              <w:rPr>
                <w:sz w:val="24"/>
              </w:rPr>
              <w:t>項規定，依據新興之</w:t>
            </w:r>
          </w:p>
          <w:p>
            <w:pPr>
              <w:pStyle w:val="TableParagraph"/>
              <w:spacing w:line="285" w:lineRule="auto" w:before="3"/>
              <w:ind w:left="106" w:right="117"/>
              <w:rPr>
                <w:sz w:val="24"/>
              </w:rPr>
            </w:pPr>
            <w:r>
              <w:rPr>
                <w:spacing w:val="-1"/>
                <w:sz w:val="24"/>
              </w:rPr>
              <w:t>「勞動保護彈性框</w:t>
            </w:r>
            <w:r>
              <w:rPr>
                <w:spacing w:val="-16"/>
                <w:sz w:val="24"/>
              </w:rPr>
              <w:t>架形成策略」，除</w:t>
            </w:r>
            <w:r>
              <w:rPr>
                <w:spacing w:val="-1"/>
                <w:sz w:val="24"/>
              </w:rPr>
              <w:t>明文機關應採取必要防護措施外，並強調依各該當機關內情形之調整與配置義務，以符合不同職務範圍屬性與</w:t>
            </w:r>
            <w:r>
              <w:rPr>
                <w:sz w:val="24"/>
              </w:rPr>
              <w:t>需求。</w:t>
            </w:r>
          </w:p>
        </w:tc>
      </w:tr>
    </w:tbl>
    <w:p>
      <w:pPr>
        <w:spacing w:after="0" w:line="285" w:lineRule="auto"/>
        <w:rPr>
          <w:sz w:val="24"/>
        </w:rPr>
        <w:sectPr>
          <w:pgSz w:w="11900" w:h="16850"/>
          <w:pgMar w:header="0" w:footer="896" w:top="1440" w:bottom="1080" w:left="1400" w:right="116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37"/>
        <w:gridCol w:w="2610"/>
        <w:gridCol w:w="2608"/>
        <w:gridCol w:w="2156"/>
      </w:tblGrid>
      <w:tr>
        <w:trPr>
          <w:trHeight w:val="400" w:hRule="atLeast"/>
        </w:trPr>
        <w:tc>
          <w:tcPr>
            <w:tcW w:w="737" w:type="dxa"/>
            <w:vMerge w:val="restart"/>
          </w:tcPr>
          <w:p>
            <w:pPr>
              <w:pStyle w:val="TableParagraph"/>
              <w:ind w:left="0"/>
              <w:rPr>
                <w:rFonts w:ascii="Times New Roman"/>
                <w:sz w:val="22"/>
              </w:rPr>
            </w:pPr>
          </w:p>
        </w:tc>
        <w:tc>
          <w:tcPr>
            <w:tcW w:w="737" w:type="dxa"/>
          </w:tcPr>
          <w:p>
            <w:pPr>
              <w:pStyle w:val="TableParagraph"/>
              <w:ind w:left="0"/>
              <w:rPr>
                <w:rFonts w:ascii="Times New Roman"/>
                <w:sz w:val="22"/>
              </w:rPr>
            </w:pPr>
          </w:p>
        </w:tc>
        <w:tc>
          <w:tcPr>
            <w:tcW w:w="2610" w:type="dxa"/>
          </w:tcPr>
          <w:p>
            <w:pPr>
              <w:pStyle w:val="TableParagraph"/>
              <w:spacing w:line="301" w:lineRule="exact" w:before="79"/>
              <w:rPr>
                <w:sz w:val="24"/>
              </w:rPr>
            </w:pPr>
            <w:r>
              <w:rPr>
                <w:sz w:val="24"/>
                <w:u w:val="single"/>
              </w:rPr>
              <w:t>範。</w:t>
            </w:r>
          </w:p>
        </w:tc>
        <w:tc>
          <w:tcPr>
            <w:tcW w:w="2608" w:type="dxa"/>
          </w:tcPr>
          <w:p>
            <w:pPr>
              <w:pStyle w:val="TableParagraph"/>
              <w:ind w:left="0"/>
              <w:rPr>
                <w:rFonts w:ascii="Times New Roman"/>
                <w:sz w:val="22"/>
              </w:rPr>
            </w:pPr>
          </w:p>
        </w:tc>
        <w:tc>
          <w:tcPr>
            <w:tcW w:w="2156" w:type="dxa"/>
          </w:tcPr>
          <w:p>
            <w:pPr>
              <w:pStyle w:val="TableParagraph"/>
              <w:ind w:left="0"/>
              <w:rPr>
                <w:rFonts w:ascii="Times New Roman"/>
                <w:sz w:val="22"/>
              </w:rPr>
            </w:pPr>
          </w:p>
        </w:tc>
      </w:tr>
      <w:tr>
        <w:trPr>
          <w:trHeight w:val="5201" w:hRule="atLeast"/>
        </w:trPr>
        <w:tc>
          <w:tcPr>
            <w:tcW w:w="737" w:type="dxa"/>
            <w:vMerge/>
            <w:tcBorders>
              <w:top w:val="nil"/>
            </w:tcBorders>
          </w:tcPr>
          <w:p>
            <w:pPr>
              <w:rPr>
                <w:sz w:val="2"/>
                <w:szCs w:val="2"/>
              </w:rPr>
            </w:pPr>
          </w:p>
        </w:tc>
        <w:tc>
          <w:tcPr>
            <w:tcW w:w="737" w:type="dxa"/>
          </w:tcPr>
          <w:p>
            <w:pPr>
              <w:pStyle w:val="TableParagraph"/>
              <w:spacing w:line="285" w:lineRule="auto" w:before="79"/>
              <w:ind w:right="137"/>
              <w:jc w:val="both"/>
              <w:rPr>
                <w:sz w:val="24"/>
              </w:rPr>
            </w:pPr>
            <w:r>
              <w:rPr>
                <w:spacing w:val="-2"/>
                <w:sz w:val="24"/>
              </w:rPr>
              <w:t>勞工安全衛生法之參考</w:t>
            </w:r>
          </w:p>
        </w:tc>
        <w:tc>
          <w:tcPr>
            <w:tcW w:w="2610" w:type="dxa"/>
          </w:tcPr>
          <w:p>
            <w:pPr>
              <w:pStyle w:val="TableParagraph"/>
              <w:spacing w:before="79"/>
              <w:rPr>
                <w:sz w:val="24"/>
              </w:rPr>
            </w:pPr>
            <w:r>
              <w:rPr>
                <w:sz w:val="24"/>
                <w:u w:val="single"/>
              </w:rPr>
              <w:t>第九條</w:t>
            </w:r>
          </w:p>
          <w:p>
            <w:pPr>
              <w:pStyle w:val="TableParagraph"/>
              <w:spacing w:line="285" w:lineRule="auto" w:before="65"/>
              <w:ind w:right="330"/>
              <w:jc w:val="both"/>
              <w:rPr>
                <w:sz w:val="24"/>
              </w:rPr>
            </w:pPr>
            <w:r>
              <w:rPr>
                <w:spacing w:val="-1"/>
                <w:sz w:val="24"/>
                <w:u w:val="single"/>
              </w:rPr>
              <w:t>各機關之安全及衛生防護措施，如關於作</w:t>
            </w:r>
            <w:r>
              <w:rPr>
                <w:spacing w:val="-2"/>
                <w:sz w:val="24"/>
                <w:u w:val="single"/>
              </w:rPr>
              <w:t>業環境、材料原料或</w:t>
            </w:r>
            <w:r>
              <w:rPr>
                <w:spacing w:val="-26"/>
                <w:sz w:val="24"/>
                <w:u w:val="single"/>
              </w:rPr>
              <w:t>危險性物質與生產過</w:t>
            </w:r>
            <w:r>
              <w:rPr>
                <w:sz w:val="24"/>
                <w:u w:val="single"/>
              </w:rPr>
              <w:t>程引發之安全衛生危害者，得參考勞工安全衛生法及其相關法令規則之規定，作為本辦法適用與解釋之參考。</w:t>
            </w:r>
          </w:p>
        </w:tc>
        <w:tc>
          <w:tcPr>
            <w:tcW w:w="2608" w:type="dxa"/>
          </w:tcPr>
          <w:p>
            <w:pPr>
              <w:pStyle w:val="TableParagraph"/>
              <w:ind w:left="0"/>
              <w:rPr>
                <w:rFonts w:ascii="Times New Roman"/>
                <w:sz w:val="22"/>
              </w:rPr>
            </w:pPr>
          </w:p>
        </w:tc>
        <w:tc>
          <w:tcPr>
            <w:tcW w:w="2156" w:type="dxa"/>
          </w:tcPr>
          <w:p>
            <w:pPr>
              <w:pStyle w:val="TableParagraph"/>
              <w:spacing w:line="285" w:lineRule="auto" w:before="79"/>
              <w:ind w:left="106" w:right="117"/>
              <w:rPr>
                <w:sz w:val="24"/>
              </w:rPr>
            </w:pPr>
            <w:r>
              <w:rPr>
                <w:spacing w:val="-1"/>
                <w:sz w:val="24"/>
              </w:rPr>
              <w:t>本條新增。在與公務人員勞動保護相容之範圍內，本於公私部門受僱者規範實體相互趨近之趨勢與要求，特增列本辦法適用與解釋，得參考勞工安全衛生法暨其相關</w:t>
            </w:r>
            <w:r>
              <w:rPr>
                <w:sz w:val="24"/>
              </w:rPr>
              <w:t>法令與規則之明</w:t>
            </w:r>
            <w:r>
              <w:rPr>
                <w:spacing w:val="1"/>
                <w:sz w:val="24"/>
              </w:rPr>
              <w:t> </w:t>
            </w:r>
            <w:r>
              <w:rPr>
                <w:spacing w:val="-1"/>
                <w:sz w:val="24"/>
              </w:rPr>
              <w:t>文，作為學理上所</w:t>
            </w:r>
            <w:r>
              <w:rPr>
                <w:sz w:val="24"/>
              </w:rPr>
              <w:t>稱之解釋援引條</w:t>
            </w:r>
          </w:p>
          <w:p>
            <w:pPr>
              <w:pStyle w:val="TableParagraph"/>
              <w:spacing w:line="301" w:lineRule="exact" w:before="8"/>
              <w:ind w:left="106"/>
              <w:rPr>
                <w:sz w:val="24"/>
              </w:rPr>
            </w:pPr>
            <w:r>
              <w:rPr>
                <w:sz w:val="24"/>
              </w:rPr>
              <w:t>款。</w:t>
            </w:r>
          </w:p>
        </w:tc>
      </w:tr>
      <w:tr>
        <w:trPr>
          <w:trHeight w:val="3199" w:hRule="atLeast"/>
        </w:trPr>
        <w:tc>
          <w:tcPr>
            <w:tcW w:w="737" w:type="dxa"/>
          </w:tcPr>
          <w:p>
            <w:pPr>
              <w:pStyle w:val="TableParagraph"/>
              <w:ind w:left="0"/>
              <w:rPr>
                <w:rFonts w:ascii="Times New Roman"/>
                <w:sz w:val="22"/>
              </w:rPr>
            </w:pPr>
          </w:p>
        </w:tc>
        <w:tc>
          <w:tcPr>
            <w:tcW w:w="737" w:type="dxa"/>
          </w:tcPr>
          <w:p>
            <w:pPr>
              <w:pStyle w:val="TableParagraph"/>
              <w:spacing w:line="285" w:lineRule="auto" w:before="79"/>
              <w:ind w:right="137"/>
              <w:rPr>
                <w:sz w:val="24"/>
              </w:rPr>
            </w:pPr>
            <w:r>
              <w:rPr>
                <w:sz w:val="24"/>
              </w:rPr>
              <w:t>性</w:t>
            </w:r>
            <w:r>
              <w:rPr>
                <w:spacing w:val="1"/>
                <w:sz w:val="24"/>
              </w:rPr>
              <w:t> </w:t>
            </w:r>
            <w:r>
              <w:rPr>
                <w:spacing w:val="-2"/>
                <w:sz w:val="24"/>
              </w:rPr>
              <w:t>別、年齡與身心障礙之考量</w:t>
            </w:r>
          </w:p>
        </w:tc>
        <w:tc>
          <w:tcPr>
            <w:tcW w:w="2610" w:type="dxa"/>
          </w:tcPr>
          <w:p>
            <w:pPr>
              <w:pStyle w:val="TableParagraph"/>
              <w:spacing w:before="79"/>
              <w:rPr>
                <w:sz w:val="24"/>
              </w:rPr>
            </w:pPr>
            <w:r>
              <w:rPr>
                <w:sz w:val="24"/>
                <w:u w:val="single"/>
              </w:rPr>
              <w:t>第十條</w:t>
            </w:r>
          </w:p>
          <w:p>
            <w:pPr>
              <w:pStyle w:val="TableParagraph"/>
              <w:spacing w:line="285" w:lineRule="auto" w:before="65"/>
              <w:ind w:right="330"/>
              <w:rPr>
                <w:sz w:val="24"/>
              </w:rPr>
            </w:pPr>
            <w:r>
              <w:rPr>
                <w:spacing w:val="-1"/>
                <w:sz w:val="24"/>
              </w:rPr>
              <w:t>各機關提供公務人員之安全及衛生防護措</w:t>
            </w:r>
            <w:r>
              <w:rPr>
                <w:sz w:val="24"/>
              </w:rPr>
              <w:t>施，應考量基於性</w:t>
            </w:r>
            <w:r>
              <w:rPr>
                <w:spacing w:val="1"/>
                <w:sz w:val="24"/>
              </w:rPr>
              <w:t> </w:t>
            </w:r>
            <w:r>
              <w:rPr>
                <w:spacing w:val="-1"/>
                <w:sz w:val="24"/>
              </w:rPr>
              <w:t>別、</w:t>
            </w:r>
            <w:r>
              <w:rPr>
                <w:spacing w:val="-1"/>
                <w:sz w:val="24"/>
                <w:u w:val="single"/>
              </w:rPr>
              <w:t>年齡、</w:t>
            </w:r>
            <w:r>
              <w:rPr>
                <w:sz w:val="24"/>
              </w:rPr>
              <w:t>身心障礙</w:t>
            </w:r>
            <w:r>
              <w:rPr>
                <w:spacing w:val="-1"/>
                <w:sz w:val="24"/>
              </w:rPr>
              <w:t>等因素之特殊需要。</w:t>
            </w:r>
          </w:p>
        </w:tc>
        <w:tc>
          <w:tcPr>
            <w:tcW w:w="2608" w:type="dxa"/>
          </w:tcPr>
          <w:p>
            <w:pPr>
              <w:pStyle w:val="TableParagraph"/>
              <w:spacing w:before="79"/>
              <w:ind w:left="104"/>
              <w:rPr>
                <w:sz w:val="24"/>
              </w:rPr>
            </w:pPr>
            <w:r>
              <w:rPr>
                <w:sz w:val="24"/>
              </w:rPr>
              <w:t>第四條</w:t>
            </w:r>
          </w:p>
          <w:p>
            <w:pPr>
              <w:pStyle w:val="TableParagraph"/>
              <w:spacing w:line="285" w:lineRule="auto" w:before="65"/>
              <w:ind w:left="104" w:right="331"/>
              <w:rPr>
                <w:sz w:val="24"/>
              </w:rPr>
            </w:pPr>
            <w:r>
              <w:rPr>
                <w:spacing w:val="-1"/>
                <w:sz w:val="24"/>
              </w:rPr>
              <w:t>各機關提供公務人員之安全及衛生防護措</w:t>
            </w:r>
            <w:r>
              <w:rPr>
                <w:sz w:val="24"/>
              </w:rPr>
              <w:t>施，應考量基於性</w:t>
            </w:r>
            <w:r>
              <w:rPr>
                <w:spacing w:val="1"/>
                <w:sz w:val="24"/>
              </w:rPr>
              <w:t> </w:t>
            </w:r>
            <w:r>
              <w:rPr>
                <w:spacing w:val="-1"/>
                <w:sz w:val="24"/>
              </w:rPr>
              <w:t>別、身心障礙等因素</w:t>
            </w:r>
            <w:r>
              <w:rPr>
                <w:sz w:val="24"/>
              </w:rPr>
              <w:t>之特殊需要。</w:t>
            </w:r>
          </w:p>
        </w:tc>
        <w:tc>
          <w:tcPr>
            <w:tcW w:w="2156" w:type="dxa"/>
          </w:tcPr>
          <w:p>
            <w:pPr>
              <w:pStyle w:val="TableParagraph"/>
              <w:spacing w:line="285" w:lineRule="auto" w:before="79"/>
              <w:ind w:left="106" w:right="117"/>
              <w:rPr>
                <w:sz w:val="24"/>
              </w:rPr>
            </w:pPr>
            <w:r>
              <w:rPr>
                <w:sz w:val="24"/>
              </w:rPr>
              <w:t>參酌日本</w:t>
            </w:r>
            <w:r>
              <w:rPr>
                <w:rFonts w:ascii="Cambria" w:hAnsi="Cambria" w:eastAsia="Cambria"/>
                <w:sz w:val="24"/>
              </w:rPr>
              <w:t>«</w:t>
            </w:r>
            <w:r>
              <w:rPr>
                <w:sz w:val="24"/>
              </w:rPr>
              <w:t>人事院</w:t>
            </w:r>
            <w:r>
              <w:rPr>
                <w:spacing w:val="-2"/>
                <w:sz w:val="24"/>
              </w:rPr>
              <w:t>規則 </w:t>
            </w:r>
            <w:r>
              <w:rPr>
                <w:rFonts w:ascii="Cambria" w:hAnsi="Cambria" w:eastAsia="Cambria"/>
                <w:sz w:val="24"/>
              </w:rPr>
              <w:t>10-4»</w:t>
            </w:r>
            <w:r>
              <w:rPr>
                <w:sz w:val="24"/>
              </w:rPr>
              <w:t>第 </w:t>
            </w:r>
            <w:r>
              <w:rPr>
                <w:rFonts w:ascii="Cambria" w:hAnsi="Cambria" w:eastAsia="Cambria"/>
                <w:sz w:val="24"/>
              </w:rPr>
              <w:t>18</w:t>
            </w:r>
            <w:r>
              <w:rPr>
                <w:rFonts w:ascii="Cambria" w:hAnsi="Cambria" w:eastAsia="Cambria"/>
                <w:spacing w:val="1"/>
                <w:sz w:val="24"/>
              </w:rPr>
              <w:t> </w:t>
            </w:r>
            <w:r>
              <w:rPr>
                <w:spacing w:val="-1"/>
                <w:sz w:val="24"/>
              </w:rPr>
              <w:t>條規定，在相關安全衛生防護措施的配置上，加入「年齡」之考量因素，</w:t>
            </w:r>
            <w:r>
              <w:rPr>
                <w:spacing w:val="-60"/>
                <w:sz w:val="24"/>
              </w:rPr>
              <w:t> </w:t>
            </w:r>
            <w:r>
              <w:rPr>
                <w:spacing w:val="-3"/>
                <w:sz w:val="24"/>
              </w:rPr>
              <w:t>以因應中高齡公務</w:t>
            </w:r>
          </w:p>
          <w:p>
            <w:pPr>
              <w:pStyle w:val="TableParagraph"/>
              <w:spacing w:line="299" w:lineRule="exact" w:before="5"/>
              <w:ind w:left="106"/>
              <w:rPr>
                <w:sz w:val="24"/>
              </w:rPr>
            </w:pPr>
            <w:r>
              <w:rPr>
                <w:sz w:val="24"/>
              </w:rPr>
              <w:t>人員之特殊需求。</w:t>
            </w:r>
          </w:p>
        </w:tc>
      </w:tr>
      <w:tr>
        <w:trPr>
          <w:trHeight w:val="4802" w:hRule="atLeast"/>
        </w:trPr>
        <w:tc>
          <w:tcPr>
            <w:tcW w:w="737" w:type="dxa"/>
          </w:tcPr>
          <w:p>
            <w:pPr>
              <w:pStyle w:val="TableParagraph"/>
              <w:spacing w:line="285" w:lineRule="auto" w:before="79"/>
              <w:ind w:right="137"/>
              <w:rPr>
                <w:sz w:val="24"/>
              </w:rPr>
            </w:pPr>
            <w:r>
              <w:rPr>
                <w:spacing w:val="-2"/>
                <w:sz w:val="24"/>
              </w:rPr>
              <w:t>第三</w:t>
            </w:r>
            <w:r>
              <w:rPr>
                <w:sz w:val="24"/>
              </w:rPr>
              <w:t>章</w:t>
            </w:r>
          </w:p>
          <w:p>
            <w:pPr>
              <w:pStyle w:val="TableParagraph"/>
              <w:spacing w:before="9"/>
              <w:ind w:left="0"/>
              <w:rPr>
                <w:sz w:val="28"/>
              </w:rPr>
            </w:pPr>
          </w:p>
          <w:p>
            <w:pPr>
              <w:pStyle w:val="TableParagraph"/>
              <w:rPr>
                <w:sz w:val="24"/>
              </w:rPr>
            </w:pPr>
            <w:r>
              <w:rPr>
                <w:sz w:val="24"/>
              </w:rPr>
              <w:t>組織</w:t>
            </w:r>
          </w:p>
        </w:tc>
        <w:tc>
          <w:tcPr>
            <w:tcW w:w="737" w:type="dxa"/>
          </w:tcPr>
          <w:p>
            <w:pPr>
              <w:pStyle w:val="TableParagraph"/>
              <w:spacing w:line="285" w:lineRule="auto" w:before="79"/>
              <w:ind w:right="137"/>
              <w:jc w:val="both"/>
              <w:rPr>
                <w:sz w:val="24"/>
              </w:rPr>
            </w:pPr>
            <w:r>
              <w:rPr>
                <w:spacing w:val="-2"/>
                <w:sz w:val="24"/>
              </w:rPr>
              <w:t>安全衛生防護小組</w:t>
            </w:r>
          </w:p>
        </w:tc>
        <w:tc>
          <w:tcPr>
            <w:tcW w:w="2610" w:type="dxa"/>
          </w:tcPr>
          <w:p>
            <w:pPr>
              <w:pStyle w:val="TableParagraph"/>
              <w:spacing w:before="79"/>
              <w:rPr>
                <w:sz w:val="24"/>
              </w:rPr>
            </w:pPr>
            <w:r>
              <w:rPr>
                <w:sz w:val="24"/>
                <w:u w:val="single"/>
              </w:rPr>
              <w:t>第十一條</w:t>
            </w:r>
          </w:p>
          <w:p>
            <w:pPr>
              <w:pStyle w:val="TableParagraph"/>
              <w:spacing w:line="285" w:lineRule="auto" w:before="65"/>
              <w:ind w:right="330"/>
              <w:jc w:val="both"/>
              <w:rPr>
                <w:sz w:val="24"/>
              </w:rPr>
            </w:pPr>
            <w:r>
              <w:rPr>
                <w:spacing w:val="-1"/>
                <w:sz w:val="24"/>
              </w:rPr>
              <w:t>各機關應指定適當人員，組成安全及衛生防護小組，策劃並處理公務人員執行職務之安全及衛生防護事</w:t>
            </w:r>
            <w:r>
              <w:rPr>
                <w:sz w:val="24"/>
              </w:rPr>
              <w:t>宜。</w:t>
            </w:r>
          </w:p>
          <w:p>
            <w:pPr>
              <w:pStyle w:val="TableParagraph"/>
              <w:spacing w:line="285" w:lineRule="auto" w:before="4"/>
              <w:ind w:right="330"/>
              <w:jc w:val="both"/>
              <w:rPr>
                <w:sz w:val="24"/>
              </w:rPr>
            </w:pPr>
            <w:r>
              <w:rPr>
                <w:spacing w:val="-1"/>
                <w:sz w:val="24"/>
                <w:u w:val="single"/>
              </w:rPr>
              <w:t>前項安全及衛生防護小組，應考量機關內</w:t>
            </w:r>
            <w:r>
              <w:rPr>
                <w:spacing w:val="-2"/>
                <w:sz w:val="24"/>
                <w:u w:val="single"/>
              </w:rPr>
              <w:t>公務人員不同職務性</w:t>
            </w:r>
            <w:r>
              <w:rPr>
                <w:spacing w:val="-26"/>
                <w:sz w:val="24"/>
                <w:u w:val="single"/>
              </w:rPr>
              <w:t>質、性別、年齡、身</w:t>
            </w:r>
          </w:p>
          <w:p>
            <w:pPr>
              <w:pStyle w:val="TableParagraph"/>
              <w:spacing w:line="301" w:lineRule="exact" w:before="3"/>
              <w:rPr>
                <w:sz w:val="24"/>
              </w:rPr>
            </w:pPr>
            <w:r>
              <w:rPr>
                <w:sz w:val="24"/>
                <w:u w:val="single"/>
              </w:rPr>
              <w:t>心障礙等因素組成</w:t>
            </w:r>
          </w:p>
        </w:tc>
        <w:tc>
          <w:tcPr>
            <w:tcW w:w="2608" w:type="dxa"/>
          </w:tcPr>
          <w:p>
            <w:pPr>
              <w:pStyle w:val="TableParagraph"/>
              <w:spacing w:before="79"/>
              <w:ind w:left="104"/>
              <w:rPr>
                <w:sz w:val="24"/>
              </w:rPr>
            </w:pPr>
            <w:r>
              <w:rPr>
                <w:sz w:val="24"/>
              </w:rPr>
              <w:t>第五條</w:t>
            </w:r>
          </w:p>
          <w:p>
            <w:pPr>
              <w:pStyle w:val="TableParagraph"/>
              <w:spacing w:line="285" w:lineRule="auto" w:before="65"/>
              <w:ind w:left="104" w:right="331"/>
              <w:jc w:val="both"/>
              <w:rPr>
                <w:sz w:val="24"/>
              </w:rPr>
            </w:pPr>
            <w:r>
              <w:rPr>
                <w:spacing w:val="-1"/>
                <w:sz w:val="24"/>
              </w:rPr>
              <w:t>各機關應指定適當人員，組成安全及衛生防護小組，策劃並處理公務人員執行職務之安全及衛生防護事</w:t>
            </w:r>
            <w:r>
              <w:rPr>
                <w:sz w:val="24"/>
              </w:rPr>
              <w:t>宜。</w:t>
            </w:r>
          </w:p>
        </w:tc>
        <w:tc>
          <w:tcPr>
            <w:tcW w:w="2156" w:type="dxa"/>
          </w:tcPr>
          <w:p>
            <w:pPr>
              <w:pStyle w:val="TableParagraph"/>
              <w:spacing w:line="285" w:lineRule="auto" w:before="79"/>
              <w:ind w:left="106" w:right="117"/>
              <w:rPr>
                <w:sz w:val="24"/>
              </w:rPr>
            </w:pPr>
            <w:r>
              <w:rPr>
                <w:spacing w:val="-1"/>
                <w:sz w:val="24"/>
              </w:rPr>
              <w:t>本辦法原第 </w:t>
            </w:r>
            <w:r>
              <w:rPr>
                <w:rFonts w:ascii="Cambria" w:eastAsia="Cambria"/>
                <w:sz w:val="24"/>
              </w:rPr>
              <w:t>5</w:t>
            </w:r>
            <w:r>
              <w:rPr>
                <w:rFonts w:ascii="Cambria" w:eastAsia="Cambria"/>
                <w:spacing w:val="18"/>
                <w:sz w:val="24"/>
              </w:rPr>
              <w:t> </w:t>
            </w:r>
            <w:r>
              <w:rPr>
                <w:sz w:val="24"/>
              </w:rPr>
              <w:t>條</w:t>
            </w:r>
            <w:r>
              <w:rPr>
                <w:spacing w:val="-1"/>
                <w:sz w:val="24"/>
              </w:rPr>
              <w:t>僅簡略訂定機關應成立安全及衛生防護小組之義務，並未有進一步關於該小組組成、運作、權限於相關程序之</w:t>
            </w:r>
            <w:r>
              <w:rPr>
                <w:sz w:val="24"/>
              </w:rPr>
              <w:t>明文，爰增訂第 </w:t>
            </w:r>
            <w:r>
              <w:rPr>
                <w:rFonts w:ascii="Cambria" w:eastAsia="Cambria"/>
                <w:sz w:val="24"/>
              </w:rPr>
              <w:t>3</w:t>
            </w:r>
            <w:r>
              <w:rPr>
                <w:rFonts w:ascii="Cambria" w:eastAsia="Cambria"/>
                <w:spacing w:val="-50"/>
                <w:sz w:val="24"/>
              </w:rPr>
              <w:t> </w:t>
            </w:r>
            <w:r>
              <w:rPr>
                <w:sz w:val="24"/>
              </w:rPr>
              <w:t>項應另以辦法定</w:t>
            </w:r>
            <w:r>
              <w:rPr>
                <w:spacing w:val="1"/>
                <w:sz w:val="24"/>
              </w:rPr>
              <w:t> </w:t>
            </w:r>
            <w:r>
              <w:rPr>
                <w:spacing w:val="-1"/>
                <w:sz w:val="24"/>
              </w:rPr>
              <w:t>之，以健全並發揮</w:t>
            </w:r>
            <w:r>
              <w:rPr>
                <w:sz w:val="24"/>
              </w:rPr>
              <w:t>該小組織應有功</w:t>
            </w:r>
          </w:p>
          <w:p>
            <w:pPr>
              <w:pStyle w:val="TableParagraph"/>
              <w:spacing w:line="301" w:lineRule="exact" w:before="8"/>
              <w:ind w:left="106"/>
              <w:rPr>
                <w:rFonts w:ascii="Cambria" w:eastAsia="Cambria"/>
                <w:sz w:val="24"/>
              </w:rPr>
            </w:pPr>
            <w:r>
              <w:rPr>
                <w:spacing w:val="-1"/>
                <w:sz w:val="24"/>
              </w:rPr>
              <w:t>能。增設第 </w:t>
            </w:r>
            <w:r>
              <w:rPr>
                <w:rFonts w:ascii="Cambria" w:eastAsia="Cambria"/>
                <w:sz w:val="24"/>
              </w:rPr>
              <w:t>2</w:t>
            </w:r>
          </w:p>
        </w:tc>
      </w:tr>
    </w:tbl>
    <w:p>
      <w:pPr>
        <w:spacing w:after="0" w:line="301" w:lineRule="exact"/>
        <w:rPr>
          <w:rFonts w:ascii="Cambria" w:eastAsia="Cambria"/>
          <w:sz w:val="24"/>
        </w:rPr>
        <w:sectPr>
          <w:pgSz w:w="11900" w:h="16850"/>
          <w:pgMar w:header="0" w:footer="896" w:top="1440" w:bottom="1080" w:left="1400" w:right="116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37"/>
        <w:gridCol w:w="2610"/>
        <w:gridCol w:w="2608"/>
        <w:gridCol w:w="2156"/>
      </w:tblGrid>
      <w:tr>
        <w:trPr>
          <w:trHeight w:val="3201" w:hRule="atLeast"/>
        </w:trPr>
        <w:tc>
          <w:tcPr>
            <w:tcW w:w="737" w:type="dxa"/>
            <w:vMerge w:val="restart"/>
          </w:tcPr>
          <w:p>
            <w:pPr>
              <w:pStyle w:val="TableParagraph"/>
              <w:ind w:left="0"/>
              <w:rPr>
                <w:rFonts w:ascii="Times New Roman"/>
                <w:sz w:val="22"/>
              </w:rPr>
            </w:pPr>
          </w:p>
        </w:tc>
        <w:tc>
          <w:tcPr>
            <w:tcW w:w="737" w:type="dxa"/>
          </w:tcPr>
          <w:p>
            <w:pPr>
              <w:pStyle w:val="TableParagraph"/>
              <w:ind w:left="0"/>
              <w:rPr>
                <w:rFonts w:ascii="Times New Roman"/>
                <w:sz w:val="22"/>
              </w:rPr>
            </w:pPr>
          </w:p>
        </w:tc>
        <w:tc>
          <w:tcPr>
            <w:tcW w:w="2610" w:type="dxa"/>
          </w:tcPr>
          <w:p>
            <w:pPr>
              <w:pStyle w:val="TableParagraph"/>
              <w:spacing w:before="79"/>
              <w:rPr>
                <w:sz w:val="24"/>
              </w:rPr>
            </w:pPr>
            <w:r>
              <w:rPr>
                <w:sz w:val="24"/>
                <w:u w:val="single"/>
              </w:rPr>
              <w:t>之。</w:t>
            </w:r>
          </w:p>
          <w:p>
            <w:pPr>
              <w:pStyle w:val="TableParagraph"/>
              <w:spacing w:line="285" w:lineRule="auto" w:before="65"/>
              <w:ind w:right="330"/>
              <w:jc w:val="both"/>
              <w:rPr>
                <w:sz w:val="24"/>
              </w:rPr>
            </w:pPr>
            <w:r>
              <w:rPr>
                <w:spacing w:val="-1"/>
                <w:sz w:val="24"/>
                <w:u w:val="single"/>
              </w:rPr>
              <w:t>安全及衛生防護小組</w:t>
            </w:r>
            <w:r>
              <w:rPr>
                <w:sz w:val="24"/>
                <w:u w:val="single"/>
              </w:rPr>
              <w:t>之組成、運作、權</w:t>
            </w:r>
            <w:r>
              <w:rPr>
                <w:spacing w:val="1"/>
                <w:sz w:val="24"/>
                <w:u w:val="single"/>
              </w:rPr>
              <w:t> </w:t>
            </w:r>
            <w:r>
              <w:rPr>
                <w:spacing w:val="-2"/>
                <w:sz w:val="24"/>
                <w:u w:val="single"/>
              </w:rPr>
              <w:t>限與相關程序，另以</w:t>
            </w:r>
            <w:r>
              <w:rPr>
                <w:spacing w:val="-45"/>
                <w:sz w:val="24"/>
                <w:u w:val="single"/>
              </w:rPr>
              <w:t>辦法定之。</w:t>
            </w:r>
          </w:p>
        </w:tc>
        <w:tc>
          <w:tcPr>
            <w:tcW w:w="2608" w:type="dxa"/>
          </w:tcPr>
          <w:p>
            <w:pPr>
              <w:pStyle w:val="TableParagraph"/>
              <w:ind w:left="0"/>
              <w:rPr>
                <w:rFonts w:ascii="Times New Roman"/>
                <w:sz w:val="22"/>
              </w:rPr>
            </w:pPr>
          </w:p>
        </w:tc>
        <w:tc>
          <w:tcPr>
            <w:tcW w:w="2156" w:type="dxa"/>
          </w:tcPr>
          <w:p>
            <w:pPr>
              <w:pStyle w:val="TableParagraph"/>
              <w:spacing w:line="285" w:lineRule="auto" w:before="79"/>
              <w:ind w:left="106" w:right="117"/>
              <w:rPr>
                <w:sz w:val="24"/>
              </w:rPr>
            </w:pPr>
            <w:r>
              <w:rPr>
                <w:spacing w:val="-1"/>
                <w:sz w:val="24"/>
              </w:rPr>
              <w:t>項，拘束各機關應考量公務人員職務</w:t>
            </w:r>
            <w:r>
              <w:rPr>
                <w:sz w:val="24"/>
              </w:rPr>
              <w:t>性質、性別、年</w:t>
            </w:r>
            <w:r>
              <w:rPr>
                <w:spacing w:val="1"/>
                <w:sz w:val="24"/>
              </w:rPr>
              <w:t> </w:t>
            </w:r>
            <w:r>
              <w:rPr>
                <w:spacing w:val="-1"/>
                <w:sz w:val="24"/>
              </w:rPr>
              <w:t>齡、身心障礙等因素，妥適組成小組之義務，以充分關照不同公務人員類</w:t>
            </w:r>
          </w:p>
          <w:p>
            <w:pPr>
              <w:pStyle w:val="TableParagraph"/>
              <w:spacing w:line="301" w:lineRule="exact" w:before="5"/>
              <w:ind w:left="106"/>
              <w:rPr>
                <w:sz w:val="24"/>
              </w:rPr>
            </w:pPr>
            <w:r>
              <w:rPr>
                <w:sz w:val="24"/>
              </w:rPr>
              <w:t>別之利益。</w:t>
            </w:r>
          </w:p>
        </w:tc>
      </w:tr>
      <w:tr>
        <w:trPr>
          <w:trHeight w:val="6398" w:hRule="atLeast"/>
        </w:trPr>
        <w:tc>
          <w:tcPr>
            <w:tcW w:w="737" w:type="dxa"/>
            <w:vMerge/>
            <w:tcBorders>
              <w:top w:val="nil"/>
            </w:tcBorders>
          </w:tcPr>
          <w:p>
            <w:pPr>
              <w:rPr>
                <w:sz w:val="2"/>
                <w:szCs w:val="2"/>
              </w:rPr>
            </w:pPr>
          </w:p>
        </w:tc>
        <w:tc>
          <w:tcPr>
            <w:tcW w:w="737" w:type="dxa"/>
          </w:tcPr>
          <w:p>
            <w:pPr>
              <w:pStyle w:val="TableParagraph"/>
              <w:spacing w:line="285" w:lineRule="auto" w:before="79"/>
              <w:ind w:right="137"/>
              <w:jc w:val="both"/>
              <w:rPr>
                <w:sz w:val="24"/>
              </w:rPr>
            </w:pPr>
            <w:r>
              <w:rPr>
                <w:spacing w:val="-2"/>
                <w:sz w:val="24"/>
              </w:rPr>
              <w:t>公務人員協會之參</w:t>
            </w:r>
            <w:r>
              <w:rPr>
                <w:sz w:val="24"/>
              </w:rPr>
              <w:t>與</w:t>
            </w:r>
          </w:p>
        </w:tc>
        <w:tc>
          <w:tcPr>
            <w:tcW w:w="2610" w:type="dxa"/>
          </w:tcPr>
          <w:p>
            <w:pPr>
              <w:pStyle w:val="TableParagraph"/>
              <w:spacing w:before="79"/>
              <w:rPr>
                <w:sz w:val="24"/>
              </w:rPr>
            </w:pPr>
            <w:r>
              <w:rPr>
                <w:sz w:val="24"/>
                <w:u w:val="single"/>
              </w:rPr>
              <w:t>第十二條</w:t>
            </w:r>
          </w:p>
          <w:p>
            <w:pPr>
              <w:pStyle w:val="TableParagraph"/>
              <w:spacing w:line="285" w:lineRule="auto" w:before="63"/>
              <w:ind w:right="330"/>
              <w:jc w:val="both"/>
              <w:rPr>
                <w:sz w:val="24"/>
              </w:rPr>
            </w:pPr>
            <w:r>
              <w:rPr>
                <w:spacing w:val="-1"/>
                <w:sz w:val="24"/>
                <w:u w:val="single"/>
              </w:rPr>
              <w:t>機關內成立公務人員</w:t>
            </w:r>
            <w:r>
              <w:rPr>
                <w:spacing w:val="-2"/>
                <w:sz w:val="24"/>
                <w:u w:val="single"/>
              </w:rPr>
              <w:t>協會者，就機關之安</w:t>
            </w:r>
            <w:r>
              <w:rPr>
                <w:spacing w:val="-26"/>
                <w:sz w:val="24"/>
                <w:u w:val="single"/>
              </w:rPr>
              <w:t>全及衛生防護措施，</w:t>
            </w:r>
            <w:r>
              <w:rPr>
                <w:sz w:val="24"/>
                <w:u w:val="single"/>
              </w:rPr>
              <w:t>有建議權及協商權。公務人員協會法第六條、第七條之規定不受影響。</w:t>
            </w:r>
          </w:p>
          <w:p>
            <w:pPr>
              <w:pStyle w:val="TableParagraph"/>
              <w:spacing w:line="285" w:lineRule="auto" w:before="5"/>
              <w:ind w:right="330"/>
              <w:rPr>
                <w:sz w:val="24"/>
              </w:rPr>
            </w:pPr>
            <w:r>
              <w:rPr>
                <w:spacing w:val="-2"/>
                <w:sz w:val="24"/>
                <w:u w:val="single"/>
              </w:rPr>
              <w:t>前條安全及衛生防護</w:t>
            </w:r>
            <w:r>
              <w:rPr>
                <w:spacing w:val="-26"/>
                <w:sz w:val="24"/>
                <w:u w:val="single"/>
              </w:rPr>
              <w:t>小組之組成，應納入</w:t>
            </w:r>
            <w:r>
              <w:rPr>
                <w:sz w:val="24"/>
                <w:u w:val="single"/>
              </w:rPr>
              <w:t>公務人員協會之代表。</w:t>
            </w:r>
          </w:p>
        </w:tc>
        <w:tc>
          <w:tcPr>
            <w:tcW w:w="2608" w:type="dxa"/>
          </w:tcPr>
          <w:p>
            <w:pPr>
              <w:pStyle w:val="TableParagraph"/>
              <w:ind w:left="0"/>
              <w:rPr>
                <w:rFonts w:ascii="Times New Roman"/>
                <w:sz w:val="22"/>
              </w:rPr>
            </w:pPr>
          </w:p>
        </w:tc>
        <w:tc>
          <w:tcPr>
            <w:tcW w:w="2156" w:type="dxa"/>
          </w:tcPr>
          <w:p>
            <w:pPr>
              <w:pStyle w:val="TableParagraph"/>
              <w:spacing w:line="285" w:lineRule="auto" w:before="79"/>
              <w:ind w:left="106" w:right="117"/>
              <w:jc w:val="both"/>
              <w:rPr>
                <w:sz w:val="24"/>
              </w:rPr>
            </w:pPr>
            <w:r>
              <w:rPr>
                <w:spacing w:val="-1"/>
                <w:sz w:val="24"/>
              </w:rPr>
              <w:t>本條新增。公務人員協會係機關內所屬公務人員之法定利益代表組織，應就相關安全衛生防護事項有其符合公</w:t>
            </w:r>
            <w:r>
              <w:rPr>
                <w:sz w:val="24"/>
              </w:rPr>
              <w:t>務人員協會法第</w:t>
            </w:r>
          </w:p>
          <w:p>
            <w:pPr>
              <w:pStyle w:val="TableParagraph"/>
              <w:spacing w:line="285" w:lineRule="auto" w:before="3"/>
              <w:ind w:left="106" w:right="117"/>
              <w:rPr>
                <w:sz w:val="24"/>
              </w:rPr>
            </w:pPr>
            <w:r>
              <w:rPr>
                <w:rFonts w:ascii="Cambria" w:eastAsia="Cambria"/>
                <w:sz w:val="24"/>
              </w:rPr>
              <w:t>6</w:t>
            </w:r>
            <w:r>
              <w:rPr>
                <w:sz w:val="24"/>
              </w:rPr>
              <w:t>、</w:t>
            </w:r>
            <w:r>
              <w:rPr>
                <w:rFonts w:ascii="Cambria" w:eastAsia="Cambria"/>
                <w:sz w:val="24"/>
              </w:rPr>
              <w:t>7</w:t>
            </w:r>
            <w:r>
              <w:rPr>
                <w:rFonts w:ascii="Cambria" w:eastAsia="Cambria"/>
                <w:spacing w:val="17"/>
                <w:sz w:val="24"/>
              </w:rPr>
              <w:t> </w:t>
            </w:r>
            <w:r>
              <w:rPr>
                <w:sz w:val="24"/>
              </w:rPr>
              <w:t>條之建議權</w:t>
            </w:r>
            <w:r>
              <w:rPr>
                <w:spacing w:val="-1"/>
                <w:sz w:val="24"/>
              </w:rPr>
              <w:t>與協商權，此由所設。另有關安全及衛生防護小組之組成，亦應考量納入公務人員協會之代表，以符「當事人</w:t>
            </w:r>
            <w:r>
              <w:rPr>
                <w:spacing w:val="-3"/>
                <w:sz w:val="24"/>
              </w:rPr>
              <w:t>參與勞動保護」之</w:t>
            </w:r>
          </w:p>
          <w:p>
            <w:pPr>
              <w:pStyle w:val="TableParagraph"/>
              <w:spacing w:line="299" w:lineRule="exact" w:before="7"/>
              <w:ind w:left="106"/>
              <w:rPr>
                <w:sz w:val="24"/>
              </w:rPr>
            </w:pPr>
            <w:r>
              <w:rPr>
                <w:sz w:val="24"/>
              </w:rPr>
              <w:t>新興思維與趨勢。</w:t>
            </w:r>
          </w:p>
        </w:tc>
      </w:tr>
      <w:tr>
        <w:trPr>
          <w:trHeight w:val="4000" w:hRule="atLeast"/>
        </w:trPr>
        <w:tc>
          <w:tcPr>
            <w:tcW w:w="737" w:type="dxa"/>
            <w:vMerge/>
            <w:tcBorders>
              <w:top w:val="nil"/>
            </w:tcBorders>
          </w:tcPr>
          <w:p>
            <w:pPr>
              <w:rPr>
                <w:sz w:val="2"/>
                <w:szCs w:val="2"/>
              </w:rPr>
            </w:pPr>
          </w:p>
        </w:tc>
        <w:tc>
          <w:tcPr>
            <w:tcW w:w="737" w:type="dxa"/>
          </w:tcPr>
          <w:p>
            <w:pPr>
              <w:pStyle w:val="TableParagraph"/>
              <w:spacing w:line="285" w:lineRule="auto" w:before="81"/>
              <w:ind w:right="137"/>
              <w:jc w:val="both"/>
              <w:rPr>
                <w:sz w:val="24"/>
              </w:rPr>
            </w:pPr>
            <w:r>
              <w:rPr>
                <w:spacing w:val="-2"/>
                <w:sz w:val="24"/>
              </w:rPr>
              <w:t>安全防護專責人員</w:t>
            </w:r>
          </w:p>
        </w:tc>
        <w:tc>
          <w:tcPr>
            <w:tcW w:w="2610" w:type="dxa"/>
          </w:tcPr>
          <w:p>
            <w:pPr>
              <w:pStyle w:val="TableParagraph"/>
              <w:spacing w:before="81"/>
              <w:rPr>
                <w:sz w:val="24"/>
              </w:rPr>
            </w:pPr>
            <w:r>
              <w:rPr>
                <w:sz w:val="24"/>
                <w:u w:val="single"/>
              </w:rPr>
              <w:t>第十三條</w:t>
            </w:r>
          </w:p>
          <w:p>
            <w:pPr>
              <w:pStyle w:val="TableParagraph"/>
              <w:spacing w:line="285" w:lineRule="auto" w:before="63"/>
              <w:ind w:right="330"/>
              <w:rPr>
                <w:sz w:val="24"/>
              </w:rPr>
            </w:pPr>
            <w:r>
              <w:rPr>
                <w:spacing w:val="-2"/>
                <w:sz w:val="24"/>
                <w:u w:val="single"/>
              </w:rPr>
              <w:t>各機關就其安全及衛</w:t>
            </w:r>
            <w:r>
              <w:rPr>
                <w:spacing w:val="-26"/>
                <w:sz w:val="24"/>
                <w:u w:val="single"/>
              </w:rPr>
              <w:t>生防護措施，應指定</w:t>
            </w:r>
            <w:r>
              <w:rPr>
                <w:sz w:val="24"/>
                <w:u w:val="single"/>
              </w:rPr>
              <w:t>專責人員，負責相關防護措施及健康管理之指導、實施與監督。</w:t>
            </w:r>
          </w:p>
        </w:tc>
        <w:tc>
          <w:tcPr>
            <w:tcW w:w="2608" w:type="dxa"/>
          </w:tcPr>
          <w:p>
            <w:pPr>
              <w:pStyle w:val="TableParagraph"/>
              <w:ind w:left="0"/>
              <w:rPr>
                <w:rFonts w:ascii="Times New Roman"/>
                <w:sz w:val="22"/>
              </w:rPr>
            </w:pPr>
          </w:p>
        </w:tc>
        <w:tc>
          <w:tcPr>
            <w:tcW w:w="2156" w:type="dxa"/>
          </w:tcPr>
          <w:p>
            <w:pPr>
              <w:pStyle w:val="TableParagraph"/>
              <w:spacing w:line="285" w:lineRule="auto" w:before="81"/>
              <w:ind w:left="106" w:right="117"/>
              <w:rPr>
                <w:sz w:val="24"/>
              </w:rPr>
            </w:pPr>
            <w:r>
              <w:rPr>
                <w:spacing w:val="-1"/>
                <w:sz w:val="24"/>
              </w:rPr>
              <w:t>本條新增。參酌勞</w:t>
            </w:r>
            <w:r>
              <w:rPr>
                <w:sz w:val="24"/>
              </w:rPr>
              <w:t>工安全衛生法第</w:t>
            </w:r>
            <w:r>
              <w:rPr>
                <w:rFonts w:ascii="Cambria" w:hAnsi="Cambria" w:eastAsia="Cambria"/>
                <w:sz w:val="24"/>
              </w:rPr>
              <w:t>14</w:t>
            </w:r>
            <w:r>
              <w:rPr>
                <w:rFonts w:ascii="Cambria" w:hAnsi="Cambria" w:eastAsia="Cambria"/>
                <w:spacing w:val="17"/>
                <w:sz w:val="24"/>
              </w:rPr>
              <w:t> </w:t>
            </w:r>
            <w:r>
              <w:rPr>
                <w:spacing w:val="-1"/>
                <w:sz w:val="24"/>
              </w:rPr>
              <w:t>條第 </w:t>
            </w:r>
            <w:r>
              <w:rPr>
                <w:rFonts w:ascii="Cambria" w:hAnsi="Cambria" w:eastAsia="Cambria"/>
                <w:sz w:val="24"/>
              </w:rPr>
              <w:t>1</w:t>
            </w:r>
            <w:r>
              <w:rPr>
                <w:rFonts w:ascii="Cambria" w:hAnsi="Cambria" w:eastAsia="Cambria"/>
                <w:spacing w:val="18"/>
                <w:sz w:val="24"/>
              </w:rPr>
              <w:t> </w:t>
            </w:r>
            <w:r>
              <w:rPr>
                <w:sz w:val="24"/>
              </w:rPr>
              <w:t>項、日本</w:t>
            </w:r>
            <w:r>
              <w:rPr>
                <w:rFonts w:ascii="Cambria" w:hAnsi="Cambria" w:eastAsia="Cambria"/>
                <w:sz w:val="24"/>
              </w:rPr>
              <w:t>«</w:t>
            </w:r>
            <w:r>
              <w:rPr>
                <w:sz w:val="24"/>
              </w:rPr>
              <w:t>人事院規則</w:t>
            </w:r>
          </w:p>
          <w:p>
            <w:pPr>
              <w:pStyle w:val="TableParagraph"/>
              <w:spacing w:before="2"/>
              <w:ind w:left="106"/>
              <w:rPr>
                <w:sz w:val="24"/>
              </w:rPr>
            </w:pPr>
            <w:r>
              <w:rPr>
                <w:rFonts w:ascii="Cambria" w:hAnsi="Cambria" w:eastAsia="Cambria"/>
                <w:sz w:val="24"/>
              </w:rPr>
              <w:t>10-4»</w:t>
            </w:r>
            <w:r>
              <w:rPr>
                <w:spacing w:val="-3"/>
                <w:sz w:val="24"/>
              </w:rPr>
              <w:t>第 </w:t>
            </w:r>
            <w:r>
              <w:rPr>
                <w:rFonts w:ascii="Cambria" w:hAnsi="Cambria" w:eastAsia="Cambria"/>
                <w:sz w:val="24"/>
              </w:rPr>
              <w:t>5</w:t>
            </w:r>
            <w:r>
              <w:rPr>
                <w:rFonts w:ascii="Cambria" w:hAnsi="Cambria" w:eastAsia="Cambria"/>
                <w:spacing w:val="16"/>
                <w:sz w:val="24"/>
              </w:rPr>
              <w:t> </w:t>
            </w:r>
            <w:r>
              <w:rPr>
                <w:sz w:val="24"/>
              </w:rPr>
              <w:t>條規</w:t>
            </w:r>
          </w:p>
          <w:p>
            <w:pPr>
              <w:pStyle w:val="TableParagraph"/>
              <w:spacing w:line="285" w:lineRule="auto" w:before="65"/>
              <w:ind w:left="106" w:right="117"/>
              <w:rPr>
                <w:sz w:val="24"/>
              </w:rPr>
            </w:pPr>
            <w:r>
              <w:rPr>
                <w:spacing w:val="-1"/>
                <w:sz w:val="24"/>
              </w:rPr>
              <w:t>定，增列機關應指</w:t>
            </w:r>
            <w:r>
              <w:rPr>
                <w:sz w:val="24"/>
              </w:rPr>
              <w:t>定專責人員之義</w:t>
            </w:r>
            <w:r>
              <w:rPr>
                <w:spacing w:val="1"/>
                <w:sz w:val="24"/>
              </w:rPr>
              <w:t> </w:t>
            </w:r>
            <w:r>
              <w:rPr>
                <w:spacing w:val="-1"/>
                <w:sz w:val="24"/>
              </w:rPr>
              <w:t>務，以推動相關防</w:t>
            </w:r>
            <w:r>
              <w:rPr>
                <w:sz w:val="24"/>
              </w:rPr>
              <w:t>護與健康管理工</w:t>
            </w:r>
          </w:p>
          <w:p>
            <w:pPr>
              <w:pStyle w:val="TableParagraph"/>
              <w:spacing w:line="299" w:lineRule="exact" w:before="3"/>
              <w:ind w:left="106"/>
              <w:rPr>
                <w:sz w:val="24"/>
              </w:rPr>
            </w:pPr>
            <w:r>
              <w:rPr>
                <w:sz w:val="24"/>
              </w:rPr>
              <w:t>作。</w:t>
            </w:r>
          </w:p>
        </w:tc>
      </w:tr>
    </w:tbl>
    <w:p>
      <w:pPr>
        <w:spacing w:after="0" w:line="299" w:lineRule="exact"/>
        <w:rPr>
          <w:sz w:val="24"/>
        </w:rPr>
        <w:sectPr>
          <w:pgSz w:w="11900" w:h="16850"/>
          <w:pgMar w:header="0" w:footer="896" w:top="1440" w:bottom="1080" w:left="1400" w:right="116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37"/>
        <w:gridCol w:w="2610"/>
        <w:gridCol w:w="2608"/>
        <w:gridCol w:w="2156"/>
      </w:tblGrid>
      <w:tr>
        <w:trPr>
          <w:trHeight w:val="2800" w:hRule="atLeast"/>
        </w:trPr>
        <w:tc>
          <w:tcPr>
            <w:tcW w:w="737" w:type="dxa"/>
            <w:vMerge w:val="restart"/>
          </w:tcPr>
          <w:p>
            <w:pPr>
              <w:pStyle w:val="TableParagraph"/>
              <w:ind w:left="0"/>
              <w:rPr>
                <w:rFonts w:ascii="Times New Roman"/>
                <w:sz w:val="22"/>
              </w:rPr>
            </w:pPr>
          </w:p>
        </w:tc>
        <w:tc>
          <w:tcPr>
            <w:tcW w:w="737" w:type="dxa"/>
          </w:tcPr>
          <w:p>
            <w:pPr>
              <w:pStyle w:val="TableParagraph"/>
              <w:spacing w:line="285" w:lineRule="auto" w:before="79"/>
              <w:ind w:right="137"/>
              <w:jc w:val="both"/>
              <w:rPr>
                <w:sz w:val="24"/>
              </w:rPr>
            </w:pPr>
            <w:r>
              <w:rPr>
                <w:spacing w:val="-2"/>
                <w:sz w:val="24"/>
              </w:rPr>
              <w:t>硬體設施妥適規劃義務</w:t>
            </w:r>
          </w:p>
        </w:tc>
        <w:tc>
          <w:tcPr>
            <w:tcW w:w="2610" w:type="dxa"/>
          </w:tcPr>
          <w:p>
            <w:pPr>
              <w:pStyle w:val="TableParagraph"/>
              <w:spacing w:before="79"/>
              <w:rPr>
                <w:sz w:val="24"/>
              </w:rPr>
            </w:pPr>
            <w:r>
              <w:rPr>
                <w:sz w:val="24"/>
                <w:u w:val="single"/>
              </w:rPr>
              <w:t>第十四條</w:t>
            </w:r>
          </w:p>
          <w:p>
            <w:pPr>
              <w:pStyle w:val="TableParagraph"/>
              <w:spacing w:line="285" w:lineRule="auto" w:before="65"/>
              <w:ind w:right="330"/>
              <w:jc w:val="both"/>
              <w:rPr>
                <w:sz w:val="24"/>
              </w:rPr>
            </w:pPr>
            <w:r>
              <w:rPr>
                <w:spacing w:val="-1"/>
                <w:sz w:val="24"/>
              </w:rPr>
              <w:t>各機關對於公務人員辦公場所之建築、設施及設備，應依相關法令規定標準妥為規劃，並採取必要之措</w:t>
            </w:r>
          </w:p>
          <w:p>
            <w:pPr>
              <w:pStyle w:val="TableParagraph"/>
              <w:spacing w:line="301" w:lineRule="exact" w:before="3"/>
              <w:rPr>
                <w:sz w:val="24"/>
              </w:rPr>
            </w:pPr>
            <w:r>
              <w:rPr>
                <w:sz w:val="24"/>
              </w:rPr>
              <w:t>施。</w:t>
            </w:r>
          </w:p>
        </w:tc>
        <w:tc>
          <w:tcPr>
            <w:tcW w:w="2608" w:type="dxa"/>
          </w:tcPr>
          <w:p>
            <w:pPr>
              <w:pStyle w:val="TableParagraph"/>
              <w:spacing w:before="79"/>
              <w:ind w:left="104"/>
              <w:rPr>
                <w:sz w:val="24"/>
              </w:rPr>
            </w:pPr>
            <w:r>
              <w:rPr>
                <w:sz w:val="24"/>
              </w:rPr>
              <w:t>第六條</w:t>
            </w:r>
          </w:p>
          <w:p>
            <w:pPr>
              <w:pStyle w:val="TableParagraph"/>
              <w:spacing w:line="285" w:lineRule="auto" w:before="65"/>
              <w:ind w:left="104" w:right="331"/>
              <w:jc w:val="both"/>
              <w:rPr>
                <w:sz w:val="24"/>
              </w:rPr>
            </w:pPr>
            <w:r>
              <w:rPr>
                <w:spacing w:val="-1"/>
                <w:sz w:val="24"/>
              </w:rPr>
              <w:t>各機關對於公務人員辦公場所之建築、設施及設備，應依相關法令規定標準妥為規劃，並採取必要之措</w:t>
            </w:r>
          </w:p>
          <w:p>
            <w:pPr>
              <w:pStyle w:val="TableParagraph"/>
              <w:spacing w:line="301" w:lineRule="exact" w:before="3"/>
              <w:ind w:left="104"/>
              <w:rPr>
                <w:sz w:val="24"/>
              </w:rPr>
            </w:pPr>
            <w:r>
              <w:rPr>
                <w:sz w:val="24"/>
              </w:rPr>
              <w:t>施。</w:t>
            </w:r>
          </w:p>
        </w:tc>
        <w:tc>
          <w:tcPr>
            <w:tcW w:w="2156" w:type="dxa"/>
          </w:tcPr>
          <w:p>
            <w:pPr>
              <w:pStyle w:val="TableParagraph"/>
              <w:spacing w:before="79"/>
              <w:ind w:left="106"/>
              <w:rPr>
                <w:sz w:val="24"/>
              </w:rPr>
            </w:pPr>
            <w:r>
              <w:rPr>
                <w:sz w:val="24"/>
              </w:rPr>
              <w:t>本條內容未修正。</w:t>
            </w:r>
          </w:p>
        </w:tc>
      </w:tr>
      <w:tr>
        <w:trPr>
          <w:trHeight w:val="6000" w:hRule="atLeast"/>
        </w:trPr>
        <w:tc>
          <w:tcPr>
            <w:tcW w:w="737" w:type="dxa"/>
            <w:vMerge/>
            <w:tcBorders>
              <w:top w:val="nil"/>
            </w:tcBorders>
          </w:tcPr>
          <w:p>
            <w:pPr>
              <w:rPr>
                <w:sz w:val="2"/>
                <w:szCs w:val="2"/>
              </w:rPr>
            </w:pPr>
          </w:p>
        </w:tc>
        <w:tc>
          <w:tcPr>
            <w:tcW w:w="737" w:type="dxa"/>
          </w:tcPr>
          <w:p>
            <w:pPr>
              <w:pStyle w:val="TableParagraph"/>
              <w:spacing w:line="285" w:lineRule="auto" w:before="79"/>
              <w:ind w:right="137"/>
              <w:jc w:val="both"/>
              <w:rPr>
                <w:sz w:val="24"/>
              </w:rPr>
            </w:pPr>
            <w:r>
              <w:rPr>
                <w:spacing w:val="-2"/>
                <w:sz w:val="24"/>
              </w:rPr>
              <w:t>通報及聯繫系</w:t>
            </w:r>
            <w:r>
              <w:rPr>
                <w:sz w:val="24"/>
              </w:rPr>
              <w:t>統</w:t>
            </w:r>
          </w:p>
        </w:tc>
        <w:tc>
          <w:tcPr>
            <w:tcW w:w="2610" w:type="dxa"/>
          </w:tcPr>
          <w:p>
            <w:pPr>
              <w:pStyle w:val="TableParagraph"/>
              <w:spacing w:before="79"/>
              <w:rPr>
                <w:sz w:val="24"/>
              </w:rPr>
            </w:pPr>
            <w:r>
              <w:rPr>
                <w:sz w:val="24"/>
                <w:u w:val="single"/>
              </w:rPr>
              <w:t>第十五條</w:t>
            </w:r>
          </w:p>
          <w:p>
            <w:pPr>
              <w:pStyle w:val="TableParagraph"/>
              <w:spacing w:line="285" w:lineRule="auto" w:before="65"/>
              <w:ind w:right="330"/>
              <w:jc w:val="both"/>
              <w:rPr>
                <w:sz w:val="24"/>
              </w:rPr>
            </w:pPr>
            <w:r>
              <w:rPr>
                <w:spacing w:val="-1"/>
                <w:sz w:val="24"/>
                <w:u w:val="single"/>
              </w:rPr>
              <w:t>各機關就其安全及衛</w:t>
            </w:r>
            <w:r>
              <w:rPr>
                <w:spacing w:val="-2"/>
                <w:sz w:val="24"/>
                <w:u w:val="single"/>
              </w:rPr>
              <w:t>生防護措施，應建立</w:t>
            </w:r>
            <w:r>
              <w:rPr>
                <w:spacing w:val="-26"/>
                <w:sz w:val="24"/>
                <w:u w:val="single"/>
              </w:rPr>
              <w:t>例行與緊急作業之通</w:t>
            </w:r>
            <w:r>
              <w:rPr>
                <w:sz w:val="24"/>
                <w:u w:val="single"/>
              </w:rPr>
              <w:t>報系統，建立上下級機關及與其他安全及衛生防護事項主管或相關機關間之聯繫網絡。</w:t>
            </w:r>
          </w:p>
        </w:tc>
        <w:tc>
          <w:tcPr>
            <w:tcW w:w="2608" w:type="dxa"/>
          </w:tcPr>
          <w:p>
            <w:pPr>
              <w:pStyle w:val="TableParagraph"/>
              <w:ind w:left="0"/>
              <w:rPr>
                <w:rFonts w:ascii="Times New Roman"/>
                <w:sz w:val="22"/>
              </w:rPr>
            </w:pPr>
          </w:p>
        </w:tc>
        <w:tc>
          <w:tcPr>
            <w:tcW w:w="2156" w:type="dxa"/>
          </w:tcPr>
          <w:p>
            <w:pPr>
              <w:pStyle w:val="TableParagraph"/>
              <w:spacing w:line="285" w:lineRule="auto" w:before="79"/>
              <w:ind w:left="106" w:right="117"/>
              <w:rPr>
                <w:sz w:val="24"/>
              </w:rPr>
            </w:pPr>
            <w:r>
              <w:rPr>
                <w:spacing w:val="-1"/>
                <w:sz w:val="24"/>
              </w:rPr>
              <w:t>本條新增。就安全衛生之防護業務與工作，不同層級之上下級機關，乃至</w:t>
            </w:r>
            <w:r>
              <w:rPr>
                <w:sz w:val="24"/>
              </w:rPr>
              <w:t>於與其他諸如消</w:t>
            </w:r>
            <w:r>
              <w:rPr>
                <w:spacing w:val="1"/>
                <w:sz w:val="24"/>
              </w:rPr>
              <w:t> </w:t>
            </w:r>
            <w:r>
              <w:rPr>
                <w:spacing w:val="-1"/>
                <w:sz w:val="24"/>
              </w:rPr>
              <w:t>防、醫療、急難救助等安全衛生機關之通報與聯繫，至屬重要，應責令建議例行與緊急之作業通報系統，以收</w:t>
            </w:r>
            <w:r>
              <w:rPr>
                <w:sz w:val="24"/>
              </w:rPr>
              <w:t>其功效。日本</w:t>
            </w:r>
            <w:r>
              <w:rPr>
                <w:rFonts w:ascii="Cambria" w:hAnsi="Cambria" w:eastAsia="Cambria"/>
                <w:sz w:val="24"/>
              </w:rPr>
              <w:t>«</w:t>
            </w:r>
            <w:r>
              <w:rPr>
                <w:sz w:val="24"/>
              </w:rPr>
              <w:t>人</w:t>
            </w:r>
            <w:r>
              <w:rPr>
                <w:spacing w:val="-1"/>
                <w:sz w:val="24"/>
              </w:rPr>
              <w:t>事院規則 </w:t>
            </w:r>
            <w:r>
              <w:rPr>
                <w:rFonts w:ascii="Cambria" w:hAnsi="Cambria" w:eastAsia="Cambria"/>
                <w:sz w:val="24"/>
              </w:rPr>
              <w:t>10-4»</w:t>
            </w:r>
            <w:r>
              <w:rPr>
                <w:sz w:val="24"/>
              </w:rPr>
              <w:t>第</w:t>
            </w:r>
            <w:r>
              <w:rPr>
                <w:rFonts w:ascii="Cambria" w:hAnsi="Cambria" w:eastAsia="Cambria"/>
                <w:sz w:val="24"/>
              </w:rPr>
              <w:t>35</w:t>
            </w:r>
            <w:r>
              <w:rPr>
                <w:rFonts w:ascii="Cambria" w:hAnsi="Cambria" w:eastAsia="Cambria"/>
                <w:spacing w:val="17"/>
                <w:sz w:val="24"/>
              </w:rPr>
              <w:t> </w:t>
            </w:r>
            <w:r>
              <w:rPr>
                <w:sz w:val="24"/>
              </w:rPr>
              <w:t>條亦有類似明</w:t>
            </w:r>
          </w:p>
          <w:p>
            <w:pPr>
              <w:pStyle w:val="TableParagraph"/>
              <w:spacing w:line="301" w:lineRule="exact" w:before="8"/>
              <w:ind w:left="106"/>
              <w:rPr>
                <w:sz w:val="24"/>
              </w:rPr>
            </w:pPr>
            <w:r>
              <w:rPr>
                <w:sz w:val="24"/>
              </w:rPr>
              <w:t>文。</w:t>
            </w:r>
          </w:p>
        </w:tc>
      </w:tr>
      <w:tr>
        <w:trPr>
          <w:trHeight w:val="2400" w:hRule="atLeast"/>
        </w:trPr>
        <w:tc>
          <w:tcPr>
            <w:tcW w:w="737" w:type="dxa"/>
            <w:vMerge/>
            <w:tcBorders>
              <w:top w:val="nil"/>
            </w:tcBorders>
          </w:tcPr>
          <w:p>
            <w:pPr>
              <w:rPr>
                <w:sz w:val="2"/>
                <w:szCs w:val="2"/>
              </w:rPr>
            </w:pPr>
          </w:p>
        </w:tc>
        <w:tc>
          <w:tcPr>
            <w:tcW w:w="737" w:type="dxa"/>
          </w:tcPr>
          <w:p>
            <w:pPr>
              <w:pStyle w:val="TableParagraph"/>
              <w:spacing w:line="285" w:lineRule="auto" w:before="79"/>
              <w:ind w:right="137"/>
              <w:jc w:val="both"/>
              <w:rPr>
                <w:sz w:val="24"/>
              </w:rPr>
            </w:pPr>
            <w:r>
              <w:rPr>
                <w:spacing w:val="-2"/>
                <w:sz w:val="24"/>
              </w:rPr>
              <w:t>機關協助義務</w:t>
            </w:r>
          </w:p>
        </w:tc>
        <w:tc>
          <w:tcPr>
            <w:tcW w:w="2610" w:type="dxa"/>
          </w:tcPr>
          <w:p>
            <w:pPr>
              <w:pStyle w:val="TableParagraph"/>
              <w:spacing w:before="79"/>
              <w:rPr>
                <w:sz w:val="24"/>
              </w:rPr>
            </w:pPr>
            <w:r>
              <w:rPr>
                <w:sz w:val="24"/>
                <w:u w:val="single"/>
              </w:rPr>
              <w:t>第十六條</w:t>
            </w:r>
          </w:p>
          <w:p>
            <w:pPr>
              <w:pStyle w:val="TableParagraph"/>
              <w:spacing w:line="285" w:lineRule="auto" w:before="65"/>
              <w:ind w:right="330"/>
              <w:rPr>
                <w:sz w:val="24"/>
              </w:rPr>
            </w:pPr>
            <w:r>
              <w:rPr>
                <w:spacing w:val="-2"/>
                <w:sz w:val="24"/>
                <w:u w:val="single"/>
              </w:rPr>
              <w:t>各機關就其他機關之</w:t>
            </w:r>
            <w:r>
              <w:rPr>
                <w:spacing w:val="-26"/>
                <w:sz w:val="24"/>
                <w:u w:val="single"/>
              </w:rPr>
              <w:t>安全及衛生防護措施</w:t>
            </w:r>
            <w:r>
              <w:rPr>
                <w:spacing w:val="-8"/>
                <w:sz w:val="24"/>
                <w:u w:val="single"/>
              </w:rPr>
              <w:t>， 應於合法且必要之</w:t>
            </w:r>
            <w:r>
              <w:rPr>
                <w:sz w:val="24"/>
                <w:u w:val="single"/>
              </w:rPr>
              <w:t>範圍內，予以協</w:t>
            </w:r>
          </w:p>
          <w:p>
            <w:pPr>
              <w:pStyle w:val="TableParagraph"/>
              <w:spacing w:line="299" w:lineRule="exact" w:before="4"/>
              <w:rPr>
                <w:sz w:val="24"/>
              </w:rPr>
            </w:pPr>
            <w:r>
              <w:rPr>
                <w:sz w:val="24"/>
                <w:u w:val="single"/>
              </w:rPr>
              <w:t>助。</w:t>
            </w:r>
          </w:p>
        </w:tc>
        <w:tc>
          <w:tcPr>
            <w:tcW w:w="2608" w:type="dxa"/>
          </w:tcPr>
          <w:p>
            <w:pPr>
              <w:pStyle w:val="TableParagraph"/>
              <w:ind w:left="0"/>
              <w:rPr>
                <w:rFonts w:ascii="Times New Roman"/>
                <w:sz w:val="22"/>
              </w:rPr>
            </w:pPr>
          </w:p>
        </w:tc>
        <w:tc>
          <w:tcPr>
            <w:tcW w:w="2156" w:type="dxa"/>
          </w:tcPr>
          <w:p>
            <w:pPr>
              <w:pStyle w:val="TableParagraph"/>
              <w:spacing w:line="285" w:lineRule="auto" w:before="79"/>
              <w:ind w:left="106" w:right="117"/>
              <w:jc w:val="both"/>
              <w:rPr>
                <w:sz w:val="24"/>
              </w:rPr>
            </w:pPr>
            <w:r>
              <w:rPr>
                <w:spacing w:val="-1"/>
                <w:sz w:val="24"/>
              </w:rPr>
              <w:t>本條新增。特明定機關間有關安全衛生防護事務上，於合法且必要範圍內之相互協助義務。</w:t>
            </w:r>
          </w:p>
        </w:tc>
      </w:tr>
      <w:tr>
        <w:trPr>
          <w:trHeight w:val="2401" w:hRule="atLeast"/>
        </w:trPr>
        <w:tc>
          <w:tcPr>
            <w:tcW w:w="737" w:type="dxa"/>
            <w:vMerge/>
            <w:tcBorders>
              <w:top w:val="nil"/>
            </w:tcBorders>
          </w:tcPr>
          <w:p>
            <w:pPr>
              <w:rPr>
                <w:sz w:val="2"/>
                <w:szCs w:val="2"/>
              </w:rPr>
            </w:pPr>
          </w:p>
        </w:tc>
        <w:tc>
          <w:tcPr>
            <w:tcW w:w="737" w:type="dxa"/>
          </w:tcPr>
          <w:p>
            <w:pPr>
              <w:pStyle w:val="TableParagraph"/>
              <w:spacing w:line="285" w:lineRule="auto" w:before="79"/>
              <w:ind w:right="137"/>
              <w:jc w:val="both"/>
              <w:rPr>
                <w:sz w:val="24"/>
              </w:rPr>
            </w:pPr>
            <w:r>
              <w:rPr>
                <w:spacing w:val="-2"/>
                <w:sz w:val="24"/>
              </w:rPr>
              <w:t>健康管理醫師</w:t>
            </w:r>
          </w:p>
        </w:tc>
        <w:tc>
          <w:tcPr>
            <w:tcW w:w="2610" w:type="dxa"/>
          </w:tcPr>
          <w:p>
            <w:pPr>
              <w:pStyle w:val="TableParagraph"/>
              <w:spacing w:before="79"/>
              <w:rPr>
                <w:sz w:val="24"/>
              </w:rPr>
            </w:pPr>
            <w:r>
              <w:rPr>
                <w:sz w:val="24"/>
                <w:u w:val="single"/>
              </w:rPr>
              <w:t>第十七條</w:t>
            </w:r>
          </w:p>
          <w:p>
            <w:pPr>
              <w:pStyle w:val="TableParagraph"/>
              <w:spacing w:line="285" w:lineRule="auto" w:before="65"/>
              <w:ind w:right="330"/>
              <w:jc w:val="both"/>
              <w:rPr>
                <w:sz w:val="24"/>
              </w:rPr>
            </w:pPr>
            <w:r>
              <w:rPr>
                <w:spacing w:val="-1"/>
                <w:sz w:val="24"/>
                <w:u w:val="single"/>
              </w:rPr>
              <w:t>各機關得指定機關內或機關外之健康管理</w:t>
            </w:r>
            <w:r>
              <w:rPr>
                <w:spacing w:val="-2"/>
                <w:sz w:val="24"/>
                <w:u w:val="single"/>
              </w:rPr>
              <w:t>醫師，規劃、統籌、</w:t>
            </w:r>
            <w:r>
              <w:rPr>
                <w:spacing w:val="-26"/>
                <w:sz w:val="24"/>
                <w:u w:val="single"/>
              </w:rPr>
              <w:t>促進、實施所屬公務</w:t>
            </w:r>
          </w:p>
          <w:p>
            <w:pPr>
              <w:pStyle w:val="TableParagraph"/>
              <w:spacing w:line="301" w:lineRule="exact" w:before="3"/>
              <w:rPr>
                <w:sz w:val="24"/>
              </w:rPr>
            </w:pPr>
            <w:r>
              <w:rPr>
                <w:sz w:val="24"/>
                <w:u w:val="single"/>
              </w:rPr>
              <w:t>人員之健康防護事</w:t>
            </w:r>
          </w:p>
        </w:tc>
        <w:tc>
          <w:tcPr>
            <w:tcW w:w="2608" w:type="dxa"/>
          </w:tcPr>
          <w:p>
            <w:pPr>
              <w:pStyle w:val="TableParagraph"/>
              <w:ind w:left="0"/>
              <w:rPr>
                <w:rFonts w:ascii="Times New Roman"/>
                <w:sz w:val="22"/>
              </w:rPr>
            </w:pPr>
          </w:p>
        </w:tc>
        <w:tc>
          <w:tcPr>
            <w:tcW w:w="2156" w:type="dxa"/>
          </w:tcPr>
          <w:p>
            <w:pPr>
              <w:pStyle w:val="TableParagraph"/>
              <w:spacing w:line="285" w:lineRule="auto" w:before="79"/>
              <w:ind w:left="106" w:right="117"/>
              <w:rPr>
                <w:sz w:val="24"/>
              </w:rPr>
            </w:pPr>
            <w:r>
              <w:rPr>
                <w:spacing w:val="-1"/>
                <w:sz w:val="24"/>
              </w:rPr>
              <w:t>本條新增。參酌日</w:t>
            </w:r>
            <w:r>
              <w:rPr>
                <w:sz w:val="24"/>
              </w:rPr>
              <w:t>本</w:t>
            </w:r>
            <w:r>
              <w:rPr>
                <w:rFonts w:ascii="Cambria" w:hAnsi="Cambria" w:eastAsia="Cambria"/>
                <w:sz w:val="24"/>
              </w:rPr>
              <w:t>«</w:t>
            </w:r>
            <w:r>
              <w:rPr>
                <w:sz w:val="24"/>
              </w:rPr>
              <w:t>人事院規則</w:t>
            </w:r>
          </w:p>
          <w:p>
            <w:pPr>
              <w:pStyle w:val="TableParagraph"/>
              <w:spacing w:before="3"/>
              <w:ind w:left="106"/>
              <w:rPr>
                <w:sz w:val="24"/>
              </w:rPr>
            </w:pPr>
            <w:r>
              <w:rPr>
                <w:rFonts w:ascii="Cambria" w:hAnsi="Cambria" w:eastAsia="Cambria"/>
                <w:sz w:val="24"/>
              </w:rPr>
              <w:t>10-4»</w:t>
            </w:r>
            <w:r>
              <w:rPr>
                <w:spacing w:val="-3"/>
                <w:sz w:val="24"/>
              </w:rPr>
              <w:t>第 </w:t>
            </w:r>
            <w:r>
              <w:rPr>
                <w:rFonts w:ascii="Cambria" w:hAnsi="Cambria" w:eastAsia="Cambria"/>
                <w:sz w:val="24"/>
              </w:rPr>
              <w:t>9</w:t>
            </w:r>
            <w:r>
              <w:rPr>
                <w:rFonts w:ascii="Cambria" w:hAnsi="Cambria" w:eastAsia="Cambria"/>
                <w:spacing w:val="16"/>
                <w:sz w:val="24"/>
              </w:rPr>
              <w:t> </w:t>
            </w:r>
            <w:r>
              <w:rPr>
                <w:sz w:val="24"/>
              </w:rPr>
              <w:t>條明</w:t>
            </w:r>
          </w:p>
          <w:p>
            <w:pPr>
              <w:pStyle w:val="TableParagraph"/>
              <w:spacing w:before="62"/>
              <w:ind w:left="106"/>
              <w:rPr>
                <w:sz w:val="24"/>
              </w:rPr>
            </w:pPr>
            <w:r>
              <w:rPr>
                <w:sz w:val="24"/>
              </w:rPr>
              <w:t>文，機關得指定機</w:t>
            </w:r>
          </w:p>
          <w:p>
            <w:pPr>
              <w:pStyle w:val="TableParagraph"/>
              <w:spacing w:line="400" w:lineRule="atLeast"/>
              <w:ind w:left="106" w:right="117"/>
              <w:rPr>
                <w:sz w:val="24"/>
              </w:rPr>
            </w:pPr>
            <w:r>
              <w:rPr>
                <w:spacing w:val="-1"/>
                <w:sz w:val="24"/>
              </w:rPr>
              <w:t>關內或機關外之健</w:t>
            </w:r>
            <w:r>
              <w:rPr>
                <w:spacing w:val="-3"/>
                <w:sz w:val="24"/>
              </w:rPr>
              <w:t>康管理醫師，負責</w:t>
            </w:r>
          </w:p>
        </w:tc>
      </w:tr>
    </w:tbl>
    <w:p>
      <w:pPr>
        <w:spacing w:after="0" w:line="400" w:lineRule="atLeast"/>
        <w:rPr>
          <w:sz w:val="24"/>
        </w:rPr>
        <w:sectPr>
          <w:pgSz w:w="11900" w:h="16850"/>
          <w:pgMar w:header="0" w:footer="896" w:top="1440" w:bottom="1080" w:left="1400" w:right="116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37"/>
        <w:gridCol w:w="2610"/>
        <w:gridCol w:w="2608"/>
        <w:gridCol w:w="2156"/>
      </w:tblGrid>
      <w:tr>
        <w:trPr>
          <w:trHeight w:val="1600" w:hRule="atLeast"/>
        </w:trPr>
        <w:tc>
          <w:tcPr>
            <w:tcW w:w="737" w:type="dxa"/>
            <w:vMerge w:val="restart"/>
          </w:tcPr>
          <w:p>
            <w:pPr>
              <w:pStyle w:val="TableParagraph"/>
              <w:ind w:left="0"/>
              <w:rPr>
                <w:rFonts w:ascii="Times New Roman"/>
                <w:sz w:val="22"/>
              </w:rPr>
            </w:pPr>
          </w:p>
        </w:tc>
        <w:tc>
          <w:tcPr>
            <w:tcW w:w="737" w:type="dxa"/>
          </w:tcPr>
          <w:p>
            <w:pPr>
              <w:pStyle w:val="TableParagraph"/>
              <w:ind w:left="0"/>
              <w:rPr>
                <w:rFonts w:ascii="Times New Roman"/>
                <w:sz w:val="22"/>
              </w:rPr>
            </w:pPr>
          </w:p>
        </w:tc>
        <w:tc>
          <w:tcPr>
            <w:tcW w:w="2610" w:type="dxa"/>
          </w:tcPr>
          <w:p>
            <w:pPr>
              <w:pStyle w:val="TableParagraph"/>
              <w:spacing w:before="79"/>
              <w:rPr>
                <w:sz w:val="24"/>
              </w:rPr>
            </w:pPr>
            <w:r>
              <w:rPr>
                <w:sz w:val="24"/>
                <w:u w:val="single"/>
              </w:rPr>
              <w:t>項。</w:t>
            </w:r>
          </w:p>
        </w:tc>
        <w:tc>
          <w:tcPr>
            <w:tcW w:w="2608" w:type="dxa"/>
          </w:tcPr>
          <w:p>
            <w:pPr>
              <w:pStyle w:val="TableParagraph"/>
              <w:ind w:left="0"/>
              <w:rPr>
                <w:rFonts w:ascii="Times New Roman"/>
                <w:sz w:val="22"/>
              </w:rPr>
            </w:pPr>
          </w:p>
        </w:tc>
        <w:tc>
          <w:tcPr>
            <w:tcW w:w="2156" w:type="dxa"/>
          </w:tcPr>
          <w:p>
            <w:pPr>
              <w:pStyle w:val="TableParagraph"/>
              <w:spacing w:line="285" w:lineRule="auto" w:before="79"/>
              <w:ind w:left="106" w:right="117"/>
              <w:jc w:val="both"/>
              <w:rPr>
                <w:sz w:val="24"/>
              </w:rPr>
            </w:pPr>
            <w:r>
              <w:rPr>
                <w:spacing w:val="-1"/>
                <w:sz w:val="24"/>
              </w:rPr>
              <w:t>公務人員之健康防護事項，以收預防暨處理健康危害之</w:t>
            </w:r>
          </w:p>
          <w:p>
            <w:pPr>
              <w:pStyle w:val="TableParagraph"/>
              <w:spacing w:line="301" w:lineRule="exact" w:before="2"/>
              <w:ind w:left="106"/>
              <w:rPr>
                <w:sz w:val="24"/>
              </w:rPr>
            </w:pPr>
            <w:r>
              <w:rPr>
                <w:sz w:val="24"/>
              </w:rPr>
              <w:t>效。</w:t>
            </w:r>
          </w:p>
        </w:tc>
      </w:tr>
      <w:tr>
        <w:trPr>
          <w:trHeight w:val="4001" w:hRule="atLeast"/>
        </w:trPr>
        <w:tc>
          <w:tcPr>
            <w:tcW w:w="737" w:type="dxa"/>
            <w:vMerge/>
            <w:tcBorders>
              <w:top w:val="nil"/>
            </w:tcBorders>
          </w:tcPr>
          <w:p>
            <w:pPr>
              <w:rPr>
                <w:sz w:val="2"/>
                <w:szCs w:val="2"/>
              </w:rPr>
            </w:pPr>
          </w:p>
        </w:tc>
        <w:tc>
          <w:tcPr>
            <w:tcW w:w="737" w:type="dxa"/>
          </w:tcPr>
          <w:p>
            <w:pPr>
              <w:pStyle w:val="TableParagraph"/>
              <w:spacing w:line="285" w:lineRule="auto" w:before="79"/>
              <w:ind w:right="137"/>
              <w:rPr>
                <w:sz w:val="24"/>
              </w:rPr>
            </w:pPr>
            <w:r>
              <w:rPr>
                <w:spacing w:val="-2"/>
                <w:sz w:val="24"/>
              </w:rPr>
              <w:t>經費預算</w:t>
            </w:r>
          </w:p>
        </w:tc>
        <w:tc>
          <w:tcPr>
            <w:tcW w:w="2610" w:type="dxa"/>
          </w:tcPr>
          <w:p>
            <w:pPr>
              <w:pStyle w:val="TableParagraph"/>
              <w:spacing w:before="79"/>
              <w:rPr>
                <w:sz w:val="24"/>
              </w:rPr>
            </w:pPr>
            <w:r>
              <w:rPr>
                <w:sz w:val="24"/>
                <w:u w:val="single"/>
              </w:rPr>
              <w:t>第十八條</w:t>
            </w:r>
          </w:p>
          <w:p>
            <w:pPr>
              <w:pStyle w:val="TableParagraph"/>
              <w:spacing w:line="285" w:lineRule="auto" w:before="65"/>
              <w:ind w:right="330"/>
              <w:rPr>
                <w:sz w:val="24"/>
              </w:rPr>
            </w:pPr>
            <w:r>
              <w:rPr>
                <w:spacing w:val="-1"/>
                <w:sz w:val="24"/>
              </w:rPr>
              <w:t>各機關提供公務人員執行職務安全及衛生防護措施所需經費，</w:t>
            </w:r>
            <w:r>
              <w:rPr>
                <w:spacing w:val="-60"/>
                <w:sz w:val="24"/>
              </w:rPr>
              <w:t> </w:t>
            </w:r>
            <w:r>
              <w:rPr>
                <w:sz w:val="24"/>
              </w:rPr>
              <w:t>在各機關預算內支</w:t>
            </w:r>
            <w:r>
              <w:rPr>
                <w:spacing w:val="1"/>
                <w:sz w:val="24"/>
              </w:rPr>
              <w:t> </w:t>
            </w:r>
            <w:r>
              <w:rPr>
                <w:sz w:val="24"/>
              </w:rPr>
              <w:t>應。</w:t>
            </w:r>
          </w:p>
          <w:p>
            <w:pPr>
              <w:pStyle w:val="TableParagraph"/>
              <w:spacing w:line="285" w:lineRule="auto" w:before="3"/>
              <w:ind w:right="330"/>
              <w:jc w:val="both"/>
              <w:rPr>
                <w:sz w:val="24"/>
              </w:rPr>
            </w:pPr>
            <w:r>
              <w:rPr>
                <w:spacing w:val="-1"/>
                <w:sz w:val="24"/>
                <w:u w:val="single"/>
              </w:rPr>
              <w:t>依本辦法所為之防護措施，各機關不得令由公務人員負擔其費</w:t>
            </w:r>
          </w:p>
          <w:p>
            <w:pPr>
              <w:pStyle w:val="TableParagraph"/>
              <w:spacing w:line="301" w:lineRule="exact" w:before="2"/>
              <w:rPr>
                <w:sz w:val="24"/>
              </w:rPr>
            </w:pPr>
            <w:r>
              <w:rPr>
                <w:sz w:val="24"/>
                <w:u w:val="single"/>
              </w:rPr>
              <w:t>用。</w:t>
            </w:r>
          </w:p>
        </w:tc>
        <w:tc>
          <w:tcPr>
            <w:tcW w:w="2608" w:type="dxa"/>
          </w:tcPr>
          <w:p>
            <w:pPr>
              <w:pStyle w:val="TableParagraph"/>
              <w:spacing w:before="79"/>
              <w:ind w:left="104"/>
              <w:rPr>
                <w:sz w:val="24"/>
              </w:rPr>
            </w:pPr>
            <w:r>
              <w:rPr>
                <w:sz w:val="24"/>
              </w:rPr>
              <w:t>第二十條</w:t>
            </w:r>
          </w:p>
          <w:p>
            <w:pPr>
              <w:pStyle w:val="TableParagraph"/>
              <w:spacing w:line="285" w:lineRule="auto" w:before="65"/>
              <w:ind w:left="104" w:right="331"/>
              <w:rPr>
                <w:sz w:val="24"/>
              </w:rPr>
            </w:pPr>
            <w:r>
              <w:rPr>
                <w:spacing w:val="-1"/>
                <w:sz w:val="24"/>
              </w:rPr>
              <w:t>各機關提供公務人員執行職務安全及衛生防護措施所需經費，</w:t>
            </w:r>
            <w:r>
              <w:rPr>
                <w:spacing w:val="-60"/>
                <w:sz w:val="24"/>
              </w:rPr>
              <w:t> </w:t>
            </w:r>
            <w:r>
              <w:rPr>
                <w:sz w:val="24"/>
              </w:rPr>
              <w:t>在各機關預算內支</w:t>
            </w:r>
            <w:r>
              <w:rPr>
                <w:spacing w:val="1"/>
                <w:sz w:val="24"/>
              </w:rPr>
              <w:t> </w:t>
            </w:r>
            <w:r>
              <w:rPr>
                <w:sz w:val="24"/>
              </w:rPr>
              <w:t>應。</w:t>
            </w:r>
          </w:p>
        </w:tc>
        <w:tc>
          <w:tcPr>
            <w:tcW w:w="2156" w:type="dxa"/>
          </w:tcPr>
          <w:p>
            <w:pPr>
              <w:pStyle w:val="TableParagraph"/>
              <w:spacing w:line="285" w:lineRule="auto" w:before="79"/>
              <w:ind w:left="106" w:right="117"/>
              <w:rPr>
                <w:sz w:val="24"/>
              </w:rPr>
            </w:pPr>
            <w:r>
              <w:rPr>
                <w:sz w:val="24"/>
              </w:rPr>
              <w:t>參酌德國</w:t>
            </w:r>
            <w:r>
              <w:rPr>
                <w:rFonts w:ascii="Cambria" w:hAnsi="Cambria" w:eastAsia="Cambria"/>
                <w:sz w:val="24"/>
              </w:rPr>
              <w:t>«</w:t>
            </w:r>
            <w:r>
              <w:rPr>
                <w:sz w:val="24"/>
              </w:rPr>
              <w:t>勞動保護法</w:t>
            </w:r>
            <w:r>
              <w:rPr>
                <w:rFonts w:ascii="Cambria" w:hAnsi="Cambria" w:eastAsia="Cambria"/>
                <w:sz w:val="24"/>
              </w:rPr>
              <w:t>»</w:t>
            </w:r>
            <w:r>
              <w:rPr>
                <w:spacing w:val="-2"/>
                <w:sz w:val="24"/>
              </w:rPr>
              <w:t>第 </w:t>
            </w:r>
            <w:r>
              <w:rPr>
                <w:rFonts w:ascii="Cambria" w:hAnsi="Cambria" w:eastAsia="Cambria"/>
                <w:sz w:val="24"/>
              </w:rPr>
              <w:t>3</w:t>
            </w:r>
            <w:r>
              <w:rPr>
                <w:rFonts w:ascii="Cambria" w:hAnsi="Cambria" w:eastAsia="Cambria"/>
                <w:spacing w:val="18"/>
                <w:sz w:val="24"/>
              </w:rPr>
              <w:t> </w:t>
            </w:r>
            <w:r>
              <w:rPr>
                <w:sz w:val="24"/>
              </w:rPr>
              <w:t>條第 </w:t>
            </w:r>
            <w:r>
              <w:rPr>
                <w:rFonts w:ascii="Cambria" w:hAnsi="Cambria" w:eastAsia="Cambria"/>
                <w:sz w:val="24"/>
              </w:rPr>
              <w:t>3</w:t>
            </w:r>
            <w:r>
              <w:rPr>
                <w:rFonts w:ascii="Cambria" w:hAnsi="Cambria" w:eastAsia="Cambria"/>
                <w:spacing w:val="1"/>
                <w:sz w:val="24"/>
              </w:rPr>
              <w:t> </w:t>
            </w:r>
            <w:r>
              <w:rPr>
                <w:spacing w:val="-1"/>
                <w:sz w:val="24"/>
              </w:rPr>
              <w:t>項之規定，增列第</w:t>
            </w:r>
            <w:r>
              <w:rPr>
                <w:rFonts w:ascii="Cambria" w:hAnsi="Cambria" w:eastAsia="Cambria"/>
                <w:sz w:val="24"/>
              </w:rPr>
              <w:t>2</w:t>
            </w:r>
            <w:r>
              <w:rPr>
                <w:rFonts w:ascii="Cambria" w:hAnsi="Cambria" w:eastAsia="Cambria"/>
                <w:spacing w:val="18"/>
                <w:sz w:val="24"/>
              </w:rPr>
              <w:t> </w:t>
            </w:r>
            <w:r>
              <w:rPr>
                <w:sz w:val="24"/>
              </w:rPr>
              <w:t>項，明定由機關</w:t>
            </w:r>
            <w:r>
              <w:rPr>
                <w:spacing w:val="-1"/>
                <w:sz w:val="24"/>
              </w:rPr>
              <w:t>承擔相關防護費用</w:t>
            </w:r>
            <w:r>
              <w:rPr>
                <w:sz w:val="24"/>
              </w:rPr>
              <w:t>之義務。</w:t>
            </w:r>
          </w:p>
        </w:tc>
      </w:tr>
      <w:tr>
        <w:trPr>
          <w:trHeight w:val="7999" w:hRule="atLeast"/>
        </w:trPr>
        <w:tc>
          <w:tcPr>
            <w:tcW w:w="737" w:type="dxa"/>
          </w:tcPr>
          <w:p>
            <w:pPr>
              <w:pStyle w:val="TableParagraph"/>
              <w:spacing w:line="285" w:lineRule="auto" w:before="79"/>
              <w:ind w:right="137"/>
              <w:rPr>
                <w:sz w:val="24"/>
              </w:rPr>
            </w:pPr>
            <w:r>
              <w:rPr>
                <w:spacing w:val="-2"/>
                <w:sz w:val="24"/>
              </w:rPr>
              <w:t>第四</w:t>
            </w:r>
            <w:r>
              <w:rPr>
                <w:sz w:val="24"/>
              </w:rPr>
              <w:t>章</w:t>
            </w:r>
          </w:p>
          <w:p>
            <w:pPr>
              <w:pStyle w:val="TableParagraph"/>
              <w:spacing w:before="10"/>
              <w:ind w:left="0"/>
              <w:rPr>
                <w:sz w:val="28"/>
              </w:rPr>
            </w:pPr>
          </w:p>
          <w:p>
            <w:pPr>
              <w:pStyle w:val="TableParagraph"/>
              <w:spacing w:line="285" w:lineRule="auto"/>
              <w:ind w:right="137"/>
              <w:jc w:val="both"/>
              <w:rPr>
                <w:sz w:val="24"/>
              </w:rPr>
            </w:pPr>
            <w:r>
              <w:rPr>
                <w:spacing w:val="-2"/>
                <w:sz w:val="24"/>
              </w:rPr>
              <w:t>健康防護事項</w:t>
            </w:r>
          </w:p>
        </w:tc>
        <w:tc>
          <w:tcPr>
            <w:tcW w:w="737" w:type="dxa"/>
          </w:tcPr>
          <w:p>
            <w:pPr>
              <w:pStyle w:val="TableParagraph"/>
              <w:spacing w:line="285" w:lineRule="auto" w:before="79"/>
              <w:ind w:right="137"/>
              <w:jc w:val="both"/>
              <w:rPr>
                <w:sz w:val="24"/>
              </w:rPr>
            </w:pPr>
            <w:r>
              <w:rPr>
                <w:spacing w:val="-2"/>
                <w:sz w:val="24"/>
              </w:rPr>
              <w:t>機關之檢視判斷健康危害風險義</w:t>
            </w:r>
            <w:r>
              <w:rPr>
                <w:sz w:val="24"/>
              </w:rPr>
              <w:t>務</w:t>
            </w:r>
          </w:p>
        </w:tc>
        <w:tc>
          <w:tcPr>
            <w:tcW w:w="2610" w:type="dxa"/>
          </w:tcPr>
          <w:p>
            <w:pPr>
              <w:pStyle w:val="TableParagraph"/>
              <w:spacing w:before="79"/>
              <w:rPr>
                <w:sz w:val="24"/>
              </w:rPr>
            </w:pPr>
            <w:r>
              <w:rPr>
                <w:sz w:val="24"/>
                <w:u w:val="single"/>
              </w:rPr>
              <w:t>第十九條</w:t>
            </w:r>
          </w:p>
          <w:p>
            <w:pPr>
              <w:pStyle w:val="TableParagraph"/>
              <w:spacing w:line="285" w:lineRule="auto" w:before="65"/>
              <w:ind w:right="330"/>
              <w:jc w:val="both"/>
              <w:rPr>
                <w:sz w:val="24"/>
              </w:rPr>
            </w:pPr>
            <w:r>
              <w:rPr>
                <w:spacing w:val="-1"/>
                <w:sz w:val="24"/>
                <w:u w:val="single"/>
              </w:rPr>
              <w:t>各機關應檢視判斷公</w:t>
            </w:r>
            <w:r>
              <w:rPr>
                <w:spacing w:val="-2"/>
                <w:sz w:val="24"/>
                <w:u w:val="single"/>
              </w:rPr>
              <w:t>務人員因執行職務所</w:t>
            </w:r>
            <w:r>
              <w:rPr>
                <w:spacing w:val="-26"/>
                <w:sz w:val="24"/>
                <w:u w:val="single"/>
              </w:rPr>
              <w:t>可能產生之對其健康</w:t>
            </w:r>
            <w:r>
              <w:rPr>
                <w:sz w:val="24"/>
                <w:u w:val="single"/>
              </w:rPr>
              <w:t>所生之危害，以採取必要之安全及衛生防護措施。</w:t>
            </w:r>
          </w:p>
          <w:p>
            <w:pPr>
              <w:pStyle w:val="TableParagraph"/>
              <w:spacing w:line="285" w:lineRule="auto" w:before="4"/>
              <w:ind w:right="330"/>
              <w:jc w:val="both"/>
              <w:rPr>
                <w:sz w:val="24"/>
              </w:rPr>
            </w:pPr>
            <w:r>
              <w:rPr>
                <w:spacing w:val="-1"/>
                <w:sz w:val="24"/>
                <w:u w:val="single"/>
              </w:rPr>
              <w:t>各機關就前項檢視判</w:t>
            </w:r>
            <w:r>
              <w:rPr>
                <w:spacing w:val="-2"/>
                <w:sz w:val="24"/>
                <w:u w:val="single"/>
              </w:rPr>
              <w:t>斷之結果，應於每一</w:t>
            </w:r>
            <w:r>
              <w:rPr>
                <w:spacing w:val="-26"/>
                <w:sz w:val="24"/>
                <w:u w:val="single"/>
              </w:rPr>
              <w:t>年度終了前作成書面</w:t>
            </w:r>
            <w:r>
              <w:rPr>
                <w:sz w:val="24"/>
                <w:u w:val="single"/>
              </w:rPr>
              <w:t>報告，公開揭示之，並送其上級機關及保訓會備查。</w:t>
            </w:r>
          </w:p>
          <w:p>
            <w:pPr>
              <w:pStyle w:val="TableParagraph"/>
              <w:spacing w:line="285" w:lineRule="auto" w:before="4"/>
              <w:ind w:right="330"/>
              <w:jc w:val="both"/>
              <w:rPr>
                <w:sz w:val="24"/>
              </w:rPr>
            </w:pPr>
            <w:r>
              <w:rPr>
                <w:sz w:val="24"/>
                <w:u w:val="single"/>
              </w:rPr>
              <w:t>各機關之檢視判斷</w:t>
            </w:r>
            <w:r>
              <w:rPr>
                <w:spacing w:val="1"/>
                <w:sz w:val="24"/>
                <w:u w:val="single"/>
              </w:rPr>
              <w:t> </w:t>
            </w:r>
            <w:r>
              <w:rPr>
                <w:spacing w:val="-1"/>
                <w:sz w:val="24"/>
                <w:u w:val="single"/>
              </w:rPr>
              <w:t>應符合公務人員職務</w:t>
            </w:r>
            <w:r>
              <w:rPr>
                <w:sz w:val="24"/>
                <w:u w:val="single"/>
              </w:rPr>
              <w:t>之特殊性。職務內容與條件類似者，就單一公務人員之檢視判斷即為已足。</w:t>
            </w:r>
          </w:p>
          <w:p>
            <w:pPr>
              <w:pStyle w:val="TableParagraph"/>
              <w:spacing w:line="299" w:lineRule="exact" w:before="4"/>
              <w:rPr>
                <w:sz w:val="24"/>
              </w:rPr>
            </w:pPr>
            <w:r>
              <w:rPr>
                <w:sz w:val="24"/>
                <w:u w:val="single"/>
              </w:rPr>
              <w:t>第一項所稱之危害，</w:t>
            </w:r>
          </w:p>
        </w:tc>
        <w:tc>
          <w:tcPr>
            <w:tcW w:w="2608" w:type="dxa"/>
          </w:tcPr>
          <w:p>
            <w:pPr>
              <w:pStyle w:val="TableParagraph"/>
              <w:ind w:left="0"/>
              <w:rPr>
                <w:rFonts w:ascii="Times New Roman"/>
                <w:sz w:val="22"/>
              </w:rPr>
            </w:pPr>
          </w:p>
        </w:tc>
        <w:tc>
          <w:tcPr>
            <w:tcW w:w="2156" w:type="dxa"/>
          </w:tcPr>
          <w:p>
            <w:pPr>
              <w:pStyle w:val="TableParagraph"/>
              <w:spacing w:line="285" w:lineRule="auto" w:before="79"/>
              <w:ind w:left="106" w:right="117"/>
              <w:rPr>
                <w:sz w:val="24"/>
              </w:rPr>
            </w:pPr>
            <w:r>
              <w:rPr>
                <w:spacing w:val="-1"/>
                <w:sz w:val="24"/>
              </w:rPr>
              <w:t>本條新增。參酌德</w:t>
            </w:r>
            <w:r>
              <w:rPr>
                <w:sz w:val="24"/>
              </w:rPr>
              <w:t>國</w:t>
            </w:r>
            <w:r>
              <w:rPr>
                <w:rFonts w:ascii="Cambria" w:hAnsi="Cambria" w:eastAsia="Cambria"/>
                <w:sz w:val="24"/>
              </w:rPr>
              <w:t>«</w:t>
            </w:r>
            <w:r>
              <w:rPr>
                <w:sz w:val="24"/>
              </w:rPr>
              <w:t>勞動保護法</w:t>
            </w:r>
            <w:r>
              <w:rPr>
                <w:rFonts w:ascii="Cambria" w:hAnsi="Cambria" w:eastAsia="Cambria"/>
                <w:sz w:val="24"/>
              </w:rPr>
              <w:t>»</w:t>
            </w:r>
            <w:r>
              <w:rPr>
                <w:sz w:val="24"/>
              </w:rPr>
              <w:t>第</w:t>
            </w:r>
            <w:r>
              <w:rPr>
                <w:rFonts w:ascii="Cambria" w:hAnsi="Cambria" w:eastAsia="Cambria"/>
                <w:sz w:val="24"/>
              </w:rPr>
              <w:t>4</w:t>
            </w:r>
            <w:r>
              <w:rPr>
                <w:rFonts w:ascii="Cambria" w:hAnsi="Cambria" w:eastAsia="Cambria"/>
                <w:spacing w:val="18"/>
                <w:sz w:val="24"/>
              </w:rPr>
              <w:t> </w:t>
            </w:r>
            <w:r>
              <w:rPr>
                <w:sz w:val="24"/>
              </w:rPr>
              <w:t>條之規定，增列</w:t>
            </w:r>
            <w:r>
              <w:rPr>
                <w:spacing w:val="-1"/>
                <w:sz w:val="24"/>
              </w:rPr>
              <w:t>機關就個別公務人員職務之檢視判斷義務，以落實預防性勞動保護思維與策略，俾便各機關</w:t>
            </w:r>
            <w:r>
              <w:rPr>
                <w:sz w:val="24"/>
              </w:rPr>
              <w:t>依其檢視判斷結</w:t>
            </w:r>
            <w:r>
              <w:rPr>
                <w:spacing w:val="1"/>
                <w:sz w:val="24"/>
              </w:rPr>
              <w:t> </w:t>
            </w:r>
            <w:r>
              <w:rPr>
                <w:spacing w:val="-1"/>
                <w:sz w:val="24"/>
              </w:rPr>
              <w:t>果，採取必要之安全衛生防護措施，</w:t>
            </w:r>
            <w:r>
              <w:rPr>
                <w:spacing w:val="-60"/>
                <w:sz w:val="24"/>
              </w:rPr>
              <w:t> </w:t>
            </w:r>
            <w:r>
              <w:rPr>
                <w:spacing w:val="-1"/>
                <w:sz w:val="24"/>
              </w:rPr>
              <w:t>同時應制作年度書面報告，公開揭示以收其透明之效，</w:t>
            </w:r>
            <w:r>
              <w:rPr>
                <w:spacing w:val="-60"/>
                <w:sz w:val="24"/>
              </w:rPr>
              <w:t> </w:t>
            </w:r>
            <w:r>
              <w:rPr>
                <w:spacing w:val="-1"/>
                <w:sz w:val="24"/>
              </w:rPr>
              <w:t>同時提交上級機關暨保訓會備查。第</w:t>
            </w:r>
            <w:r>
              <w:rPr>
                <w:rFonts w:ascii="Cambria" w:hAnsi="Cambria" w:eastAsia="Cambria"/>
                <w:sz w:val="24"/>
              </w:rPr>
              <w:t>4</w:t>
            </w:r>
            <w:r>
              <w:rPr>
                <w:rFonts w:ascii="Cambria" w:hAnsi="Cambria" w:eastAsia="Cambria"/>
                <w:spacing w:val="18"/>
                <w:sz w:val="24"/>
              </w:rPr>
              <w:t> </w:t>
            </w:r>
            <w:r>
              <w:rPr>
                <w:sz w:val="24"/>
              </w:rPr>
              <w:t>項並例示列舉重</w:t>
            </w:r>
            <w:r>
              <w:rPr>
                <w:spacing w:val="-1"/>
                <w:sz w:val="24"/>
              </w:rPr>
              <w:t>要之可能危險源，</w:t>
            </w:r>
            <w:r>
              <w:rPr>
                <w:spacing w:val="-60"/>
                <w:sz w:val="24"/>
              </w:rPr>
              <w:t> </w:t>
            </w:r>
            <w:r>
              <w:rPr>
                <w:spacing w:val="-3"/>
                <w:sz w:val="24"/>
              </w:rPr>
              <w:t>提供各機關檢視判</w:t>
            </w:r>
          </w:p>
          <w:p>
            <w:pPr>
              <w:pStyle w:val="TableParagraph"/>
              <w:spacing w:line="299" w:lineRule="exact" w:before="13"/>
              <w:ind w:left="106"/>
              <w:rPr>
                <w:sz w:val="24"/>
              </w:rPr>
            </w:pPr>
            <w:r>
              <w:rPr>
                <w:sz w:val="24"/>
              </w:rPr>
              <w:t>斷之參考基礎。第</w:t>
            </w:r>
          </w:p>
        </w:tc>
      </w:tr>
    </w:tbl>
    <w:p>
      <w:pPr>
        <w:spacing w:after="0" w:line="299" w:lineRule="exact"/>
        <w:rPr>
          <w:sz w:val="24"/>
        </w:rPr>
        <w:sectPr>
          <w:pgSz w:w="11900" w:h="16850"/>
          <w:pgMar w:header="0" w:footer="896" w:top="1440" w:bottom="1080" w:left="1400" w:right="116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37"/>
        <w:gridCol w:w="2610"/>
        <w:gridCol w:w="2608"/>
        <w:gridCol w:w="2156"/>
      </w:tblGrid>
      <w:tr>
        <w:trPr>
          <w:trHeight w:val="10001" w:hRule="atLeast"/>
        </w:trPr>
        <w:tc>
          <w:tcPr>
            <w:tcW w:w="737" w:type="dxa"/>
            <w:vMerge w:val="restart"/>
          </w:tcPr>
          <w:p>
            <w:pPr>
              <w:pStyle w:val="TableParagraph"/>
              <w:ind w:left="0"/>
              <w:rPr>
                <w:rFonts w:ascii="Times New Roman"/>
                <w:sz w:val="22"/>
              </w:rPr>
            </w:pPr>
          </w:p>
        </w:tc>
        <w:tc>
          <w:tcPr>
            <w:tcW w:w="737" w:type="dxa"/>
          </w:tcPr>
          <w:p>
            <w:pPr>
              <w:pStyle w:val="TableParagraph"/>
              <w:ind w:left="0"/>
              <w:rPr>
                <w:rFonts w:ascii="Times New Roman"/>
                <w:sz w:val="22"/>
              </w:rPr>
            </w:pPr>
          </w:p>
        </w:tc>
        <w:tc>
          <w:tcPr>
            <w:tcW w:w="2610" w:type="dxa"/>
          </w:tcPr>
          <w:p>
            <w:pPr>
              <w:pStyle w:val="TableParagraph"/>
              <w:spacing w:line="285" w:lineRule="auto" w:before="79"/>
              <w:ind w:right="330"/>
              <w:rPr>
                <w:sz w:val="24"/>
              </w:rPr>
            </w:pPr>
            <w:r>
              <w:rPr>
                <w:spacing w:val="-1"/>
                <w:sz w:val="24"/>
                <w:u w:val="single"/>
              </w:rPr>
              <w:t>應特別注意以下之危</w:t>
            </w:r>
            <w:r>
              <w:rPr>
                <w:sz w:val="24"/>
                <w:u w:val="single"/>
              </w:rPr>
              <w:t>險來源及事項：</w:t>
            </w:r>
          </w:p>
          <w:p>
            <w:pPr>
              <w:pStyle w:val="TableParagraph"/>
              <w:numPr>
                <w:ilvl w:val="0"/>
                <w:numId w:val="53"/>
              </w:numPr>
              <w:tabs>
                <w:tab w:pos="468" w:val="left" w:leader="none"/>
              </w:tabs>
              <w:spacing w:line="285" w:lineRule="auto" w:before="3" w:after="0"/>
              <w:ind w:left="467" w:right="210" w:hanging="361"/>
              <w:jc w:val="left"/>
              <w:rPr>
                <w:sz w:val="24"/>
              </w:rPr>
            </w:pPr>
            <w:r>
              <w:rPr>
                <w:spacing w:val="-1"/>
                <w:sz w:val="24"/>
                <w:u w:val="single"/>
              </w:rPr>
              <w:t>工作場所與工作位置之形成與設置。</w:t>
            </w:r>
          </w:p>
          <w:p>
            <w:pPr>
              <w:pStyle w:val="TableParagraph"/>
              <w:numPr>
                <w:ilvl w:val="0"/>
                <w:numId w:val="53"/>
              </w:numPr>
              <w:tabs>
                <w:tab w:pos="468" w:val="left" w:leader="none"/>
              </w:tabs>
              <w:spacing w:line="285" w:lineRule="auto" w:before="0" w:after="0"/>
              <w:ind w:left="467" w:right="210" w:hanging="361"/>
              <w:jc w:val="left"/>
              <w:rPr>
                <w:sz w:val="24"/>
              </w:rPr>
            </w:pPr>
            <w:r>
              <w:rPr>
                <w:spacing w:val="-1"/>
                <w:sz w:val="24"/>
                <w:u w:val="single"/>
              </w:rPr>
              <w:t>物理、化學與生物</w:t>
            </w:r>
            <w:r>
              <w:rPr>
                <w:sz w:val="24"/>
                <w:u w:val="single"/>
              </w:rPr>
              <w:t>方面的影響。</w:t>
            </w:r>
          </w:p>
          <w:p>
            <w:pPr>
              <w:pStyle w:val="TableParagraph"/>
              <w:numPr>
                <w:ilvl w:val="0"/>
                <w:numId w:val="53"/>
              </w:numPr>
              <w:tabs>
                <w:tab w:pos="468" w:val="left" w:leader="none"/>
              </w:tabs>
              <w:spacing w:line="285" w:lineRule="auto" w:before="1" w:after="0"/>
              <w:ind w:left="467" w:right="210" w:hanging="361"/>
              <w:jc w:val="left"/>
              <w:rPr>
                <w:sz w:val="24"/>
              </w:rPr>
            </w:pPr>
            <w:r>
              <w:rPr>
                <w:spacing w:val="-1"/>
                <w:sz w:val="24"/>
                <w:u w:val="single"/>
              </w:rPr>
              <w:t>勞動原料、機器、工具與設施在內之</w:t>
            </w:r>
            <w:r>
              <w:rPr>
                <w:spacing w:val="-3"/>
                <w:sz w:val="24"/>
                <w:u w:val="single"/>
              </w:rPr>
              <w:t>勞動資料的形成、</w:t>
            </w:r>
            <w:r>
              <w:rPr>
                <w:spacing w:val="-220"/>
                <w:sz w:val="24"/>
                <w:u w:val="single"/>
              </w:rPr>
              <w:t>選</w:t>
            </w:r>
            <w:r>
              <w:rPr>
                <w:sz w:val="24"/>
                <w:u w:val="single"/>
              </w:rPr>
              <w:t>擇、使用與處理。</w:t>
            </w:r>
          </w:p>
          <w:p>
            <w:pPr>
              <w:pStyle w:val="TableParagraph"/>
              <w:numPr>
                <w:ilvl w:val="0"/>
                <w:numId w:val="53"/>
              </w:numPr>
              <w:tabs>
                <w:tab w:pos="468" w:val="left" w:leader="none"/>
              </w:tabs>
              <w:spacing w:line="285" w:lineRule="auto" w:before="5" w:after="0"/>
              <w:ind w:left="467" w:right="210" w:hanging="361"/>
              <w:jc w:val="both"/>
              <w:rPr>
                <w:sz w:val="24"/>
              </w:rPr>
            </w:pPr>
            <w:r>
              <w:rPr>
                <w:spacing w:val="-1"/>
                <w:sz w:val="24"/>
                <w:u w:val="single"/>
              </w:rPr>
              <w:t>職務執行過程、時間及其他相關要素</w:t>
            </w:r>
            <w:r>
              <w:rPr>
                <w:sz w:val="24"/>
                <w:u w:val="single"/>
              </w:rPr>
              <w:t>之形成。</w:t>
            </w:r>
          </w:p>
          <w:p>
            <w:pPr>
              <w:pStyle w:val="TableParagraph"/>
              <w:numPr>
                <w:ilvl w:val="0"/>
                <w:numId w:val="53"/>
              </w:numPr>
              <w:tabs>
                <w:tab w:pos="468" w:val="left" w:leader="none"/>
              </w:tabs>
              <w:spacing w:line="285" w:lineRule="auto" w:before="2" w:after="0"/>
              <w:ind w:left="467" w:right="210" w:hanging="361"/>
              <w:jc w:val="both"/>
              <w:rPr>
                <w:sz w:val="24"/>
              </w:rPr>
            </w:pPr>
            <w:r>
              <w:rPr>
                <w:spacing w:val="-1"/>
                <w:sz w:val="24"/>
                <w:u w:val="single"/>
              </w:rPr>
              <w:t>執行職務相關工作</w:t>
            </w:r>
            <w:r>
              <w:rPr>
                <w:spacing w:val="-3"/>
                <w:sz w:val="24"/>
                <w:u w:val="single"/>
              </w:rPr>
              <w:t>環境與人際關係所</w:t>
            </w:r>
            <w:r>
              <w:rPr>
                <w:spacing w:val="-220"/>
                <w:sz w:val="24"/>
                <w:u w:val="single"/>
              </w:rPr>
              <w:t>可</w:t>
            </w:r>
            <w:r>
              <w:rPr>
                <w:sz w:val="24"/>
                <w:u w:val="single"/>
              </w:rPr>
              <w:t>能產生之心理壓力問題。</w:t>
            </w:r>
          </w:p>
          <w:p>
            <w:pPr>
              <w:pStyle w:val="TableParagraph"/>
              <w:numPr>
                <w:ilvl w:val="0"/>
                <w:numId w:val="53"/>
              </w:numPr>
              <w:tabs>
                <w:tab w:pos="468" w:val="left" w:leader="none"/>
              </w:tabs>
              <w:spacing w:line="285" w:lineRule="auto" w:before="1" w:after="0"/>
              <w:ind w:left="467" w:right="210" w:hanging="361"/>
              <w:jc w:val="both"/>
              <w:rPr>
                <w:sz w:val="24"/>
              </w:rPr>
            </w:pPr>
            <w:r>
              <w:rPr>
                <w:spacing w:val="-1"/>
                <w:sz w:val="24"/>
                <w:u w:val="single"/>
              </w:rPr>
              <w:t>公務人員個人職務執行上之資格與能</w:t>
            </w:r>
            <w:r>
              <w:rPr>
                <w:sz w:val="24"/>
                <w:u w:val="single"/>
              </w:rPr>
              <w:t>力。</w:t>
            </w:r>
          </w:p>
          <w:p>
            <w:pPr>
              <w:pStyle w:val="TableParagraph"/>
              <w:spacing w:line="285" w:lineRule="auto" w:before="2"/>
              <w:ind w:right="330"/>
              <w:jc w:val="both"/>
              <w:rPr>
                <w:sz w:val="24"/>
              </w:rPr>
            </w:pPr>
            <w:r>
              <w:rPr>
                <w:spacing w:val="-1"/>
                <w:sz w:val="24"/>
                <w:u w:val="single"/>
              </w:rPr>
              <w:t>公務人員就其職務之檢視判斷結果，得請</w:t>
            </w:r>
            <w:r>
              <w:rPr>
                <w:sz w:val="24"/>
                <w:u w:val="single"/>
              </w:rPr>
              <w:t>求機關安全防護專</w:t>
            </w:r>
            <w:r>
              <w:rPr>
                <w:spacing w:val="-240"/>
                <w:sz w:val="24"/>
                <w:u w:val="single"/>
              </w:rPr>
              <w:t>責</w:t>
            </w:r>
          </w:p>
          <w:p>
            <w:pPr>
              <w:pStyle w:val="TableParagraph"/>
              <w:spacing w:line="301" w:lineRule="exact" w:before="2"/>
              <w:rPr>
                <w:sz w:val="24"/>
              </w:rPr>
            </w:pPr>
            <w:r>
              <w:rPr>
                <w:sz w:val="24"/>
                <w:u w:val="single"/>
              </w:rPr>
              <w:t>人員答覆之。</w:t>
            </w:r>
          </w:p>
        </w:tc>
        <w:tc>
          <w:tcPr>
            <w:tcW w:w="2608" w:type="dxa"/>
          </w:tcPr>
          <w:p>
            <w:pPr>
              <w:pStyle w:val="TableParagraph"/>
              <w:ind w:left="0"/>
              <w:rPr>
                <w:rFonts w:ascii="Times New Roman"/>
                <w:sz w:val="22"/>
              </w:rPr>
            </w:pPr>
          </w:p>
        </w:tc>
        <w:tc>
          <w:tcPr>
            <w:tcW w:w="2156" w:type="dxa"/>
          </w:tcPr>
          <w:p>
            <w:pPr>
              <w:pStyle w:val="TableParagraph"/>
              <w:spacing w:line="285" w:lineRule="auto" w:before="79"/>
              <w:ind w:left="106" w:right="117"/>
              <w:jc w:val="both"/>
              <w:rPr>
                <w:sz w:val="24"/>
              </w:rPr>
            </w:pPr>
            <w:r>
              <w:rPr>
                <w:rFonts w:ascii="Cambria" w:eastAsia="Cambria"/>
                <w:sz w:val="24"/>
              </w:rPr>
              <w:t>5</w:t>
            </w:r>
            <w:r>
              <w:rPr>
                <w:rFonts w:ascii="Cambria" w:eastAsia="Cambria"/>
                <w:spacing w:val="18"/>
                <w:sz w:val="24"/>
              </w:rPr>
              <w:t> </w:t>
            </w:r>
            <w:r>
              <w:rPr>
                <w:sz w:val="24"/>
              </w:rPr>
              <w:t>項則保障公務人</w:t>
            </w:r>
            <w:r>
              <w:rPr>
                <w:spacing w:val="-1"/>
                <w:sz w:val="24"/>
              </w:rPr>
              <w:t>員對該等檢視判斷結果之資訊權，責令由專責人員回覆</w:t>
            </w:r>
            <w:r>
              <w:rPr>
                <w:sz w:val="24"/>
              </w:rPr>
              <w:t>之。</w:t>
            </w:r>
          </w:p>
        </w:tc>
      </w:tr>
      <w:tr>
        <w:trPr>
          <w:trHeight w:val="3600" w:hRule="atLeast"/>
        </w:trPr>
        <w:tc>
          <w:tcPr>
            <w:tcW w:w="737" w:type="dxa"/>
            <w:vMerge/>
            <w:tcBorders>
              <w:top w:val="nil"/>
            </w:tcBorders>
          </w:tcPr>
          <w:p>
            <w:pPr>
              <w:rPr>
                <w:sz w:val="2"/>
                <w:szCs w:val="2"/>
              </w:rPr>
            </w:pPr>
          </w:p>
        </w:tc>
        <w:tc>
          <w:tcPr>
            <w:tcW w:w="737" w:type="dxa"/>
          </w:tcPr>
          <w:p>
            <w:pPr>
              <w:pStyle w:val="TableParagraph"/>
              <w:spacing w:line="285" w:lineRule="auto" w:before="79"/>
              <w:ind w:right="137"/>
              <w:jc w:val="both"/>
              <w:rPr>
                <w:sz w:val="24"/>
              </w:rPr>
            </w:pPr>
            <w:r>
              <w:rPr>
                <w:spacing w:val="-2"/>
                <w:sz w:val="24"/>
              </w:rPr>
              <w:t>機具設備安置義務</w:t>
            </w:r>
          </w:p>
        </w:tc>
        <w:tc>
          <w:tcPr>
            <w:tcW w:w="2610" w:type="dxa"/>
          </w:tcPr>
          <w:p>
            <w:pPr>
              <w:pStyle w:val="TableParagraph"/>
              <w:spacing w:before="79"/>
              <w:rPr>
                <w:sz w:val="24"/>
              </w:rPr>
            </w:pPr>
            <w:r>
              <w:rPr>
                <w:sz w:val="24"/>
                <w:u w:val="single"/>
              </w:rPr>
              <w:t>第二十條</w:t>
            </w:r>
          </w:p>
          <w:p>
            <w:pPr>
              <w:pStyle w:val="TableParagraph"/>
              <w:spacing w:line="285" w:lineRule="auto" w:before="65"/>
              <w:ind w:right="330"/>
              <w:jc w:val="both"/>
              <w:rPr>
                <w:sz w:val="24"/>
              </w:rPr>
            </w:pPr>
            <w:r>
              <w:rPr>
                <w:spacing w:val="-1"/>
                <w:sz w:val="24"/>
              </w:rPr>
              <w:t>各機關應提供公務人員執行職務時符合相關法令規定標準之必要安全與衛生機具設備及措施，並隨時維護及檢修辦公場所機</w:t>
            </w:r>
            <w:r>
              <w:rPr>
                <w:spacing w:val="-2"/>
                <w:sz w:val="24"/>
              </w:rPr>
              <w:t>具設備之安全，以防</w:t>
            </w:r>
          </w:p>
          <w:p>
            <w:pPr>
              <w:pStyle w:val="TableParagraph"/>
              <w:spacing w:line="301" w:lineRule="exact" w:before="3"/>
              <w:rPr>
                <w:sz w:val="24"/>
              </w:rPr>
            </w:pPr>
            <w:r>
              <w:rPr>
                <w:sz w:val="24"/>
              </w:rPr>
              <w:t>止因人為、自然或其</w:t>
            </w:r>
          </w:p>
        </w:tc>
        <w:tc>
          <w:tcPr>
            <w:tcW w:w="2608" w:type="dxa"/>
          </w:tcPr>
          <w:p>
            <w:pPr>
              <w:pStyle w:val="TableParagraph"/>
              <w:spacing w:before="79"/>
              <w:ind w:left="104"/>
              <w:rPr>
                <w:sz w:val="24"/>
              </w:rPr>
            </w:pPr>
            <w:r>
              <w:rPr>
                <w:sz w:val="24"/>
              </w:rPr>
              <w:t>第八條</w:t>
            </w:r>
          </w:p>
          <w:p>
            <w:pPr>
              <w:pStyle w:val="TableParagraph"/>
              <w:spacing w:line="285" w:lineRule="auto" w:before="65"/>
              <w:ind w:left="104" w:right="331"/>
              <w:jc w:val="both"/>
              <w:rPr>
                <w:sz w:val="24"/>
              </w:rPr>
            </w:pPr>
            <w:r>
              <w:rPr>
                <w:spacing w:val="-1"/>
                <w:sz w:val="24"/>
              </w:rPr>
              <w:t>各機關應提供公務人員執行職務時符合相關法令規定標準之必要安全與衛生機具設備及措施，並隨時維護及檢修辦公場所機</w:t>
            </w:r>
            <w:r>
              <w:rPr>
                <w:spacing w:val="-2"/>
                <w:sz w:val="24"/>
              </w:rPr>
              <w:t>具設備之安全，以防</w:t>
            </w:r>
          </w:p>
          <w:p>
            <w:pPr>
              <w:pStyle w:val="TableParagraph"/>
              <w:spacing w:line="301" w:lineRule="exact" w:before="3"/>
              <w:ind w:left="104"/>
              <w:rPr>
                <w:sz w:val="24"/>
              </w:rPr>
            </w:pPr>
            <w:r>
              <w:rPr>
                <w:sz w:val="24"/>
              </w:rPr>
              <w:t>止因人為、自然或其</w:t>
            </w:r>
          </w:p>
        </w:tc>
        <w:tc>
          <w:tcPr>
            <w:tcW w:w="2156" w:type="dxa"/>
          </w:tcPr>
          <w:p>
            <w:pPr>
              <w:pStyle w:val="TableParagraph"/>
              <w:spacing w:before="79"/>
              <w:ind w:left="106"/>
              <w:rPr>
                <w:sz w:val="24"/>
              </w:rPr>
            </w:pPr>
            <w:r>
              <w:rPr>
                <w:sz w:val="24"/>
              </w:rPr>
              <w:t>本條內容未修正。</w:t>
            </w:r>
          </w:p>
        </w:tc>
      </w:tr>
    </w:tbl>
    <w:p>
      <w:pPr>
        <w:spacing w:after="0"/>
        <w:rPr>
          <w:sz w:val="24"/>
        </w:rPr>
        <w:sectPr>
          <w:pgSz w:w="11900" w:h="16850"/>
          <w:pgMar w:header="0" w:footer="896" w:top="1440" w:bottom="1080" w:left="1400" w:right="116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37"/>
        <w:gridCol w:w="2610"/>
        <w:gridCol w:w="2608"/>
        <w:gridCol w:w="2156"/>
      </w:tblGrid>
      <w:tr>
        <w:trPr>
          <w:trHeight w:val="2800" w:hRule="atLeast"/>
        </w:trPr>
        <w:tc>
          <w:tcPr>
            <w:tcW w:w="737" w:type="dxa"/>
            <w:vMerge w:val="restart"/>
          </w:tcPr>
          <w:p>
            <w:pPr>
              <w:pStyle w:val="TableParagraph"/>
              <w:ind w:left="0"/>
              <w:rPr>
                <w:rFonts w:ascii="Times New Roman"/>
                <w:sz w:val="22"/>
              </w:rPr>
            </w:pPr>
          </w:p>
        </w:tc>
        <w:tc>
          <w:tcPr>
            <w:tcW w:w="737" w:type="dxa"/>
          </w:tcPr>
          <w:p>
            <w:pPr>
              <w:pStyle w:val="TableParagraph"/>
              <w:ind w:left="0"/>
              <w:rPr>
                <w:rFonts w:ascii="Times New Roman"/>
                <w:sz w:val="22"/>
              </w:rPr>
            </w:pPr>
          </w:p>
        </w:tc>
        <w:tc>
          <w:tcPr>
            <w:tcW w:w="2610" w:type="dxa"/>
          </w:tcPr>
          <w:p>
            <w:pPr>
              <w:pStyle w:val="TableParagraph"/>
              <w:spacing w:line="285" w:lineRule="auto" w:before="79"/>
              <w:ind w:right="330"/>
              <w:jc w:val="both"/>
              <w:rPr>
                <w:sz w:val="24"/>
              </w:rPr>
            </w:pPr>
            <w:r>
              <w:rPr>
                <w:spacing w:val="-1"/>
                <w:sz w:val="24"/>
              </w:rPr>
              <w:t>他因素，危害公務人員之生命、身體及健</w:t>
            </w:r>
            <w:r>
              <w:rPr>
                <w:sz w:val="24"/>
              </w:rPr>
              <w:t>康。</w:t>
            </w:r>
          </w:p>
          <w:p>
            <w:pPr>
              <w:pStyle w:val="TableParagraph"/>
              <w:spacing w:line="285" w:lineRule="auto" w:before="2"/>
              <w:ind w:right="330"/>
              <w:jc w:val="both"/>
              <w:rPr>
                <w:sz w:val="24"/>
              </w:rPr>
            </w:pPr>
            <w:r>
              <w:rPr>
                <w:spacing w:val="-1"/>
                <w:sz w:val="24"/>
              </w:rPr>
              <w:t>對於執行危險職務所使用之機具設備，並應定期加強維護及檢</w:t>
            </w:r>
          </w:p>
          <w:p>
            <w:pPr>
              <w:pStyle w:val="TableParagraph"/>
              <w:spacing w:line="301" w:lineRule="exact" w:before="2"/>
              <w:rPr>
                <w:sz w:val="24"/>
              </w:rPr>
            </w:pPr>
            <w:r>
              <w:rPr>
                <w:sz w:val="24"/>
              </w:rPr>
              <w:t>修。</w:t>
            </w:r>
          </w:p>
        </w:tc>
        <w:tc>
          <w:tcPr>
            <w:tcW w:w="2608" w:type="dxa"/>
          </w:tcPr>
          <w:p>
            <w:pPr>
              <w:pStyle w:val="TableParagraph"/>
              <w:spacing w:line="285" w:lineRule="auto" w:before="79"/>
              <w:ind w:left="104" w:right="331"/>
              <w:jc w:val="both"/>
              <w:rPr>
                <w:sz w:val="24"/>
              </w:rPr>
            </w:pPr>
            <w:r>
              <w:rPr>
                <w:spacing w:val="-1"/>
                <w:sz w:val="24"/>
              </w:rPr>
              <w:t>他因素，危害公務人員之生命、身體及健</w:t>
            </w:r>
            <w:r>
              <w:rPr>
                <w:sz w:val="24"/>
              </w:rPr>
              <w:t>康。</w:t>
            </w:r>
          </w:p>
          <w:p>
            <w:pPr>
              <w:pStyle w:val="TableParagraph"/>
              <w:spacing w:line="285" w:lineRule="auto" w:before="2"/>
              <w:ind w:left="104" w:right="331"/>
              <w:jc w:val="both"/>
              <w:rPr>
                <w:sz w:val="24"/>
              </w:rPr>
            </w:pPr>
            <w:r>
              <w:rPr>
                <w:spacing w:val="-1"/>
                <w:sz w:val="24"/>
              </w:rPr>
              <w:t>對於執行危險職務所使用之機具設備，並應定期加強維護及檢</w:t>
            </w:r>
          </w:p>
          <w:p>
            <w:pPr>
              <w:pStyle w:val="TableParagraph"/>
              <w:spacing w:line="301" w:lineRule="exact" w:before="2"/>
              <w:ind w:left="104"/>
              <w:rPr>
                <w:sz w:val="24"/>
              </w:rPr>
            </w:pPr>
            <w:r>
              <w:rPr>
                <w:sz w:val="24"/>
              </w:rPr>
              <w:t>修。</w:t>
            </w:r>
          </w:p>
        </w:tc>
        <w:tc>
          <w:tcPr>
            <w:tcW w:w="2156" w:type="dxa"/>
          </w:tcPr>
          <w:p>
            <w:pPr>
              <w:pStyle w:val="TableParagraph"/>
              <w:ind w:left="0"/>
              <w:rPr>
                <w:rFonts w:ascii="Times New Roman"/>
                <w:sz w:val="22"/>
              </w:rPr>
            </w:pPr>
          </w:p>
        </w:tc>
      </w:tr>
      <w:tr>
        <w:trPr>
          <w:trHeight w:val="4001" w:hRule="atLeast"/>
        </w:trPr>
        <w:tc>
          <w:tcPr>
            <w:tcW w:w="737" w:type="dxa"/>
            <w:vMerge/>
            <w:tcBorders>
              <w:top w:val="nil"/>
            </w:tcBorders>
          </w:tcPr>
          <w:p>
            <w:pPr>
              <w:rPr>
                <w:sz w:val="2"/>
                <w:szCs w:val="2"/>
              </w:rPr>
            </w:pPr>
          </w:p>
        </w:tc>
        <w:tc>
          <w:tcPr>
            <w:tcW w:w="737" w:type="dxa"/>
          </w:tcPr>
          <w:p>
            <w:pPr>
              <w:pStyle w:val="TableParagraph"/>
              <w:spacing w:line="285" w:lineRule="auto" w:before="79"/>
              <w:ind w:right="137"/>
              <w:jc w:val="both"/>
              <w:rPr>
                <w:sz w:val="24"/>
              </w:rPr>
            </w:pPr>
            <w:r>
              <w:rPr>
                <w:spacing w:val="-2"/>
                <w:sz w:val="24"/>
              </w:rPr>
              <w:t>辦公環境與安全設備設置義</w:t>
            </w:r>
            <w:r>
              <w:rPr>
                <w:sz w:val="24"/>
              </w:rPr>
              <w:t>務</w:t>
            </w:r>
          </w:p>
        </w:tc>
        <w:tc>
          <w:tcPr>
            <w:tcW w:w="2610" w:type="dxa"/>
          </w:tcPr>
          <w:p>
            <w:pPr>
              <w:pStyle w:val="TableParagraph"/>
              <w:spacing w:before="79"/>
              <w:rPr>
                <w:sz w:val="24"/>
              </w:rPr>
            </w:pPr>
            <w:r>
              <w:rPr>
                <w:sz w:val="24"/>
                <w:u w:val="single"/>
              </w:rPr>
              <w:t>第二十一條</w:t>
            </w:r>
          </w:p>
          <w:p>
            <w:pPr>
              <w:pStyle w:val="TableParagraph"/>
              <w:spacing w:line="285" w:lineRule="auto" w:before="65"/>
              <w:ind w:right="330"/>
              <w:rPr>
                <w:sz w:val="24"/>
              </w:rPr>
            </w:pPr>
            <w:r>
              <w:rPr>
                <w:spacing w:val="-2"/>
                <w:sz w:val="24"/>
                <w:u w:val="single"/>
              </w:rPr>
              <w:t>各機關對於公務人員</w:t>
            </w:r>
            <w:r>
              <w:rPr>
                <w:spacing w:val="-26"/>
                <w:sz w:val="24"/>
                <w:u w:val="single"/>
              </w:rPr>
              <w:t>辦公場所之通道、地</w:t>
            </w:r>
            <w:r>
              <w:rPr>
                <w:sz w:val="24"/>
                <w:u w:val="single"/>
              </w:rPr>
              <w:t>板、階梯或通風、採光、照明、保溫、防濕、休息、避難、急救、醫療及其他為保護勞工健康及安全設備應妥為規劃，並</w:t>
            </w:r>
          </w:p>
          <w:p>
            <w:pPr>
              <w:pStyle w:val="TableParagraph"/>
              <w:spacing w:line="301" w:lineRule="exact" w:before="5"/>
              <w:rPr>
                <w:sz w:val="24"/>
              </w:rPr>
            </w:pPr>
            <w:r>
              <w:rPr>
                <w:sz w:val="24"/>
                <w:u w:val="single"/>
              </w:rPr>
              <w:t>採取必要之措施。</w:t>
            </w:r>
          </w:p>
        </w:tc>
        <w:tc>
          <w:tcPr>
            <w:tcW w:w="2608" w:type="dxa"/>
          </w:tcPr>
          <w:p>
            <w:pPr>
              <w:pStyle w:val="TableParagraph"/>
              <w:ind w:left="0"/>
              <w:rPr>
                <w:rFonts w:ascii="Times New Roman"/>
                <w:sz w:val="22"/>
              </w:rPr>
            </w:pPr>
          </w:p>
        </w:tc>
        <w:tc>
          <w:tcPr>
            <w:tcW w:w="2156" w:type="dxa"/>
          </w:tcPr>
          <w:p>
            <w:pPr>
              <w:pStyle w:val="TableParagraph"/>
              <w:spacing w:line="285" w:lineRule="auto" w:before="79"/>
              <w:ind w:left="106" w:right="117"/>
              <w:rPr>
                <w:rFonts w:ascii="Cambria" w:eastAsia="Cambria"/>
                <w:sz w:val="24"/>
              </w:rPr>
            </w:pPr>
            <w:r>
              <w:rPr>
                <w:spacing w:val="-1"/>
                <w:sz w:val="24"/>
              </w:rPr>
              <w:t>本條新增。參酌勞工安全衛生法第 </w:t>
            </w:r>
            <w:r>
              <w:rPr>
                <w:rFonts w:ascii="Cambria" w:eastAsia="Cambria"/>
                <w:sz w:val="24"/>
              </w:rPr>
              <w:t>5</w:t>
            </w:r>
          </w:p>
          <w:p>
            <w:pPr>
              <w:pStyle w:val="TableParagraph"/>
              <w:spacing w:before="1"/>
              <w:ind w:left="106"/>
              <w:rPr>
                <w:sz w:val="24"/>
              </w:rPr>
            </w:pPr>
            <w:r>
              <w:rPr>
                <w:spacing w:val="-1"/>
                <w:sz w:val="24"/>
              </w:rPr>
              <w:t>條第 </w:t>
            </w:r>
            <w:r>
              <w:rPr>
                <w:rFonts w:ascii="Cambria" w:eastAsia="Cambria"/>
                <w:sz w:val="24"/>
              </w:rPr>
              <w:t>2</w:t>
            </w:r>
            <w:r>
              <w:rPr>
                <w:rFonts w:ascii="Cambria" w:eastAsia="Cambria"/>
                <w:spacing w:val="18"/>
                <w:sz w:val="24"/>
              </w:rPr>
              <w:t> </w:t>
            </w:r>
            <w:r>
              <w:rPr>
                <w:sz w:val="24"/>
              </w:rPr>
              <w:t>項之規</w:t>
            </w:r>
          </w:p>
          <w:p>
            <w:pPr>
              <w:pStyle w:val="TableParagraph"/>
              <w:spacing w:line="285" w:lineRule="auto" w:before="65"/>
              <w:ind w:left="106" w:right="117"/>
              <w:rPr>
                <w:sz w:val="24"/>
              </w:rPr>
            </w:pPr>
            <w:r>
              <w:rPr>
                <w:spacing w:val="-1"/>
                <w:sz w:val="24"/>
              </w:rPr>
              <w:t>定，明定各機關對於重要之辦公環境條件，應為妥適且</w:t>
            </w:r>
            <w:r>
              <w:rPr>
                <w:sz w:val="24"/>
              </w:rPr>
              <w:t>必要之規劃與措</w:t>
            </w:r>
            <w:r>
              <w:rPr>
                <w:spacing w:val="1"/>
                <w:sz w:val="24"/>
              </w:rPr>
              <w:t> </w:t>
            </w:r>
            <w:r>
              <w:rPr>
                <w:sz w:val="24"/>
              </w:rPr>
              <w:t>施。</w:t>
            </w:r>
          </w:p>
        </w:tc>
      </w:tr>
      <w:tr>
        <w:trPr>
          <w:trHeight w:val="4399" w:hRule="atLeast"/>
        </w:trPr>
        <w:tc>
          <w:tcPr>
            <w:tcW w:w="737" w:type="dxa"/>
            <w:vMerge/>
            <w:tcBorders>
              <w:top w:val="nil"/>
            </w:tcBorders>
          </w:tcPr>
          <w:p>
            <w:pPr>
              <w:rPr>
                <w:sz w:val="2"/>
                <w:szCs w:val="2"/>
              </w:rPr>
            </w:pPr>
          </w:p>
        </w:tc>
        <w:tc>
          <w:tcPr>
            <w:tcW w:w="737" w:type="dxa"/>
          </w:tcPr>
          <w:p>
            <w:pPr>
              <w:pStyle w:val="TableParagraph"/>
              <w:spacing w:line="285" w:lineRule="auto" w:before="79"/>
              <w:ind w:right="137"/>
              <w:jc w:val="both"/>
              <w:rPr>
                <w:sz w:val="24"/>
              </w:rPr>
            </w:pPr>
            <w:r>
              <w:rPr>
                <w:spacing w:val="-2"/>
                <w:sz w:val="24"/>
              </w:rPr>
              <w:t>危險物及有害物處</w:t>
            </w:r>
            <w:r>
              <w:rPr>
                <w:sz w:val="24"/>
              </w:rPr>
              <w:t>理</w:t>
            </w:r>
          </w:p>
        </w:tc>
        <w:tc>
          <w:tcPr>
            <w:tcW w:w="2610" w:type="dxa"/>
          </w:tcPr>
          <w:p>
            <w:pPr>
              <w:pStyle w:val="TableParagraph"/>
              <w:spacing w:before="79"/>
              <w:rPr>
                <w:sz w:val="24"/>
              </w:rPr>
            </w:pPr>
            <w:r>
              <w:rPr>
                <w:sz w:val="24"/>
                <w:u w:val="single"/>
              </w:rPr>
              <w:t>第二十二條</w:t>
            </w:r>
          </w:p>
          <w:p>
            <w:pPr>
              <w:pStyle w:val="TableParagraph"/>
              <w:spacing w:line="285" w:lineRule="auto" w:before="65"/>
              <w:ind w:right="330"/>
              <w:jc w:val="both"/>
              <w:rPr>
                <w:sz w:val="24"/>
              </w:rPr>
            </w:pPr>
            <w:r>
              <w:rPr>
                <w:sz w:val="24"/>
                <w:u w:val="single"/>
              </w:rPr>
              <w:t>各機關對危險物及</w:t>
            </w:r>
            <w:r>
              <w:rPr>
                <w:spacing w:val="1"/>
                <w:sz w:val="24"/>
                <w:u w:val="single"/>
              </w:rPr>
              <w:t> </w:t>
            </w:r>
            <w:r>
              <w:rPr>
                <w:spacing w:val="-2"/>
                <w:sz w:val="24"/>
                <w:u w:val="single"/>
              </w:rPr>
              <w:t>有害物應予標示，並</w:t>
            </w:r>
            <w:r>
              <w:rPr>
                <w:spacing w:val="-220"/>
                <w:sz w:val="24"/>
                <w:u w:val="single"/>
              </w:rPr>
              <w:t>註</w:t>
            </w:r>
            <w:r>
              <w:rPr>
                <w:sz w:val="24"/>
                <w:u w:val="single"/>
              </w:rPr>
              <w:t>                                明必要之安全衛生注意事項。</w:t>
            </w:r>
          </w:p>
          <w:p>
            <w:pPr>
              <w:pStyle w:val="TableParagraph"/>
              <w:spacing w:line="285" w:lineRule="auto" w:before="1"/>
              <w:ind w:right="330"/>
              <w:jc w:val="both"/>
              <w:rPr>
                <w:sz w:val="24"/>
              </w:rPr>
            </w:pPr>
            <w:r>
              <w:rPr>
                <w:spacing w:val="-2"/>
                <w:sz w:val="24"/>
                <w:u w:val="single"/>
              </w:rPr>
              <w:t>前項危險物與有害物</w:t>
            </w:r>
            <w:r>
              <w:rPr>
                <w:spacing w:val="-26"/>
                <w:sz w:val="24"/>
                <w:u w:val="single"/>
              </w:rPr>
              <w:t>之標示及必要之安全</w:t>
            </w:r>
            <w:r>
              <w:rPr>
                <w:sz w:val="24"/>
                <w:u w:val="single"/>
              </w:rPr>
              <w:t>衛生注意事項，得參酌中央勞工主管機關所定之法令規則辦理</w:t>
            </w:r>
          </w:p>
          <w:p>
            <w:pPr>
              <w:pStyle w:val="TableParagraph"/>
              <w:spacing w:line="299" w:lineRule="exact" w:before="5"/>
              <w:rPr>
                <w:sz w:val="24"/>
              </w:rPr>
            </w:pPr>
            <w:r>
              <w:rPr>
                <w:sz w:val="24"/>
                <w:u w:val="single"/>
              </w:rPr>
              <w:t>之。</w:t>
            </w:r>
          </w:p>
        </w:tc>
        <w:tc>
          <w:tcPr>
            <w:tcW w:w="2608" w:type="dxa"/>
          </w:tcPr>
          <w:p>
            <w:pPr>
              <w:pStyle w:val="TableParagraph"/>
              <w:ind w:left="0"/>
              <w:rPr>
                <w:rFonts w:ascii="Times New Roman"/>
                <w:sz w:val="22"/>
              </w:rPr>
            </w:pPr>
          </w:p>
        </w:tc>
        <w:tc>
          <w:tcPr>
            <w:tcW w:w="2156" w:type="dxa"/>
          </w:tcPr>
          <w:p>
            <w:pPr>
              <w:pStyle w:val="TableParagraph"/>
              <w:spacing w:line="285" w:lineRule="auto" w:before="79"/>
              <w:ind w:left="106" w:right="117"/>
              <w:rPr>
                <w:sz w:val="24"/>
              </w:rPr>
            </w:pPr>
            <w:r>
              <w:rPr>
                <w:spacing w:val="-1"/>
                <w:sz w:val="24"/>
              </w:rPr>
              <w:t>本條新增。參酌日</w:t>
            </w:r>
            <w:r>
              <w:rPr>
                <w:sz w:val="24"/>
              </w:rPr>
              <w:t>本</w:t>
            </w:r>
            <w:r>
              <w:rPr>
                <w:rFonts w:ascii="Cambria" w:hAnsi="Cambria" w:eastAsia="Cambria"/>
                <w:sz w:val="24"/>
              </w:rPr>
              <w:t>«</w:t>
            </w:r>
            <w:r>
              <w:rPr>
                <w:sz w:val="24"/>
              </w:rPr>
              <w:t>人事院規則</w:t>
            </w:r>
          </w:p>
          <w:p>
            <w:pPr>
              <w:pStyle w:val="TableParagraph"/>
              <w:spacing w:before="1"/>
              <w:ind w:left="106"/>
              <w:rPr>
                <w:sz w:val="24"/>
              </w:rPr>
            </w:pPr>
            <w:r>
              <w:rPr>
                <w:rFonts w:ascii="Cambria" w:hAnsi="Cambria" w:eastAsia="Cambria"/>
                <w:sz w:val="24"/>
              </w:rPr>
              <w:t>10-4»</w:t>
            </w:r>
            <w:r>
              <w:rPr>
                <w:spacing w:val="-1"/>
                <w:sz w:val="24"/>
              </w:rPr>
              <w:t>第 </w:t>
            </w:r>
            <w:r>
              <w:rPr>
                <w:rFonts w:ascii="Cambria" w:hAnsi="Cambria" w:eastAsia="Cambria"/>
                <w:sz w:val="24"/>
              </w:rPr>
              <w:t>16-2</w:t>
            </w:r>
            <w:r>
              <w:rPr>
                <w:rFonts w:ascii="Cambria" w:hAnsi="Cambria" w:eastAsia="Cambria"/>
                <w:spacing w:val="16"/>
                <w:sz w:val="24"/>
              </w:rPr>
              <w:t> </w:t>
            </w:r>
            <w:r>
              <w:rPr>
                <w:sz w:val="24"/>
              </w:rPr>
              <w:t>條明</w:t>
            </w:r>
          </w:p>
          <w:p>
            <w:pPr>
              <w:pStyle w:val="TableParagraph"/>
              <w:spacing w:line="285" w:lineRule="auto" w:before="65"/>
              <w:ind w:left="106" w:right="117"/>
              <w:rPr>
                <w:sz w:val="24"/>
              </w:rPr>
            </w:pPr>
            <w:r>
              <w:rPr>
                <w:spacing w:val="-1"/>
                <w:sz w:val="24"/>
              </w:rPr>
              <w:t>文，援引我國勞工</w:t>
            </w:r>
            <w:r>
              <w:rPr>
                <w:spacing w:val="8"/>
                <w:sz w:val="24"/>
              </w:rPr>
              <w:t>安全衛生法第 </w:t>
            </w:r>
            <w:r>
              <w:rPr>
                <w:rFonts w:ascii="Cambria" w:eastAsia="Cambria"/>
                <w:sz w:val="24"/>
              </w:rPr>
              <w:t>7</w:t>
            </w:r>
            <w:r>
              <w:rPr>
                <w:rFonts w:ascii="Cambria" w:eastAsia="Cambria"/>
                <w:spacing w:val="1"/>
                <w:sz w:val="24"/>
              </w:rPr>
              <w:t> </w:t>
            </w:r>
            <w:r>
              <w:rPr>
                <w:spacing w:val="-1"/>
                <w:sz w:val="24"/>
              </w:rPr>
              <w:t>條之類似規定，針</w:t>
            </w:r>
            <w:r>
              <w:rPr>
                <w:sz w:val="24"/>
              </w:rPr>
              <w:t>對危險物及有害</w:t>
            </w:r>
            <w:r>
              <w:rPr>
                <w:spacing w:val="1"/>
                <w:sz w:val="24"/>
              </w:rPr>
              <w:t> </w:t>
            </w:r>
            <w:r>
              <w:rPr>
                <w:sz w:val="24"/>
              </w:rPr>
              <w:t>物，特別加以規</w:t>
            </w:r>
            <w:r>
              <w:rPr>
                <w:spacing w:val="1"/>
                <w:sz w:val="24"/>
              </w:rPr>
              <w:t> </w:t>
            </w:r>
            <w:r>
              <w:rPr>
                <w:spacing w:val="-1"/>
                <w:sz w:val="24"/>
              </w:rPr>
              <w:t>範，明定相關之處</w:t>
            </w:r>
            <w:r>
              <w:rPr>
                <w:sz w:val="24"/>
              </w:rPr>
              <w:t>理義務。</w:t>
            </w:r>
          </w:p>
        </w:tc>
      </w:tr>
      <w:tr>
        <w:trPr>
          <w:trHeight w:val="2401" w:hRule="atLeast"/>
        </w:trPr>
        <w:tc>
          <w:tcPr>
            <w:tcW w:w="737" w:type="dxa"/>
            <w:vMerge/>
            <w:tcBorders>
              <w:top w:val="nil"/>
            </w:tcBorders>
          </w:tcPr>
          <w:p>
            <w:pPr>
              <w:rPr>
                <w:sz w:val="2"/>
                <w:szCs w:val="2"/>
              </w:rPr>
            </w:pPr>
          </w:p>
        </w:tc>
        <w:tc>
          <w:tcPr>
            <w:tcW w:w="737" w:type="dxa"/>
          </w:tcPr>
          <w:p>
            <w:pPr>
              <w:pStyle w:val="TableParagraph"/>
              <w:spacing w:line="285" w:lineRule="auto" w:before="79"/>
              <w:ind w:right="137"/>
              <w:jc w:val="both"/>
              <w:rPr>
                <w:sz w:val="24"/>
              </w:rPr>
            </w:pPr>
            <w:r>
              <w:rPr>
                <w:spacing w:val="-2"/>
                <w:sz w:val="24"/>
              </w:rPr>
              <w:t>資料建立與危害告知義</w:t>
            </w:r>
          </w:p>
          <w:p>
            <w:pPr>
              <w:pStyle w:val="TableParagraph"/>
              <w:spacing w:line="301" w:lineRule="exact" w:before="4"/>
              <w:rPr>
                <w:sz w:val="24"/>
              </w:rPr>
            </w:pPr>
            <w:r>
              <w:rPr>
                <w:sz w:val="24"/>
              </w:rPr>
              <w:t>務</w:t>
            </w:r>
          </w:p>
        </w:tc>
        <w:tc>
          <w:tcPr>
            <w:tcW w:w="2610" w:type="dxa"/>
          </w:tcPr>
          <w:p>
            <w:pPr>
              <w:pStyle w:val="TableParagraph"/>
              <w:spacing w:before="79"/>
              <w:rPr>
                <w:sz w:val="24"/>
              </w:rPr>
            </w:pPr>
            <w:r>
              <w:rPr>
                <w:sz w:val="24"/>
                <w:u w:val="single"/>
              </w:rPr>
              <w:t>第二十三條</w:t>
            </w:r>
          </w:p>
          <w:p>
            <w:pPr>
              <w:pStyle w:val="TableParagraph"/>
              <w:spacing w:line="285" w:lineRule="auto" w:before="65"/>
              <w:ind w:right="330"/>
              <w:jc w:val="both"/>
              <w:rPr>
                <w:sz w:val="24"/>
              </w:rPr>
            </w:pPr>
            <w:r>
              <w:rPr>
                <w:spacing w:val="-1"/>
                <w:sz w:val="24"/>
              </w:rPr>
              <w:t>各機關應建立與業務相關危害之場所及其危險性質之資料，並</w:t>
            </w:r>
            <w:r>
              <w:rPr>
                <w:sz w:val="24"/>
              </w:rPr>
              <w:t>供隨時查閱。</w:t>
            </w:r>
          </w:p>
          <w:p>
            <w:pPr>
              <w:pStyle w:val="TableParagraph"/>
              <w:spacing w:line="301" w:lineRule="exact" w:before="3"/>
              <w:rPr>
                <w:sz w:val="24"/>
              </w:rPr>
            </w:pPr>
            <w:r>
              <w:rPr>
                <w:sz w:val="24"/>
              </w:rPr>
              <w:t>對於所屬公務人員執</w:t>
            </w:r>
          </w:p>
        </w:tc>
        <w:tc>
          <w:tcPr>
            <w:tcW w:w="2608" w:type="dxa"/>
          </w:tcPr>
          <w:p>
            <w:pPr>
              <w:pStyle w:val="TableParagraph"/>
              <w:spacing w:before="79"/>
              <w:ind w:left="104"/>
              <w:rPr>
                <w:sz w:val="24"/>
              </w:rPr>
            </w:pPr>
            <w:r>
              <w:rPr>
                <w:sz w:val="24"/>
              </w:rPr>
              <w:t>第十條</w:t>
            </w:r>
          </w:p>
          <w:p>
            <w:pPr>
              <w:pStyle w:val="TableParagraph"/>
              <w:spacing w:line="285" w:lineRule="auto" w:before="65"/>
              <w:ind w:left="104" w:right="331"/>
              <w:jc w:val="both"/>
              <w:rPr>
                <w:sz w:val="24"/>
              </w:rPr>
            </w:pPr>
            <w:r>
              <w:rPr>
                <w:spacing w:val="-1"/>
                <w:sz w:val="24"/>
              </w:rPr>
              <w:t>各機關應建立與業務相關危害之場所及其危險性質之資料，並</w:t>
            </w:r>
            <w:r>
              <w:rPr>
                <w:sz w:val="24"/>
              </w:rPr>
              <w:t>供隨時查閱。</w:t>
            </w:r>
          </w:p>
          <w:p>
            <w:pPr>
              <w:pStyle w:val="TableParagraph"/>
              <w:spacing w:line="301" w:lineRule="exact" w:before="3"/>
              <w:ind w:left="104"/>
              <w:rPr>
                <w:sz w:val="24"/>
              </w:rPr>
            </w:pPr>
            <w:r>
              <w:rPr>
                <w:sz w:val="24"/>
              </w:rPr>
              <w:t>對於所屬公務人員執</w:t>
            </w:r>
          </w:p>
        </w:tc>
        <w:tc>
          <w:tcPr>
            <w:tcW w:w="2156" w:type="dxa"/>
          </w:tcPr>
          <w:p>
            <w:pPr>
              <w:pStyle w:val="TableParagraph"/>
              <w:spacing w:before="79"/>
              <w:ind w:left="106"/>
              <w:rPr>
                <w:sz w:val="24"/>
              </w:rPr>
            </w:pPr>
            <w:r>
              <w:rPr>
                <w:sz w:val="24"/>
              </w:rPr>
              <w:t>本條內容未修正。</w:t>
            </w:r>
          </w:p>
        </w:tc>
      </w:tr>
    </w:tbl>
    <w:p>
      <w:pPr>
        <w:spacing w:after="0"/>
        <w:rPr>
          <w:sz w:val="24"/>
        </w:rPr>
        <w:sectPr>
          <w:pgSz w:w="11900" w:h="16850"/>
          <w:pgMar w:header="0" w:footer="896" w:top="1440" w:bottom="1080" w:left="1400" w:right="116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37"/>
        <w:gridCol w:w="2610"/>
        <w:gridCol w:w="2608"/>
        <w:gridCol w:w="2156"/>
      </w:tblGrid>
      <w:tr>
        <w:trPr>
          <w:trHeight w:val="1600" w:hRule="atLeast"/>
        </w:trPr>
        <w:tc>
          <w:tcPr>
            <w:tcW w:w="737" w:type="dxa"/>
          </w:tcPr>
          <w:p>
            <w:pPr>
              <w:pStyle w:val="TableParagraph"/>
              <w:ind w:left="0"/>
              <w:rPr>
                <w:rFonts w:ascii="Times New Roman"/>
                <w:sz w:val="22"/>
              </w:rPr>
            </w:pPr>
          </w:p>
        </w:tc>
        <w:tc>
          <w:tcPr>
            <w:tcW w:w="737" w:type="dxa"/>
          </w:tcPr>
          <w:p>
            <w:pPr>
              <w:pStyle w:val="TableParagraph"/>
              <w:ind w:left="0"/>
              <w:rPr>
                <w:rFonts w:ascii="Times New Roman"/>
                <w:sz w:val="22"/>
              </w:rPr>
            </w:pPr>
          </w:p>
        </w:tc>
        <w:tc>
          <w:tcPr>
            <w:tcW w:w="2610" w:type="dxa"/>
          </w:tcPr>
          <w:p>
            <w:pPr>
              <w:pStyle w:val="TableParagraph"/>
              <w:spacing w:line="285" w:lineRule="auto" w:before="79"/>
              <w:ind w:right="330"/>
              <w:jc w:val="both"/>
              <w:rPr>
                <w:sz w:val="24"/>
              </w:rPr>
            </w:pPr>
            <w:r>
              <w:rPr>
                <w:spacing w:val="-1"/>
                <w:sz w:val="24"/>
              </w:rPr>
              <w:t>行職務時，可能危害生命、身體或健康之資訊，應事前告知執</w:t>
            </w:r>
          </w:p>
          <w:p>
            <w:pPr>
              <w:pStyle w:val="TableParagraph"/>
              <w:spacing w:line="301" w:lineRule="exact" w:before="2"/>
              <w:rPr>
                <w:sz w:val="24"/>
              </w:rPr>
            </w:pPr>
            <w:r>
              <w:rPr>
                <w:sz w:val="24"/>
              </w:rPr>
              <w:t>行人員。</w:t>
            </w:r>
          </w:p>
        </w:tc>
        <w:tc>
          <w:tcPr>
            <w:tcW w:w="2608" w:type="dxa"/>
          </w:tcPr>
          <w:p>
            <w:pPr>
              <w:pStyle w:val="TableParagraph"/>
              <w:spacing w:line="285" w:lineRule="auto" w:before="79"/>
              <w:ind w:left="104" w:right="331"/>
              <w:jc w:val="both"/>
              <w:rPr>
                <w:sz w:val="24"/>
              </w:rPr>
            </w:pPr>
            <w:r>
              <w:rPr>
                <w:spacing w:val="-1"/>
                <w:sz w:val="24"/>
              </w:rPr>
              <w:t>行職務時，可能危害生命、身體或健康之資訊，應事前告知執</w:t>
            </w:r>
          </w:p>
          <w:p>
            <w:pPr>
              <w:pStyle w:val="TableParagraph"/>
              <w:spacing w:line="301" w:lineRule="exact" w:before="2"/>
              <w:ind w:left="104"/>
              <w:rPr>
                <w:sz w:val="24"/>
              </w:rPr>
            </w:pPr>
            <w:r>
              <w:rPr>
                <w:sz w:val="24"/>
              </w:rPr>
              <w:t>行人員。</w:t>
            </w:r>
          </w:p>
        </w:tc>
        <w:tc>
          <w:tcPr>
            <w:tcW w:w="2156" w:type="dxa"/>
          </w:tcPr>
          <w:p>
            <w:pPr>
              <w:pStyle w:val="TableParagraph"/>
              <w:ind w:left="0"/>
              <w:rPr>
                <w:rFonts w:ascii="Times New Roman"/>
                <w:sz w:val="22"/>
              </w:rPr>
            </w:pPr>
          </w:p>
        </w:tc>
      </w:tr>
      <w:tr>
        <w:trPr>
          <w:trHeight w:val="9200" w:hRule="atLeast"/>
        </w:trPr>
        <w:tc>
          <w:tcPr>
            <w:tcW w:w="737" w:type="dxa"/>
            <w:vMerge w:val="restart"/>
          </w:tcPr>
          <w:p>
            <w:pPr>
              <w:pStyle w:val="TableParagraph"/>
              <w:ind w:left="0"/>
              <w:rPr>
                <w:rFonts w:ascii="Times New Roman"/>
                <w:sz w:val="22"/>
              </w:rPr>
            </w:pPr>
          </w:p>
        </w:tc>
        <w:tc>
          <w:tcPr>
            <w:tcW w:w="737" w:type="dxa"/>
          </w:tcPr>
          <w:p>
            <w:pPr>
              <w:pStyle w:val="TableParagraph"/>
              <w:spacing w:line="285" w:lineRule="auto" w:before="79"/>
              <w:ind w:right="137"/>
              <w:jc w:val="both"/>
              <w:rPr>
                <w:sz w:val="24"/>
              </w:rPr>
            </w:pPr>
            <w:r>
              <w:rPr>
                <w:spacing w:val="-2"/>
                <w:sz w:val="24"/>
              </w:rPr>
              <w:t>一般安全衛生防護措施</w:t>
            </w:r>
          </w:p>
        </w:tc>
        <w:tc>
          <w:tcPr>
            <w:tcW w:w="2610" w:type="dxa"/>
          </w:tcPr>
          <w:p>
            <w:pPr>
              <w:pStyle w:val="TableParagraph"/>
              <w:spacing w:before="79"/>
              <w:rPr>
                <w:sz w:val="24"/>
              </w:rPr>
            </w:pPr>
            <w:r>
              <w:rPr>
                <w:sz w:val="24"/>
                <w:u w:val="single"/>
              </w:rPr>
              <w:t>第二十四條</w:t>
            </w:r>
          </w:p>
          <w:p>
            <w:pPr>
              <w:pStyle w:val="TableParagraph"/>
              <w:spacing w:line="285" w:lineRule="auto" w:before="65"/>
              <w:ind w:right="330"/>
              <w:rPr>
                <w:sz w:val="24"/>
              </w:rPr>
            </w:pPr>
            <w:r>
              <w:rPr>
                <w:spacing w:val="-1"/>
                <w:sz w:val="24"/>
              </w:rPr>
              <w:t>各機關對公務人員辦公場所之安全及衛生</w:t>
            </w:r>
            <w:r>
              <w:rPr>
                <w:sz w:val="24"/>
              </w:rPr>
              <w:t>防護，應採下列措</w:t>
            </w:r>
            <w:r>
              <w:rPr>
                <w:spacing w:val="1"/>
                <w:sz w:val="24"/>
              </w:rPr>
              <w:t> </w:t>
            </w:r>
            <w:r>
              <w:rPr>
                <w:sz w:val="24"/>
              </w:rPr>
              <w:t>施：</w:t>
            </w:r>
          </w:p>
          <w:p>
            <w:pPr>
              <w:pStyle w:val="TableParagraph"/>
              <w:spacing w:line="285" w:lineRule="auto" w:before="1"/>
              <w:ind w:right="330"/>
              <w:jc w:val="both"/>
              <w:rPr>
                <w:sz w:val="24"/>
              </w:rPr>
            </w:pPr>
            <w:r>
              <w:rPr>
                <w:spacing w:val="-1"/>
                <w:sz w:val="24"/>
              </w:rPr>
              <w:t>一、應注意建築設備安全及環境衛生，並</w:t>
            </w:r>
            <w:r>
              <w:rPr>
                <w:sz w:val="24"/>
              </w:rPr>
              <w:t>定期實施檢查。</w:t>
            </w:r>
          </w:p>
          <w:p>
            <w:pPr>
              <w:pStyle w:val="TableParagraph"/>
              <w:spacing w:line="285" w:lineRule="auto" w:before="2"/>
              <w:ind w:right="330"/>
              <w:jc w:val="both"/>
              <w:rPr>
                <w:sz w:val="24"/>
              </w:rPr>
            </w:pPr>
            <w:r>
              <w:rPr>
                <w:sz w:val="24"/>
                <w:u w:val="single"/>
              </w:rPr>
              <w:t>二、備具簡易急救</w:t>
            </w:r>
            <w:r>
              <w:rPr>
                <w:spacing w:val="1"/>
                <w:sz w:val="24"/>
                <w:u w:val="single"/>
              </w:rPr>
              <w:t> </w:t>
            </w:r>
            <w:r>
              <w:rPr>
                <w:spacing w:val="-1"/>
                <w:sz w:val="24"/>
                <w:u w:val="single"/>
              </w:rPr>
              <w:t>醫療器材，必要時，</w:t>
            </w:r>
            <w:r>
              <w:rPr>
                <w:spacing w:val="-60"/>
                <w:sz w:val="24"/>
                <w:u w:val="single"/>
              </w:rPr>
              <w:t> </w:t>
            </w:r>
            <w:r>
              <w:rPr>
                <w:sz w:val="24"/>
                <w:u w:val="single"/>
              </w:rPr>
              <w:t>得與社區內之醫療機構加強連繫。</w:t>
            </w:r>
          </w:p>
          <w:p>
            <w:pPr>
              <w:pStyle w:val="TableParagraph"/>
              <w:spacing w:line="288" w:lineRule="auto" w:before="3"/>
              <w:ind w:right="330"/>
              <w:rPr>
                <w:sz w:val="24"/>
              </w:rPr>
            </w:pPr>
            <w:r>
              <w:rPr>
                <w:spacing w:val="-1"/>
                <w:sz w:val="24"/>
                <w:u w:val="single"/>
              </w:rPr>
              <w:t>三、其他必要之防護</w:t>
            </w:r>
            <w:r>
              <w:rPr>
                <w:sz w:val="24"/>
                <w:u w:val="single"/>
              </w:rPr>
              <w:t>措施。</w:t>
            </w:r>
          </w:p>
        </w:tc>
        <w:tc>
          <w:tcPr>
            <w:tcW w:w="2608" w:type="dxa"/>
          </w:tcPr>
          <w:p>
            <w:pPr>
              <w:pStyle w:val="TableParagraph"/>
              <w:spacing w:before="79"/>
              <w:ind w:left="104"/>
              <w:rPr>
                <w:sz w:val="24"/>
              </w:rPr>
            </w:pPr>
            <w:r>
              <w:rPr>
                <w:sz w:val="24"/>
              </w:rPr>
              <w:t>第七條</w:t>
            </w:r>
          </w:p>
          <w:p>
            <w:pPr>
              <w:pStyle w:val="TableParagraph"/>
              <w:spacing w:line="285" w:lineRule="auto" w:before="65"/>
              <w:ind w:left="104" w:right="331"/>
              <w:rPr>
                <w:sz w:val="24"/>
              </w:rPr>
            </w:pPr>
            <w:r>
              <w:rPr>
                <w:spacing w:val="-1"/>
                <w:sz w:val="24"/>
              </w:rPr>
              <w:t>各機關對公務人員辦公場所之安全及衛生</w:t>
            </w:r>
            <w:r>
              <w:rPr>
                <w:sz w:val="24"/>
              </w:rPr>
              <w:t>防護，應採下列措</w:t>
            </w:r>
            <w:r>
              <w:rPr>
                <w:spacing w:val="1"/>
                <w:sz w:val="24"/>
              </w:rPr>
              <w:t> </w:t>
            </w:r>
            <w:r>
              <w:rPr>
                <w:sz w:val="24"/>
              </w:rPr>
              <w:t>施：</w:t>
            </w:r>
          </w:p>
          <w:p>
            <w:pPr>
              <w:pStyle w:val="TableParagraph"/>
              <w:spacing w:line="285" w:lineRule="auto" w:before="1"/>
              <w:ind w:left="104" w:right="331"/>
              <w:jc w:val="both"/>
              <w:rPr>
                <w:sz w:val="24"/>
              </w:rPr>
            </w:pPr>
            <w:r>
              <w:rPr>
                <w:spacing w:val="-1"/>
                <w:sz w:val="24"/>
              </w:rPr>
              <w:t>一、應注意建築設備安全及環境衛生，並</w:t>
            </w:r>
            <w:r>
              <w:rPr>
                <w:sz w:val="24"/>
              </w:rPr>
              <w:t>定期實施檢查。</w:t>
            </w:r>
          </w:p>
          <w:p>
            <w:pPr>
              <w:pStyle w:val="TableParagraph"/>
              <w:spacing w:line="285" w:lineRule="auto" w:before="2"/>
              <w:ind w:left="104" w:right="331"/>
              <w:jc w:val="both"/>
              <w:rPr>
                <w:sz w:val="24"/>
              </w:rPr>
            </w:pPr>
            <w:r>
              <w:rPr>
                <w:spacing w:val="-1"/>
                <w:sz w:val="24"/>
              </w:rPr>
              <w:t>二、加強門禁管理，</w:t>
            </w:r>
            <w:r>
              <w:rPr>
                <w:spacing w:val="-60"/>
                <w:sz w:val="24"/>
              </w:rPr>
              <w:t> </w:t>
            </w:r>
            <w:r>
              <w:rPr>
                <w:spacing w:val="-1"/>
                <w:sz w:val="24"/>
              </w:rPr>
              <w:t>並視需要裝置必要之</w:t>
            </w:r>
            <w:r>
              <w:rPr>
                <w:sz w:val="24"/>
              </w:rPr>
              <w:t>安全防護設施。</w:t>
            </w:r>
          </w:p>
          <w:p>
            <w:pPr>
              <w:pStyle w:val="TableParagraph"/>
              <w:spacing w:line="285" w:lineRule="auto" w:before="2"/>
              <w:ind w:left="104" w:right="331"/>
              <w:rPr>
                <w:sz w:val="24"/>
              </w:rPr>
            </w:pPr>
            <w:r>
              <w:rPr>
                <w:sz w:val="24"/>
              </w:rPr>
              <w:t>三、與社區保持連</w:t>
            </w:r>
            <w:r>
              <w:rPr>
                <w:spacing w:val="1"/>
                <w:sz w:val="24"/>
              </w:rPr>
              <w:t> </w:t>
            </w:r>
            <w:r>
              <w:rPr>
                <w:spacing w:val="-1"/>
                <w:sz w:val="24"/>
              </w:rPr>
              <w:t>繫，必要時，得建立</w:t>
            </w:r>
            <w:r>
              <w:rPr>
                <w:sz w:val="24"/>
              </w:rPr>
              <w:t>聯防體系。</w:t>
            </w:r>
          </w:p>
          <w:p>
            <w:pPr>
              <w:pStyle w:val="TableParagraph"/>
              <w:spacing w:line="285" w:lineRule="auto" w:before="2"/>
              <w:ind w:left="104" w:right="331"/>
              <w:rPr>
                <w:sz w:val="24"/>
              </w:rPr>
            </w:pPr>
            <w:r>
              <w:rPr>
                <w:spacing w:val="-1"/>
                <w:sz w:val="24"/>
              </w:rPr>
              <w:t>四、與當地警察機關保持連繫，必要時，</w:t>
            </w:r>
            <w:r>
              <w:rPr>
                <w:spacing w:val="-60"/>
                <w:sz w:val="24"/>
              </w:rPr>
              <w:t> </w:t>
            </w:r>
            <w:r>
              <w:rPr>
                <w:spacing w:val="-1"/>
                <w:sz w:val="24"/>
              </w:rPr>
              <w:t>得洽請當地警察機關</w:t>
            </w:r>
            <w:r>
              <w:rPr>
                <w:sz w:val="24"/>
              </w:rPr>
              <w:t>加強巡邏或裝置警</w:t>
            </w:r>
            <w:r>
              <w:rPr>
                <w:spacing w:val="1"/>
                <w:sz w:val="24"/>
              </w:rPr>
              <w:t> </w:t>
            </w:r>
            <w:r>
              <w:rPr>
                <w:sz w:val="24"/>
              </w:rPr>
              <w:t>鈴。</w:t>
            </w:r>
          </w:p>
          <w:p>
            <w:pPr>
              <w:pStyle w:val="TableParagraph"/>
              <w:spacing w:line="285" w:lineRule="auto" w:before="5"/>
              <w:ind w:left="104" w:right="331"/>
              <w:jc w:val="both"/>
              <w:rPr>
                <w:sz w:val="24"/>
              </w:rPr>
            </w:pPr>
            <w:r>
              <w:rPr>
                <w:spacing w:val="-1"/>
                <w:sz w:val="24"/>
              </w:rPr>
              <w:t>五、備具簡易急救醫療器材，必要時，得與社區內之醫療機構</w:t>
            </w:r>
          </w:p>
          <w:p>
            <w:pPr>
              <w:pStyle w:val="TableParagraph"/>
              <w:spacing w:line="299" w:lineRule="exact" w:before="2"/>
              <w:ind w:left="104"/>
              <w:rPr>
                <w:sz w:val="24"/>
              </w:rPr>
            </w:pPr>
            <w:r>
              <w:rPr>
                <w:sz w:val="24"/>
              </w:rPr>
              <w:t>加強連繫。</w:t>
            </w:r>
          </w:p>
        </w:tc>
        <w:tc>
          <w:tcPr>
            <w:tcW w:w="2156" w:type="dxa"/>
          </w:tcPr>
          <w:p>
            <w:pPr>
              <w:pStyle w:val="TableParagraph"/>
              <w:spacing w:line="285" w:lineRule="auto" w:before="79"/>
              <w:ind w:left="106" w:right="117"/>
              <w:rPr>
                <w:sz w:val="24"/>
              </w:rPr>
            </w:pPr>
            <w:r>
              <w:rPr>
                <w:spacing w:val="-1"/>
                <w:sz w:val="24"/>
              </w:rPr>
              <w:t>審酌本條專門針對有關健康事項之防護，修正原本辦法</w:t>
            </w:r>
            <w:r>
              <w:rPr>
                <w:spacing w:val="-2"/>
                <w:sz w:val="24"/>
              </w:rPr>
              <w:t>第 </w:t>
            </w:r>
            <w:r>
              <w:rPr>
                <w:rFonts w:ascii="Cambria" w:eastAsia="Cambria"/>
                <w:sz w:val="24"/>
              </w:rPr>
              <w:t>7</w:t>
            </w:r>
            <w:r>
              <w:rPr>
                <w:rFonts w:ascii="Cambria" w:eastAsia="Cambria"/>
                <w:spacing w:val="18"/>
                <w:sz w:val="24"/>
              </w:rPr>
              <w:t> </w:t>
            </w:r>
            <w:r>
              <w:rPr>
                <w:sz w:val="24"/>
              </w:rPr>
              <w:t>條規定，刪</w:t>
            </w:r>
            <w:r>
              <w:rPr>
                <w:spacing w:val="-1"/>
                <w:sz w:val="24"/>
              </w:rPr>
              <w:t>除性質上屬於人身</w:t>
            </w:r>
            <w:r>
              <w:rPr>
                <w:spacing w:val="8"/>
                <w:sz w:val="24"/>
              </w:rPr>
              <w:t>安全保護之第 </w:t>
            </w:r>
            <w:r>
              <w:rPr>
                <w:rFonts w:ascii="Cambria" w:eastAsia="Cambria"/>
                <w:sz w:val="24"/>
              </w:rPr>
              <w:t>1</w:t>
            </w:r>
            <w:r>
              <w:rPr>
                <w:rFonts w:ascii="Cambria" w:eastAsia="Cambria"/>
                <w:spacing w:val="1"/>
                <w:sz w:val="24"/>
              </w:rPr>
              <w:t> </w:t>
            </w:r>
            <w:r>
              <w:rPr>
                <w:spacing w:val="-2"/>
                <w:sz w:val="24"/>
              </w:rPr>
              <w:t>項第 </w:t>
            </w:r>
            <w:r>
              <w:rPr>
                <w:rFonts w:ascii="Cambria" w:eastAsia="Cambria"/>
                <w:sz w:val="24"/>
              </w:rPr>
              <w:t>2</w:t>
            </w:r>
            <w:r>
              <w:rPr>
                <w:sz w:val="24"/>
              </w:rPr>
              <w:t>、</w:t>
            </w:r>
            <w:r>
              <w:rPr>
                <w:rFonts w:ascii="Cambria" w:eastAsia="Cambria"/>
                <w:sz w:val="24"/>
              </w:rPr>
              <w:t>3</w:t>
            </w:r>
            <w:r>
              <w:rPr>
                <w:sz w:val="24"/>
              </w:rPr>
              <w:t>、</w:t>
            </w:r>
            <w:r>
              <w:rPr>
                <w:rFonts w:ascii="Cambria" w:eastAsia="Cambria"/>
                <w:sz w:val="24"/>
              </w:rPr>
              <w:t>4</w:t>
            </w:r>
            <w:r>
              <w:rPr>
                <w:rFonts w:ascii="Cambria" w:eastAsia="Cambria"/>
                <w:spacing w:val="18"/>
                <w:sz w:val="24"/>
              </w:rPr>
              <w:t> </w:t>
            </w:r>
            <w:r>
              <w:rPr>
                <w:sz w:val="24"/>
              </w:rPr>
              <w:t>款</w:t>
            </w:r>
            <w:r>
              <w:rPr>
                <w:spacing w:val="-1"/>
                <w:sz w:val="24"/>
              </w:rPr>
              <w:t>與第 </w:t>
            </w:r>
            <w:r>
              <w:rPr>
                <w:rFonts w:ascii="Cambria" w:eastAsia="Cambria"/>
                <w:sz w:val="24"/>
              </w:rPr>
              <w:t>2</w:t>
            </w:r>
            <w:r>
              <w:rPr>
                <w:rFonts w:ascii="Cambria" w:eastAsia="Cambria"/>
                <w:spacing w:val="18"/>
                <w:sz w:val="24"/>
              </w:rPr>
              <w:t> </w:t>
            </w:r>
            <w:r>
              <w:rPr>
                <w:sz w:val="24"/>
              </w:rPr>
              <w:t>項（改列</w:t>
            </w:r>
          </w:p>
          <w:p>
            <w:pPr>
              <w:pStyle w:val="TableParagraph"/>
              <w:spacing w:line="285" w:lineRule="auto" w:before="4"/>
              <w:ind w:left="106" w:right="321"/>
              <w:rPr>
                <w:sz w:val="24"/>
              </w:rPr>
            </w:pPr>
            <w:r>
              <w:rPr>
                <w:spacing w:val="-1"/>
                <w:sz w:val="24"/>
              </w:rPr>
              <w:t>為第 </w:t>
            </w:r>
            <w:r>
              <w:rPr>
                <w:rFonts w:ascii="Cambria" w:eastAsia="Cambria"/>
                <w:spacing w:val="-1"/>
                <w:sz w:val="24"/>
              </w:rPr>
              <w:t>2</w:t>
            </w:r>
            <w:r>
              <w:rPr>
                <w:rFonts w:ascii="Cambria" w:eastAsia="Cambria"/>
                <w:sz w:val="24"/>
              </w:rPr>
              <w:t>7</w:t>
            </w:r>
            <w:r>
              <w:rPr>
                <w:rFonts w:ascii="Cambria" w:eastAsia="Cambria"/>
                <w:spacing w:val="18"/>
                <w:sz w:val="24"/>
              </w:rPr>
              <w:t> </w:t>
            </w:r>
            <w:r>
              <w:rPr>
                <w:sz w:val="24"/>
              </w:rPr>
              <w:t>條</w:t>
            </w:r>
            <w:r>
              <w:rPr>
                <w:spacing w:val="-120"/>
                <w:sz w:val="24"/>
              </w:rPr>
              <w:t>）</w:t>
            </w:r>
            <w:r>
              <w:rPr>
                <w:spacing w:val="-8"/>
                <w:sz w:val="24"/>
              </w:rPr>
              <w:t>，以</w:t>
            </w:r>
            <w:r>
              <w:rPr>
                <w:sz w:val="24"/>
              </w:rPr>
              <w:t>臻明確。</w:t>
            </w:r>
          </w:p>
        </w:tc>
      </w:tr>
      <w:tr>
        <w:trPr>
          <w:trHeight w:val="2800" w:hRule="atLeast"/>
        </w:trPr>
        <w:tc>
          <w:tcPr>
            <w:tcW w:w="737" w:type="dxa"/>
            <w:vMerge/>
            <w:tcBorders>
              <w:top w:val="nil"/>
            </w:tcBorders>
          </w:tcPr>
          <w:p>
            <w:pPr>
              <w:rPr>
                <w:sz w:val="2"/>
                <w:szCs w:val="2"/>
              </w:rPr>
            </w:pPr>
          </w:p>
        </w:tc>
        <w:tc>
          <w:tcPr>
            <w:tcW w:w="737" w:type="dxa"/>
          </w:tcPr>
          <w:p>
            <w:pPr>
              <w:pStyle w:val="TableParagraph"/>
              <w:spacing w:line="285" w:lineRule="auto" w:before="81"/>
              <w:ind w:right="137"/>
              <w:rPr>
                <w:sz w:val="24"/>
              </w:rPr>
            </w:pPr>
            <w:r>
              <w:rPr>
                <w:spacing w:val="-2"/>
                <w:sz w:val="24"/>
              </w:rPr>
              <w:t>健康檢查</w:t>
            </w:r>
          </w:p>
        </w:tc>
        <w:tc>
          <w:tcPr>
            <w:tcW w:w="2610" w:type="dxa"/>
          </w:tcPr>
          <w:p>
            <w:pPr>
              <w:pStyle w:val="TableParagraph"/>
              <w:spacing w:before="81"/>
              <w:rPr>
                <w:sz w:val="24"/>
              </w:rPr>
            </w:pPr>
            <w:r>
              <w:rPr>
                <w:sz w:val="24"/>
                <w:u w:val="single"/>
              </w:rPr>
              <w:t>第二十五條</w:t>
            </w:r>
          </w:p>
          <w:p>
            <w:pPr>
              <w:pStyle w:val="TableParagraph"/>
              <w:spacing w:line="285" w:lineRule="auto" w:before="63"/>
              <w:ind w:right="330"/>
              <w:jc w:val="both"/>
              <w:rPr>
                <w:sz w:val="24"/>
              </w:rPr>
            </w:pPr>
            <w:r>
              <w:rPr>
                <w:spacing w:val="-1"/>
                <w:sz w:val="24"/>
              </w:rPr>
              <w:t>對於經常暴露於有危害安全及衛生顧慮環境致影響其身心健康之虞之公務人員，得定期</w:t>
            </w:r>
            <w:r>
              <w:rPr>
                <w:spacing w:val="-1"/>
                <w:sz w:val="24"/>
                <w:u w:val="single"/>
              </w:rPr>
              <w:t>或臨時</w:t>
            </w:r>
            <w:r>
              <w:rPr>
                <w:sz w:val="24"/>
              </w:rPr>
              <w:t>施行特定</w:t>
            </w:r>
          </w:p>
          <w:p>
            <w:pPr>
              <w:pStyle w:val="TableParagraph"/>
              <w:spacing w:line="299" w:lineRule="exact" w:before="4"/>
              <w:rPr>
                <w:sz w:val="24"/>
              </w:rPr>
            </w:pPr>
            <w:r>
              <w:rPr>
                <w:sz w:val="24"/>
              </w:rPr>
              <w:t>項目之健康檢查。</w:t>
            </w:r>
          </w:p>
        </w:tc>
        <w:tc>
          <w:tcPr>
            <w:tcW w:w="2608" w:type="dxa"/>
          </w:tcPr>
          <w:p>
            <w:pPr>
              <w:pStyle w:val="TableParagraph"/>
              <w:spacing w:before="81"/>
              <w:ind w:left="104"/>
              <w:rPr>
                <w:sz w:val="24"/>
              </w:rPr>
            </w:pPr>
            <w:r>
              <w:rPr>
                <w:sz w:val="24"/>
              </w:rPr>
              <w:t>第十二條</w:t>
            </w:r>
          </w:p>
          <w:p>
            <w:pPr>
              <w:pStyle w:val="TableParagraph"/>
              <w:spacing w:line="285" w:lineRule="auto" w:before="63"/>
              <w:ind w:left="104" w:right="331"/>
              <w:jc w:val="both"/>
              <w:rPr>
                <w:sz w:val="24"/>
              </w:rPr>
            </w:pPr>
            <w:r>
              <w:rPr>
                <w:spacing w:val="-1"/>
                <w:sz w:val="24"/>
              </w:rPr>
              <w:t>對於經常暴露於有危害安全及衛生顧慮環境致影響其身心健康之虞之公務人員，得定期施行特定項目之</w:t>
            </w:r>
          </w:p>
          <w:p>
            <w:pPr>
              <w:pStyle w:val="TableParagraph"/>
              <w:spacing w:line="299" w:lineRule="exact" w:before="4"/>
              <w:ind w:left="104"/>
              <w:rPr>
                <w:sz w:val="24"/>
              </w:rPr>
            </w:pPr>
            <w:r>
              <w:rPr>
                <w:sz w:val="24"/>
              </w:rPr>
              <w:t>健康檢查。</w:t>
            </w:r>
          </w:p>
        </w:tc>
        <w:tc>
          <w:tcPr>
            <w:tcW w:w="2156" w:type="dxa"/>
          </w:tcPr>
          <w:p>
            <w:pPr>
              <w:pStyle w:val="TableParagraph"/>
              <w:spacing w:line="285" w:lineRule="auto" w:before="81"/>
              <w:ind w:left="106" w:right="117"/>
              <w:jc w:val="both"/>
              <w:rPr>
                <w:sz w:val="24"/>
              </w:rPr>
            </w:pPr>
            <w:r>
              <w:rPr>
                <w:spacing w:val="-1"/>
                <w:sz w:val="24"/>
              </w:rPr>
              <w:t>關於公務人員之健康檢查，特參酌日</w:t>
            </w:r>
            <w:r>
              <w:rPr>
                <w:sz w:val="24"/>
              </w:rPr>
              <w:t>本</w:t>
            </w:r>
            <w:r>
              <w:rPr>
                <w:rFonts w:ascii="Cambria" w:hAnsi="Cambria" w:eastAsia="Cambria"/>
                <w:sz w:val="24"/>
              </w:rPr>
              <w:t>«</w:t>
            </w:r>
            <w:r>
              <w:rPr>
                <w:sz w:val="24"/>
              </w:rPr>
              <w:t>人事院規則</w:t>
            </w:r>
          </w:p>
          <w:p>
            <w:pPr>
              <w:pStyle w:val="TableParagraph"/>
              <w:spacing w:line="285" w:lineRule="auto" w:before="2"/>
              <w:ind w:left="106" w:right="117"/>
              <w:rPr>
                <w:sz w:val="24"/>
              </w:rPr>
            </w:pPr>
            <w:r>
              <w:rPr>
                <w:rFonts w:ascii="Cambria" w:hAnsi="Cambria" w:eastAsia="Cambria"/>
                <w:sz w:val="24"/>
              </w:rPr>
              <w:t>10-4»</w:t>
            </w:r>
            <w:r>
              <w:rPr>
                <w:spacing w:val="-1"/>
                <w:sz w:val="24"/>
              </w:rPr>
              <w:t>第 </w:t>
            </w:r>
            <w:r>
              <w:rPr>
                <w:rFonts w:ascii="Cambria" w:hAnsi="Cambria" w:eastAsia="Cambria"/>
                <w:sz w:val="24"/>
              </w:rPr>
              <w:t>21</w:t>
            </w:r>
            <w:r>
              <w:rPr>
                <w:rFonts w:ascii="Cambria" w:hAnsi="Cambria" w:eastAsia="Cambria"/>
                <w:spacing w:val="17"/>
                <w:sz w:val="24"/>
              </w:rPr>
              <w:t> </w:t>
            </w:r>
            <w:r>
              <w:rPr>
                <w:sz w:val="24"/>
              </w:rPr>
              <w:t>條明</w:t>
            </w:r>
            <w:r>
              <w:rPr>
                <w:spacing w:val="-1"/>
                <w:sz w:val="24"/>
              </w:rPr>
              <w:t>文，增列有關臨時</w:t>
            </w:r>
            <w:r>
              <w:rPr>
                <w:spacing w:val="-3"/>
                <w:sz w:val="24"/>
              </w:rPr>
              <w:t>健康檢查之項目，</w:t>
            </w:r>
          </w:p>
          <w:p>
            <w:pPr>
              <w:pStyle w:val="TableParagraph"/>
              <w:spacing w:line="299" w:lineRule="exact" w:before="2"/>
              <w:ind w:left="106"/>
              <w:rPr>
                <w:sz w:val="24"/>
              </w:rPr>
            </w:pPr>
            <w:r>
              <w:rPr>
                <w:sz w:val="24"/>
              </w:rPr>
              <w:t>以因應特殊之健康</w:t>
            </w:r>
          </w:p>
        </w:tc>
      </w:tr>
    </w:tbl>
    <w:p>
      <w:pPr>
        <w:spacing w:after="0" w:line="299" w:lineRule="exact"/>
        <w:rPr>
          <w:sz w:val="24"/>
        </w:rPr>
        <w:sectPr>
          <w:pgSz w:w="11900" w:h="16850"/>
          <w:pgMar w:header="0" w:footer="896" w:top="1440" w:bottom="1080" w:left="1400" w:right="116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37"/>
        <w:gridCol w:w="2610"/>
        <w:gridCol w:w="2608"/>
        <w:gridCol w:w="2156"/>
      </w:tblGrid>
      <w:tr>
        <w:trPr>
          <w:trHeight w:val="4402" w:hRule="atLeast"/>
        </w:trPr>
        <w:tc>
          <w:tcPr>
            <w:tcW w:w="737" w:type="dxa"/>
          </w:tcPr>
          <w:p>
            <w:pPr>
              <w:pStyle w:val="TableParagraph"/>
              <w:ind w:left="0"/>
              <w:rPr>
                <w:rFonts w:ascii="Times New Roman"/>
                <w:sz w:val="22"/>
              </w:rPr>
            </w:pPr>
          </w:p>
        </w:tc>
        <w:tc>
          <w:tcPr>
            <w:tcW w:w="737" w:type="dxa"/>
          </w:tcPr>
          <w:p>
            <w:pPr>
              <w:pStyle w:val="TableParagraph"/>
              <w:ind w:left="0"/>
              <w:rPr>
                <w:rFonts w:ascii="Times New Roman"/>
                <w:sz w:val="22"/>
              </w:rPr>
            </w:pPr>
          </w:p>
        </w:tc>
        <w:tc>
          <w:tcPr>
            <w:tcW w:w="2610" w:type="dxa"/>
          </w:tcPr>
          <w:p>
            <w:pPr>
              <w:pStyle w:val="TableParagraph"/>
              <w:spacing w:line="285" w:lineRule="auto" w:before="79"/>
              <w:ind w:right="330"/>
              <w:rPr>
                <w:sz w:val="24"/>
              </w:rPr>
            </w:pPr>
            <w:r>
              <w:rPr>
                <w:sz w:val="24"/>
              </w:rPr>
              <w:t>前項健康檢查之對</w:t>
            </w:r>
            <w:r>
              <w:rPr>
                <w:spacing w:val="1"/>
                <w:sz w:val="24"/>
              </w:rPr>
              <w:t> </w:t>
            </w:r>
            <w:r>
              <w:rPr>
                <w:spacing w:val="-1"/>
                <w:sz w:val="24"/>
              </w:rPr>
              <w:t>象、項目、方法、危害安全及衛生顧慮之環境，由各中央二級以上主管機關會同衛生、環境保護等相關</w:t>
            </w:r>
            <w:r>
              <w:rPr>
                <w:sz w:val="24"/>
              </w:rPr>
              <w:t>機關認定之。</w:t>
            </w:r>
          </w:p>
          <w:p>
            <w:pPr>
              <w:pStyle w:val="TableParagraph"/>
              <w:spacing w:line="285" w:lineRule="auto" w:before="5"/>
              <w:ind w:right="330"/>
              <w:jc w:val="both"/>
              <w:rPr>
                <w:sz w:val="24"/>
              </w:rPr>
            </w:pPr>
            <w:r>
              <w:rPr>
                <w:spacing w:val="-1"/>
                <w:sz w:val="24"/>
              </w:rPr>
              <w:t>第一項特定項目之健康檢查，其他法律有規定者，適用其他法</w:t>
            </w:r>
          </w:p>
          <w:p>
            <w:pPr>
              <w:pStyle w:val="TableParagraph"/>
              <w:spacing w:line="301" w:lineRule="exact" w:before="3"/>
              <w:rPr>
                <w:sz w:val="24"/>
              </w:rPr>
            </w:pPr>
            <w:r>
              <w:rPr>
                <w:sz w:val="24"/>
              </w:rPr>
              <w:t>律。</w:t>
            </w:r>
          </w:p>
        </w:tc>
        <w:tc>
          <w:tcPr>
            <w:tcW w:w="2608" w:type="dxa"/>
          </w:tcPr>
          <w:p>
            <w:pPr>
              <w:pStyle w:val="TableParagraph"/>
              <w:spacing w:line="285" w:lineRule="auto" w:before="79"/>
              <w:ind w:left="104" w:right="331"/>
              <w:rPr>
                <w:sz w:val="24"/>
              </w:rPr>
            </w:pPr>
            <w:r>
              <w:rPr>
                <w:sz w:val="24"/>
              </w:rPr>
              <w:t>前項健康檢查之對</w:t>
            </w:r>
            <w:r>
              <w:rPr>
                <w:spacing w:val="1"/>
                <w:sz w:val="24"/>
              </w:rPr>
              <w:t> </w:t>
            </w:r>
            <w:r>
              <w:rPr>
                <w:spacing w:val="-1"/>
                <w:sz w:val="24"/>
              </w:rPr>
              <w:t>象、項目、方法、危害安全及衛生顧慮之環境，由各中央二級以上主管機關會同衛生、環境保護等相關</w:t>
            </w:r>
            <w:r>
              <w:rPr>
                <w:sz w:val="24"/>
              </w:rPr>
              <w:t>機關認定之。</w:t>
            </w:r>
          </w:p>
          <w:p>
            <w:pPr>
              <w:pStyle w:val="TableParagraph"/>
              <w:spacing w:line="285" w:lineRule="auto" w:before="5"/>
              <w:ind w:left="104" w:right="331"/>
              <w:jc w:val="both"/>
              <w:rPr>
                <w:sz w:val="24"/>
              </w:rPr>
            </w:pPr>
            <w:r>
              <w:rPr>
                <w:spacing w:val="-1"/>
                <w:sz w:val="24"/>
              </w:rPr>
              <w:t>第一項特定項目之健康檢查，其他法律有規定者，適用其他法</w:t>
            </w:r>
          </w:p>
          <w:p>
            <w:pPr>
              <w:pStyle w:val="TableParagraph"/>
              <w:spacing w:line="301" w:lineRule="exact" w:before="3"/>
              <w:ind w:left="104"/>
              <w:rPr>
                <w:sz w:val="24"/>
              </w:rPr>
            </w:pPr>
            <w:r>
              <w:rPr>
                <w:sz w:val="24"/>
              </w:rPr>
              <w:t>律。</w:t>
            </w:r>
          </w:p>
        </w:tc>
        <w:tc>
          <w:tcPr>
            <w:tcW w:w="2156" w:type="dxa"/>
          </w:tcPr>
          <w:p>
            <w:pPr>
              <w:pStyle w:val="TableParagraph"/>
              <w:spacing w:before="79"/>
              <w:ind w:left="106"/>
              <w:rPr>
                <w:sz w:val="24"/>
              </w:rPr>
            </w:pPr>
            <w:r>
              <w:rPr>
                <w:sz w:val="24"/>
              </w:rPr>
              <w:t>危害發生。</w:t>
            </w:r>
          </w:p>
        </w:tc>
      </w:tr>
      <w:tr>
        <w:trPr>
          <w:trHeight w:val="7599" w:hRule="atLeast"/>
        </w:trPr>
        <w:tc>
          <w:tcPr>
            <w:tcW w:w="737" w:type="dxa"/>
          </w:tcPr>
          <w:p>
            <w:pPr>
              <w:pStyle w:val="TableParagraph"/>
              <w:ind w:left="0"/>
              <w:rPr>
                <w:rFonts w:ascii="Times New Roman"/>
                <w:sz w:val="22"/>
              </w:rPr>
            </w:pPr>
          </w:p>
        </w:tc>
        <w:tc>
          <w:tcPr>
            <w:tcW w:w="737" w:type="dxa"/>
          </w:tcPr>
          <w:p>
            <w:pPr>
              <w:pStyle w:val="TableParagraph"/>
              <w:spacing w:line="285" w:lineRule="auto" w:before="79"/>
              <w:ind w:right="137"/>
              <w:jc w:val="both"/>
              <w:rPr>
                <w:sz w:val="24"/>
              </w:rPr>
            </w:pPr>
            <w:r>
              <w:rPr>
                <w:spacing w:val="-2"/>
                <w:sz w:val="24"/>
              </w:rPr>
              <w:t>健康檢查後之必要調整</w:t>
            </w:r>
          </w:p>
        </w:tc>
        <w:tc>
          <w:tcPr>
            <w:tcW w:w="2610" w:type="dxa"/>
          </w:tcPr>
          <w:p>
            <w:pPr>
              <w:pStyle w:val="TableParagraph"/>
              <w:spacing w:before="79"/>
              <w:rPr>
                <w:sz w:val="24"/>
              </w:rPr>
            </w:pPr>
            <w:r>
              <w:rPr>
                <w:sz w:val="24"/>
                <w:u w:val="single"/>
              </w:rPr>
              <w:t>第二十六條</w:t>
            </w:r>
          </w:p>
          <w:p>
            <w:pPr>
              <w:pStyle w:val="TableParagraph"/>
              <w:spacing w:line="285" w:lineRule="auto" w:before="62"/>
              <w:ind w:right="330"/>
              <w:jc w:val="both"/>
              <w:rPr>
                <w:sz w:val="24"/>
              </w:rPr>
            </w:pPr>
            <w:r>
              <w:rPr>
                <w:sz w:val="24"/>
                <w:u w:val="single"/>
              </w:rPr>
              <w:t>公務人員經前條健</w:t>
            </w:r>
            <w:r>
              <w:rPr>
                <w:spacing w:val="1"/>
                <w:sz w:val="24"/>
                <w:u w:val="single"/>
              </w:rPr>
              <w:t> </w:t>
            </w:r>
            <w:r>
              <w:rPr>
                <w:spacing w:val="-1"/>
                <w:sz w:val="24"/>
                <w:u w:val="single"/>
              </w:rPr>
              <w:t>康檢查發現不適於執</w:t>
            </w:r>
            <w:r>
              <w:rPr>
                <w:sz w:val="24"/>
                <w:u w:val="single"/>
              </w:rPr>
              <w:t>行特定職務時，除提供適當醫療外，並應依相關公務人員人事法令規定，調整其職務或為其他適當措施。前項健康檢查結果，公務人員得請求機關安全防護專責人員或安全及衛生防護小組答覆之。</w:t>
            </w:r>
          </w:p>
          <w:p>
            <w:pPr>
              <w:pStyle w:val="TableParagraph"/>
              <w:spacing w:line="285" w:lineRule="auto" w:before="8"/>
              <w:ind w:right="330"/>
              <w:jc w:val="both"/>
              <w:rPr>
                <w:sz w:val="24"/>
              </w:rPr>
            </w:pPr>
            <w:r>
              <w:rPr>
                <w:spacing w:val="-2"/>
                <w:sz w:val="24"/>
                <w:u w:val="single"/>
              </w:rPr>
              <w:t>第一項之調整職務或</w:t>
            </w:r>
            <w:r>
              <w:rPr>
                <w:spacing w:val="-26"/>
                <w:sz w:val="24"/>
                <w:u w:val="single"/>
              </w:rPr>
              <w:t>其他適當措施前，應</w:t>
            </w:r>
            <w:r>
              <w:rPr>
                <w:sz w:val="24"/>
                <w:u w:val="single"/>
              </w:rPr>
              <w:t>與公務人員面談，並先進行必要之指導。</w:t>
            </w:r>
          </w:p>
        </w:tc>
        <w:tc>
          <w:tcPr>
            <w:tcW w:w="2608" w:type="dxa"/>
          </w:tcPr>
          <w:p>
            <w:pPr>
              <w:pStyle w:val="TableParagraph"/>
              <w:ind w:left="0"/>
              <w:rPr>
                <w:rFonts w:ascii="Times New Roman"/>
                <w:sz w:val="22"/>
              </w:rPr>
            </w:pPr>
          </w:p>
        </w:tc>
        <w:tc>
          <w:tcPr>
            <w:tcW w:w="2156" w:type="dxa"/>
          </w:tcPr>
          <w:p>
            <w:pPr>
              <w:pStyle w:val="TableParagraph"/>
              <w:spacing w:line="285" w:lineRule="auto" w:before="79"/>
              <w:ind w:left="106" w:right="117"/>
              <w:rPr>
                <w:sz w:val="24"/>
              </w:rPr>
            </w:pPr>
            <w:r>
              <w:rPr>
                <w:spacing w:val="-1"/>
                <w:sz w:val="24"/>
              </w:rPr>
              <w:t>本條新增。參酌勞</w:t>
            </w:r>
            <w:r>
              <w:rPr>
                <w:sz w:val="24"/>
              </w:rPr>
              <w:t>工安全衛生法第</w:t>
            </w:r>
            <w:r>
              <w:rPr>
                <w:rFonts w:ascii="Cambria" w:hAnsi="Cambria" w:eastAsia="Cambria"/>
                <w:sz w:val="24"/>
              </w:rPr>
              <w:t>13</w:t>
            </w:r>
            <w:r>
              <w:rPr>
                <w:rFonts w:ascii="Cambria" w:hAnsi="Cambria" w:eastAsia="Cambria"/>
                <w:spacing w:val="17"/>
                <w:sz w:val="24"/>
              </w:rPr>
              <w:t> </w:t>
            </w:r>
            <w:r>
              <w:rPr>
                <w:sz w:val="24"/>
              </w:rPr>
              <w:t>條之規定，明</w:t>
            </w:r>
            <w:r>
              <w:rPr>
                <w:spacing w:val="-1"/>
                <w:sz w:val="24"/>
              </w:rPr>
              <w:t>定公務人員經健康檢查而不適於執行特定職務時之處理</w:t>
            </w:r>
            <w:r>
              <w:rPr>
                <w:sz w:val="24"/>
              </w:rPr>
              <w:t>方式。參酌日本</w:t>
            </w:r>
            <w:r>
              <w:rPr>
                <w:rFonts w:ascii="Cambria" w:hAnsi="Cambria" w:eastAsia="Cambria"/>
                <w:sz w:val="24"/>
              </w:rPr>
              <w:t>«</w:t>
            </w:r>
            <w:r>
              <w:rPr>
                <w:rFonts w:ascii="Cambria" w:hAnsi="Cambria" w:eastAsia="Cambria"/>
                <w:spacing w:val="1"/>
                <w:sz w:val="24"/>
              </w:rPr>
              <w:t> </w:t>
            </w:r>
            <w:r>
              <w:rPr>
                <w:sz w:val="24"/>
              </w:rPr>
              <w:t>人事院規則 </w:t>
            </w:r>
            <w:r>
              <w:rPr>
                <w:rFonts w:ascii="Cambria" w:hAnsi="Cambria" w:eastAsia="Cambria"/>
                <w:sz w:val="24"/>
              </w:rPr>
              <w:t>10-4»</w:t>
            </w:r>
            <w:r>
              <w:rPr>
                <w:rFonts w:ascii="Cambria" w:hAnsi="Cambria" w:eastAsia="Cambria"/>
                <w:spacing w:val="1"/>
                <w:sz w:val="24"/>
              </w:rPr>
              <w:t> </w:t>
            </w:r>
            <w:r>
              <w:rPr>
                <w:spacing w:val="-2"/>
                <w:sz w:val="24"/>
              </w:rPr>
              <w:t>第 </w:t>
            </w:r>
            <w:r>
              <w:rPr>
                <w:rFonts w:ascii="Cambria" w:hAnsi="Cambria" w:eastAsia="Cambria"/>
                <w:sz w:val="24"/>
              </w:rPr>
              <w:t>22</w:t>
            </w:r>
            <w:r>
              <w:rPr>
                <w:rFonts w:ascii="Cambria" w:hAnsi="Cambria" w:eastAsia="Cambria"/>
                <w:spacing w:val="18"/>
                <w:sz w:val="24"/>
              </w:rPr>
              <w:t> </w:t>
            </w:r>
            <w:r>
              <w:rPr>
                <w:spacing w:val="-2"/>
                <w:sz w:val="24"/>
              </w:rPr>
              <w:t>條之 </w:t>
            </w:r>
            <w:r>
              <w:rPr>
                <w:rFonts w:ascii="Cambria" w:hAnsi="Cambria" w:eastAsia="Cambria"/>
                <w:sz w:val="24"/>
              </w:rPr>
              <w:t>2</w:t>
            </w:r>
            <w:r>
              <w:rPr>
                <w:sz w:val="24"/>
              </w:rPr>
              <w:t>、第</w:t>
            </w:r>
            <w:r>
              <w:rPr>
                <w:rFonts w:ascii="Cambria" w:hAnsi="Cambria" w:eastAsia="Cambria"/>
                <w:sz w:val="24"/>
              </w:rPr>
              <w:t>23</w:t>
            </w:r>
            <w:r>
              <w:rPr>
                <w:rFonts w:ascii="Cambria" w:hAnsi="Cambria" w:eastAsia="Cambria"/>
                <w:spacing w:val="17"/>
                <w:sz w:val="24"/>
              </w:rPr>
              <w:t> </w:t>
            </w:r>
            <w:r>
              <w:rPr>
                <w:sz w:val="24"/>
              </w:rPr>
              <w:t>條明文，增列</w:t>
            </w:r>
          </w:p>
          <w:p>
            <w:pPr>
              <w:pStyle w:val="TableParagraph"/>
              <w:spacing w:line="285" w:lineRule="auto" w:before="5"/>
              <w:ind w:left="106" w:right="117"/>
              <w:rPr>
                <w:sz w:val="24"/>
              </w:rPr>
            </w:pPr>
            <w:r>
              <w:rPr>
                <w:spacing w:val="-2"/>
                <w:sz w:val="24"/>
              </w:rPr>
              <w:t>第 </w:t>
            </w:r>
            <w:r>
              <w:rPr>
                <w:rFonts w:ascii="Cambria" w:eastAsia="Cambria"/>
                <w:sz w:val="24"/>
              </w:rPr>
              <w:t>3</w:t>
            </w:r>
            <w:r>
              <w:rPr>
                <w:rFonts w:ascii="Cambria" w:eastAsia="Cambria"/>
                <w:spacing w:val="18"/>
                <w:sz w:val="24"/>
              </w:rPr>
              <w:t> </w:t>
            </w:r>
            <w:r>
              <w:rPr>
                <w:sz w:val="24"/>
              </w:rPr>
              <w:t>項之面對與</w:t>
            </w:r>
            <w:r>
              <w:rPr>
                <w:spacing w:val="-1"/>
                <w:sz w:val="24"/>
              </w:rPr>
              <w:t>必要指導程序，以兼顧並尊重公務人員之個人意願。同時增設第 </w:t>
            </w:r>
            <w:r>
              <w:rPr>
                <w:rFonts w:ascii="Cambria" w:eastAsia="Cambria"/>
                <w:sz w:val="24"/>
              </w:rPr>
              <w:t>2</w:t>
            </w:r>
            <w:r>
              <w:rPr>
                <w:rFonts w:ascii="Cambria" w:eastAsia="Cambria"/>
                <w:spacing w:val="18"/>
                <w:sz w:val="24"/>
              </w:rPr>
              <w:t> </w:t>
            </w:r>
            <w:r>
              <w:rPr>
                <w:sz w:val="24"/>
              </w:rPr>
              <w:t>項安</w:t>
            </w:r>
            <w:r>
              <w:rPr>
                <w:spacing w:val="-1"/>
                <w:sz w:val="24"/>
              </w:rPr>
              <w:t>全衛生防護專責人員與防護小組，有關健康檢查結果問</w:t>
            </w:r>
          </w:p>
          <w:p>
            <w:pPr>
              <w:pStyle w:val="TableParagraph"/>
              <w:spacing w:line="299" w:lineRule="exact" w:before="7"/>
              <w:ind w:left="106"/>
              <w:rPr>
                <w:sz w:val="24"/>
              </w:rPr>
            </w:pPr>
            <w:r>
              <w:rPr>
                <w:sz w:val="24"/>
              </w:rPr>
              <w:t>題之答覆義務。</w:t>
            </w:r>
          </w:p>
        </w:tc>
      </w:tr>
      <w:tr>
        <w:trPr>
          <w:trHeight w:val="1600" w:hRule="atLeast"/>
        </w:trPr>
        <w:tc>
          <w:tcPr>
            <w:tcW w:w="737" w:type="dxa"/>
          </w:tcPr>
          <w:p>
            <w:pPr>
              <w:pStyle w:val="TableParagraph"/>
              <w:spacing w:line="285" w:lineRule="auto" w:before="81"/>
              <w:ind w:right="137"/>
              <w:rPr>
                <w:sz w:val="24"/>
              </w:rPr>
            </w:pPr>
            <w:r>
              <w:rPr>
                <w:spacing w:val="-2"/>
                <w:sz w:val="24"/>
              </w:rPr>
              <w:t>第五</w:t>
            </w:r>
            <w:r>
              <w:rPr>
                <w:sz w:val="24"/>
              </w:rPr>
              <w:t>章</w:t>
            </w:r>
          </w:p>
          <w:p>
            <w:pPr>
              <w:pStyle w:val="TableParagraph"/>
              <w:spacing w:before="9"/>
              <w:ind w:left="0"/>
              <w:rPr>
                <w:sz w:val="28"/>
              </w:rPr>
            </w:pPr>
          </w:p>
          <w:p>
            <w:pPr>
              <w:pStyle w:val="TableParagraph"/>
              <w:spacing w:line="299" w:lineRule="exact" w:before="1"/>
              <w:rPr>
                <w:sz w:val="24"/>
              </w:rPr>
            </w:pPr>
            <w:r>
              <w:rPr>
                <w:sz w:val="24"/>
              </w:rPr>
              <w:t>人身</w:t>
            </w:r>
          </w:p>
        </w:tc>
        <w:tc>
          <w:tcPr>
            <w:tcW w:w="737" w:type="dxa"/>
          </w:tcPr>
          <w:p>
            <w:pPr>
              <w:pStyle w:val="TableParagraph"/>
              <w:spacing w:line="285" w:lineRule="auto" w:before="81"/>
              <w:ind w:right="137"/>
              <w:jc w:val="both"/>
              <w:rPr>
                <w:sz w:val="24"/>
              </w:rPr>
            </w:pPr>
            <w:r>
              <w:rPr>
                <w:spacing w:val="-2"/>
                <w:sz w:val="24"/>
              </w:rPr>
              <w:t>一般人身</w:t>
            </w:r>
            <w:r>
              <w:rPr>
                <w:spacing w:val="-9"/>
                <w:sz w:val="24"/>
              </w:rPr>
              <w:t>安全</w:t>
            </w:r>
          </w:p>
          <w:p>
            <w:pPr>
              <w:pStyle w:val="TableParagraph"/>
              <w:spacing w:line="299" w:lineRule="exact" w:before="2"/>
              <w:rPr>
                <w:sz w:val="24"/>
              </w:rPr>
            </w:pPr>
            <w:r>
              <w:rPr>
                <w:sz w:val="24"/>
              </w:rPr>
              <w:t>防護</w:t>
            </w:r>
          </w:p>
        </w:tc>
        <w:tc>
          <w:tcPr>
            <w:tcW w:w="2610" w:type="dxa"/>
          </w:tcPr>
          <w:p>
            <w:pPr>
              <w:pStyle w:val="TableParagraph"/>
              <w:spacing w:before="81"/>
              <w:rPr>
                <w:sz w:val="24"/>
              </w:rPr>
            </w:pPr>
            <w:r>
              <w:rPr>
                <w:sz w:val="24"/>
                <w:u w:val="single"/>
              </w:rPr>
              <w:t>第二十七條</w:t>
            </w:r>
          </w:p>
          <w:p>
            <w:pPr>
              <w:pStyle w:val="TableParagraph"/>
              <w:spacing w:before="63"/>
              <w:rPr>
                <w:sz w:val="24"/>
              </w:rPr>
            </w:pPr>
            <w:r>
              <w:rPr>
                <w:sz w:val="24"/>
                <w:u w:val="single"/>
              </w:rPr>
              <w:t>各機關對公務人員辦</w:t>
            </w:r>
          </w:p>
          <w:p>
            <w:pPr>
              <w:pStyle w:val="TableParagraph"/>
              <w:spacing w:line="400" w:lineRule="atLeast"/>
              <w:ind w:right="330"/>
              <w:rPr>
                <w:sz w:val="24"/>
              </w:rPr>
            </w:pPr>
            <w:r>
              <w:rPr>
                <w:spacing w:val="-1"/>
                <w:sz w:val="24"/>
                <w:u w:val="single"/>
              </w:rPr>
              <w:t>公及執行職務場所之</w:t>
            </w:r>
            <w:r>
              <w:rPr>
                <w:sz w:val="24"/>
                <w:u w:val="single"/>
              </w:rPr>
              <w:t>安全防護，應建置</w:t>
            </w:r>
            <w:r>
              <w:rPr>
                <w:spacing w:val="-240"/>
                <w:sz w:val="24"/>
                <w:u w:val="single"/>
              </w:rPr>
              <w:t>性</w:t>
            </w:r>
          </w:p>
        </w:tc>
        <w:tc>
          <w:tcPr>
            <w:tcW w:w="2608" w:type="dxa"/>
          </w:tcPr>
          <w:p>
            <w:pPr>
              <w:pStyle w:val="TableParagraph"/>
              <w:ind w:left="0"/>
              <w:rPr>
                <w:rFonts w:ascii="Times New Roman"/>
                <w:sz w:val="22"/>
              </w:rPr>
            </w:pPr>
          </w:p>
        </w:tc>
        <w:tc>
          <w:tcPr>
            <w:tcW w:w="2156" w:type="dxa"/>
          </w:tcPr>
          <w:p>
            <w:pPr>
              <w:pStyle w:val="TableParagraph"/>
              <w:spacing w:line="285" w:lineRule="auto" w:before="81"/>
              <w:ind w:left="106" w:right="117"/>
              <w:jc w:val="both"/>
              <w:rPr>
                <w:sz w:val="24"/>
              </w:rPr>
            </w:pPr>
            <w:r>
              <w:rPr>
                <w:spacing w:val="-1"/>
                <w:sz w:val="24"/>
              </w:rPr>
              <w:t>本條新增。邇來各先進國家均著手有</w:t>
            </w:r>
            <w:r>
              <w:rPr>
                <w:spacing w:val="-3"/>
                <w:sz w:val="24"/>
              </w:rPr>
              <w:t>關職場不法侵害行</w:t>
            </w:r>
          </w:p>
          <w:p>
            <w:pPr>
              <w:pStyle w:val="TableParagraph"/>
              <w:spacing w:line="299" w:lineRule="exact" w:before="2"/>
              <w:ind w:left="106"/>
              <w:rPr>
                <w:sz w:val="24"/>
              </w:rPr>
            </w:pPr>
            <w:r>
              <w:rPr>
                <w:sz w:val="24"/>
              </w:rPr>
              <w:t>為之預防，參酌適</w:t>
            </w:r>
          </w:p>
        </w:tc>
      </w:tr>
    </w:tbl>
    <w:p>
      <w:pPr>
        <w:spacing w:after="0" w:line="299" w:lineRule="exact"/>
        <w:rPr>
          <w:sz w:val="24"/>
        </w:rPr>
        <w:sectPr>
          <w:pgSz w:w="11900" w:h="16850"/>
          <w:pgMar w:header="0" w:footer="896" w:top="1440" w:bottom="1080" w:left="1400" w:right="116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37"/>
        <w:gridCol w:w="2610"/>
        <w:gridCol w:w="2608"/>
        <w:gridCol w:w="2156"/>
      </w:tblGrid>
      <w:tr>
        <w:trPr>
          <w:trHeight w:val="5602" w:hRule="atLeast"/>
        </w:trPr>
        <w:tc>
          <w:tcPr>
            <w:tcW w:w="737" w:type="dxa"/>
            <w:vMerge w:val="restart"/>
          </w:tcPr>
          <w:p>
            <w:pPr>
              <w:pStyle w:val="TableParagraph"/>
              <w:spacing w:line="285" w:lineRule="auto" w:before="79"/>
              <w:ind w:right="137"/>
              <w:rPr>
                <w:sz w:val="24"/>
              </w:rPr>
            </w:pPr>
            <w:r>
              <w:rPr>
                <w:spacing w:val="-2"/>
                <w:sz w:val="24"/>
              </w:rPr>
              <w:t>安全事項</w:t>
            </w:r>
          </w:p>
        </w:tc>
        <w:tc>
          <w:tcPr>
            <w:tcW w:w="737" w:type="dxa"/>
            <w:vMerge w:val="restart"/>
          </w:tcPr>
          <w:p>
            <w:pPr>
              <w:pStyle w:val="TableParagraph"/>
              <w:spacing w:before="79"/>
              <w:rPr>
                <w:sz w:val="24"/>
              </w:rPr>
            </w:pPr>
            <w:r>
              <w:rPr>
                <w:sz w:val="24"/>
              </w:rPr>
              <w:t>措施</w:t>
            </w:r>
          </w:p>
        </w:tc>
        <w:tc>
          <w:tcPr>
            <w:tcW w:w="2610" w:type="dxa"/>
          </w:tcPr>
          <w:p>
            <w:pPr>
              <w:pStyle w:val="TableParagraph"/>
              <w:spacing w:line="285" w:lineRule="auto" w:before="79"/>
              <w:ind w:right="330"/>
              <w:jc w:val="both"/>
              <w:rPr>
                <w:sz w:val="24"/>
              </w:rPr>
            </w:pPr>
            <w:r>
              <w:rPr>
                <w:spacing w:val="-1"/>
                <w:sz w:val="24"/>
                <w:u w:val="single"/>
              </w:rPr>
              <w:t>騷擾暨其他暴力危害</w:t>
            </w:r>
            <w:r>
              <w:rPr>
                <w:sz w:val="24"/>
                <w:u w:val="single"/>
              </w:rPr>
              <w:t>辨識及風險評估管理計畫，以有效實施職務執行上公務人員人身安全危害及風險之辨識、評估及控制。</w:t>
            </w:r>
          </w:p>
        </w:tc>
        <w:tc>
          <w:tcPr>
            <w:tcW w:w="2608" w:type="dxa"/>
          </w:tcPr>
          <w:p>
            <w:pPr>
              <w:pStyle w:val="TableParagraph"/>
              <w:ind w:left="0"/>
              <w:rPr>
                <w:rFonts w:ascii="Times New Roman"/>
                <w:sz w:val="22"/>
              </w:rPr>
            </w:pPr>
          </w:p>
        </w:tc>
        <w:tc>
          <w:tcPr>
            <w:tcW w:w="2156" w:type="dxa"/>
          </w:tcPr>
          <w:p>
            <w:pPr>
              <w:pStyle w:val="TableParagraph"/>
              <w:spacing w:line="285" w:lineRule="auto" w:before="79"/>
              <w:ind w:left="106" w:right="117"/>
              <w:rPr>
                <w:sz w:val="24"/>
              </w:rPr>
            </w:pPr>
            <w:r>
              <w:rPr>
                <w:spacing w:val="-1"/>
                <w:sz w:val="24"/>
              </w:rPr>
              <w:t>用於勞工之職業安</w:t>
            </w:r>
            <w:r>
              <w:rPr>
                <w:sz w:val="24"/>
              </w:rPr>
              <w:t>全衛生管理系統</w:t>
            </w:r>
          </w:p>
          <w:p>
            <w:pPr>
              <w:pStyle w:val="TableParagraph"/>
              <w:spacing w:line="285" w:lineRule="auto" w:before="3"/>
              <w:ind w:left="106" w:right="117"/>
              <w:rPr>
                <w:sz w:val="24"/>
              </w:rPr>
            </w:pPr>
            <w:r>
              <w:rPr>
                <w:sz w:val="24"/>
              </w:rPr>
              <w:t>（</w:t>
            </w:r>
            <w:r>
              <w:rPr>
                <w:rFonts w:ascii="Cambria" w:eastAsia="Cambria"/>
                <w:spacing w:val="-4"/>
                <w:sz w:val="24"/>
              </w:rPr>
              <w:t>T</w:t>
            </w:r>
            <w:r>
              <w:rPr>
                <w:rFonts w:ascii="Cambria" w:eastAsia="Cambria"/>
                <w:spacing w:val="-1"/>
                <w:sz w:val="24"/>
              </w:rPr>
              <w:t>OS</w:t>
            </w:r>
            <w:r>
              <w:rPr>
                <w:rFonts w:ascii="Cambria" w:eastAsia="Cambria"/>
                <w:sz w:val="24"/>
              </w:rPr>
              <w:t>HM</w:t>
            </w:r>
            <w:r>
              <w:rPr>
                <w:rFonts w:ascii="Cambria" w:eastAsia="Cambria"/>
                <w:spacing w:val="1"/>
                <w:sz w:val="24"/>
              </w:rPr>
              <w:t>S</w:t>
            </w:r>
            <w:r>
              <w:rPr>
                <w:spacing w:val="-120"/>
                <w:sz w:val="24"/>
              </w:rPr>
              <w:t>）</w:t>
            </w:r>
            <w:r>
              <w:rPr>
                <w:sz w:val="24"/>
              </w:rPr>
              <w:t>，亦</w:t>
            </w:r>
            <w:r>
              <w:rPr>
                <w:sz w:val="24"/>
              </w:rPr>
              <w:t>參之國際發展趨</w:t>
            </w:r>
            <w:r>
              <w:rPr>
                <w:spacing w:val="1"/>
                <w:sz w:val="24"/>
              </w:rPr>
              <w:t> </w:t>
            </w:r>
            <w:r>
              <w:rPr>
                <w:spacing w:val="-1"/>
                <w:sz w:val="24"/>
              </w:rPr>
              <w:t>勢，逐步建置包括性騷擾在內之相關暴力危害辨識及風險評估技術指引，</w:t>
            </w:r>
            <w:r>
              <w:rPr>
                <w:spacing w:val="-60"/>
                <w:sz w:val="24"/>
              </w:rPr>
              <w:t> </w:t>
            </w:r>
            <w:r>
              <w:rPr>
                <w:spacing w:val="-1"/>
                <w:sz w:val="24"/>
              </w:rPr>
              <w:t>以收預防之效，是於公務人員職務執行之人身安全事項上，增設各機關建置該等管理計畫之</w:t>
            </w:r>
          </w:p>
          <w:p>
            <w:pPr>
              <w:pStyle w:val="TableParagraph"/>
              <w:spacing w:line="301" w:lineRule="exact" w:before="6"/>
              <w:ind w:left="106"/>
              <w:rPr>
                <w:sz w:val="24"/>
              </w:rPr>
            </w:pPr>
            <w:r>
              <w:rPr>
                <w:sz w:val="24"/>
              </w:rPr>
              <w:t>任務。</w:t>
            </w:r>
          </w:p>
        </w:tc>
      </w:tr>
      <w:tr>
        <w:trPr>
          <w:trHeight w:val="7999" w:hRule="atLeast"/>
        </w:trPr>
        <w:tc>
          <w:tcPr>
            <w:tcW w:w="737" w:type="dxa"/>
            <w:vMerge/>
            <w:tcBorders>
              <w:top w:val="nil"/>
            </w:tcBorders>
          </w:tcPr>
          <w:p>
            <w:pPr>
              <w:rPr>
                <w:sz w:val="2"/>
                <w:szCs w:val="2"/>
              </w:rPr>
            </w:pPr>
          </w:p>
        </w:tc>
        <w:tc>
          <w:tcPr>
            <w:tcW w:w="737" w:type="dxa"/>
            <w:vMerge/>
            <w:tcBorders>
              <w:top w:val="nil"/>
            </w:tcBorders>
          </w:tcPr>
          <w:p>
            <w:pPr>
              <w:rPr>
                <w:sz w:val="2"/>
                <w:szCs w:val="2"/>
              </w:rPr>
            </w:pPr>
          </w:p>
        </w:tc>
        <w:tc>
          <w:tcPr>
            <w:tcW w:w="2610" w:type="dxa"/>
          </w:tcPr>
          <w:p>
            <w:pPr>
              <w:pStyle w:val="TableParagraph"/>
              <w:spacing w:before="79"/>
              <w:rPr>
                <w:sz w:val="24"/>
              </w:rPr>
            </w:pPr>
            <w:r>
              <w:rPr>
                <w:sz w:val="24"/>
                <w:u w:val="single"/>
              </w:rPr>
              <w:t>第二十八條</w:t>
            </w:r>
          </w:p>
          <w:p>
            <w:pPr>
              <w:pStyle w:val="TableParagraph"/>
              <w:spacing w:line="285" w:lineRule="auto" w:before="62"/>
              <w:ind w:right="330"/>
              <w:jc w:val="both"/>
              <w:rPr>
                <w:sz w:val="24"/>
              </w:rPr>
            </w:pPr>
            <w:r>
              <w:rPr>
                <w:spacing w:val="-1"/>
                <w:sz w:val="24"/>
              </w:rPr>
              <w:t>各機關對公務人員辦公場所之安全防護，</w:t>
            </w:r>
            <w:r>
              <w:rPr>
                <w:spacing w:val="-60"/>
                <w:sz w:val="24"/>
              </w:rPr>
              <w:t> </w:t>
            </w:r>
            <w:r>
              <w:rPr>
                <w:sz w:val="24"/>
              </w:rPr>
              <w:t>應採下列措施：</w:t>
            </w:r>
          </w:p>
          <w:p>
            <w:pPr>
              <w:pStyle w:val="TableParagraph"/>
              <w:spacing w:line="285" w:lineRule="auto" w:before="3"/>
              <w:ind w:right="330"/>
              <w:jc w:val="both"/>
              <w:rPr>
                <w:sz w:val="24"/>
              </w:rPr>
            </w:pPr>
            <w:r>
              <w:rPr>
                <w:spacing w:val="-1"/>
                <w:sz w:val="24"/>
                <w:u w:val="single"/>
              </w:rPr>
              <w:t>一、</w:t>
            </w:r>
            <w:r>
              <w:rPr>
                <w:spacing w:val="-1"/>
                <w:sz w:val="24"/>
              </w:rPr>
              <w:t>加強門禁管理，</w:t>
            </w:r>
            <w:r>
              <w:rPr>
                <w:spacing w:val="-60"/>
                <w:sz w:val="24"/>
              </w:rPr>
              <w:t> </w:t>
            </w:r>
            <w:r>
              <w:rPr>
                <w:spacing w:val="-1"/>
                <w:sz w:val="24"/>
              </w:rPr>
              <w:t>並視需要裝置必要之</w:t>
            </w:r>
            <w:r>
              <w:rPr>
                <w:sz w:val="24"/>
              </w:rPr>
              <w:t>安全防護設施。</w:t>
            </w:r>
          </w:p>
          <w:p>
            <w:pPr>
              <w:pStyle w:val="TableParagraph"/>
              <w:spacing w:line="285" w:lineRule="auto" w:before="2"/>
              <w:ind w:right="330"/>
              <w:rPr>
                <w:sz w:val="24"/>
              </w:rPr>
            </w:pPr>
            <w:r>
              <w:rPr>
                <w:sz w:val="24"/>
                <w:u w:val="single"/>
              </w:rPr>
              <w:t>二、</w:t>
            </w:r>
            <w:r>
              <w:rPr>
                <w:sz w:val="24"/>
              </w:rPr>
              <w:t>與社區保持連</w:t>
            </w:r>
            <w:r>
              <w:rPr>
                <w:spacing w:val="1"/>
                <w:sz w:val="24"/>
              </w:rPr>
              <w:t> </w:t>
            </w:r>
            <w:r>
              <w:rPr>
                <w:spacing w:val="-1"/>
                <w:sz w:val="24"/>
              </w:rPr>
              <w:t>繫，必要時，得建立</w:t>
            </w:r>
            <w:r>
              <w:rPr>
                <w:sz w:val="24"/>
              </w:rPr>
              <w:t>聯防體系。</w:t>
            </w:r>
          </w:p>
          <w:p>
            <w:pPr>
              <w:pStyle w:val="TableParagraph"/>
              <w:spacing w:line="285" w:lineRule="auto" w:before="1"/>
              <w:ind w:right="330"/>
              <w:rPr>
                <w:sz w:val="24"/>
              </w:rPr>
            </w:pPr>
            <w:r>
              <w:rPr>
                <w:spacing w:val="-1"/>
                <w:sz w:val="24"/>
                <w:u w:val="single"/>
              </w:rPr>
              <w:t>三、</w:t>
            </w:r>
            <w:r>
              <w:rPr>
                <w:spacing w:val="-1"/>
                <w:sz w:val="24"/>
              </w:rPr>
              <w:t>與當地警察機關保持連繫，</w:t>
            </w:r>
            <w:r>
              <w:rPr>
                <w:sz w:val="24"/>
                <w:u w:val="single"/>
              </w:rPr>
              <w:t>必要時，</w:t>
            </w:r>
            <w:r>
              <w:rPr>
                <w:spacing w:val="-60"/>
                <w:sz w:val="24"/>
                <w:u w:val="single"/>
              </w:rPr>
              <w:t> </w:t>
            </w:r>
            <w:r>
              <w:rPr>
                <w:spacing w:val="-2"/>
                <w:sz w:val="24"/>
                <w:u w:val="single"/>
              </w:rPr>
              <w:t>得建立連線維護系統</w:t>
            </w:r>
            <w:r>
              <w:rPr>
                <w:spacing w:val="-26"/>
                <w:sz w:val="24"/>
              </w:rPr>
              <w:t>，並洽請當地警察機</w:t>
            </w:r>
            <w:r>
              <w:rPr>
                <w:sz w:val="24"/>
              </w:rPr>
              <w:t>關加強巡邏或裝置監視器與警鈴。</w:t>
            </w:r>
          </w:p>
          <w:p>
            <w:pPr>
              <w:pStyle w:val="TableParagraph"/>
              <w:spacing w:line="285" w:lineRule="auto" w:before="5"/>
              <w:ind w:right="330"/>
              <w:rPr>
                <w:sz w:val="24"/>
              </w:rPr>
            </w:pPr>
            <w:r>
              <w:rPr>
                <w:spacing w:val="-1"/>
                <w:sz w:val="24"/>
                <w:u w:val="single"/>
              </w:rPr>
              <w:t>四、</w:t>
            </w:r>
            <w:r>
              <w:rPr>
                <w:spacing w:val="-1"/>
                <w:sz w:val="24"/>
              </w:rPr>
              <w:t>其他必要之防護</w:t>
            </w:r>
            <w:r>
              <w:rPr>
                <w:sz w:val="24"/>
              </w:rPr>
              <w:t>措施。</w:t>
            </w:r>
          </w:p>
          <w:p>
            <w:pPr>
              <w:pStyle w:val="TableParagraph"/>
              <w:spacing w:before="2"/>
              <w:rPr>
                <w:sz w:val="24"/>
              </w:rPr>
            </w:pPr>
            <w:r>
              <w:rPr>
                <w:sz w:val="24"/>
              </w:rPr>
              <w:t>員工宿舍必要時得比</w:t>
            </w:r>
          </w:p>
          <w:p>
            <w:pPr>
              <w:pStyle w:val="TableParagraph"/>
              <w:spacing w:line="301" w:lineRule="exact" w:before="63"/>
              <w:rPr>
                <w:sz w:val="24"/>
              </w:rPr>
            </w:pPr>
            <w:r>
              <w:rPr>
                <w:sz w:val="24"/>
              </w:rPr>
              <w:t>照前項第一款至第三</w:t>
            </w:r>
          </w:p>
        </w:tc>
        <w:tc>
          <w:tcPr>
            <w:tcW w:w="2608" w:type="dxa"/>
          </w:tcPr>
          <w:p>
            <w:pPr>
              <w:pStyle w:val="TableParagraph"/>
              <w:spacing w:before="79"/>
              <w:ind w:left="104"/>
              <w:rPr>
                <w:sz w:val="24"/>
              </w:rPr>
            </w:pPr>
            <w:r>
              <w:rPr>
                <w:sz w:val="24"/>
              </w:rPr>
              <w:t>第七條</w:t>
            </w:r>
          </w:p>
          <w:p>
            <w:pPr>
              <w:pStyle w:val="TableParagraph"/>
              <w:spacing w:line="285" w:lineRule="auto" w:before="62"/>
              <w:ind w:left="104" w:right="331"/>
              <w:rPr>
                <w:sz w:val="24"/>
              </w:rPr>
            </w:pPr>
            <w:r>
              <w:rPr>
                <w:spacing w:val="-1"/>
                <w:sz w:val="24"/>
              </w:rPr>
              <w:t>各機關對公務人員辦公場所之安全及衛生</w:t>
            </w:r>
            <w:r>
              <w:rPr>
                <w:sz w:val="24"/>
              </w:rPr>
              <w:t>防護，應採下列措</w:t>
            </w:r>
            <w:r>
              <w:rPr>
                <w:spacing w:val="1"/>
                <w:sz w:val="24"/>
              </w:rPr>
              <w:t> </w:t>
            </w:r>
            <w:r>
              <w:rPr>
                <w:sz w:val="24"/>
              </w:rPr>
              <w:t>施：</w:t>
            </w:r>
          </w:p>
          <w:p>
            <w:pPr>
              <w:pStyle w:val="TableParagraph"/>
              <w:spacing w:line="285" w:lineRule="auto" w:before="4"/>
              <w:ind w:left="104" w:right="331"/>
              <w:jc w:val="both"/>
              <w:rPr>
                <w:sz w:val="24"/>
              </w:rPr>
            </w:pPr>
            <w:r>
              <w:rPr>
                <w:spacing w:val="-1"/>
                <w:sz w:val="24"/>
              </w:rPr>
              <w:t>一、應注意建築設備安全及環境衛生，並</w:t>
            </w:r>
            <w:r>
              <w:rPr>
                <w:sz w:val="24"/>
              </w:rPr>
              <w:t>定期實施檢查。</w:t>
            </w:r>
          </w:p>
          <w:p>
            <w:pPr>
              <w:pStyle w:val="TableParagraph"/>
              <w:spacing w:line="285" w:lineRule="auto" w:before="2"/>
              <w:ind w:left="104" w:right="331"/>
              <w:jc w:val="both"/>
              <w:rPr>
                <w:sz w:val="24"/>
              </w:rPr>
            </w:pPr>
            <w:r>
              <w:rPr>
                <w:spacing w:val="-1"/>
                <w:sz w:val="24"/>
              </w:rPr>
              <w:t>二、加強門禁管理，</w:t>
            </w:r>
            <w:r>
              <w:rPr>
                <w:spacing w:val="-60"/>
                <w:sz w:val="24"/>
              </w:rPr>
              <w:t> </w:t>
            </w:r>
            <w:r>
              <w:rPr>
                <w:spacing w:val="-1"/>
                <w:sz w:val="24"/>
              </w:rPr>
              <w:t>並視需要裝置必要之</w:t>
            </w:r>
            <w:r>
              <w:rPr>
                <w:sz w:val="24"/>
              </w:rPr>
              <w:t>安全防護設施。</w:t>
            </w:r>
          </w:p>
          <w:p>
            <w:pPr>
              <w:pStyle w:val="TableParagraph"/>
              <w:spacing w:line="285" w:lineRule="auto" w:before="2"/>
              <w:ind w:left="104" w:right="331"/>
              <w:rPr>
                <w:sz w:val="24"/>
              </w:rPr>
            </w:pPr>
            <w:r>
              <w:rPr>
                <w:sz w:val="24"/>
              </w:rPr>
              <w:t>三、與社區保持連</w:t>
            </w:r>
            <w:r>
              <w:rPr>
                <w:spacing w:val="1"/>
                <w:sz w:val="24"/>
              </w:rPr>
              <w:t> </w:t>
            </w:r>
            <w:r>
              <w:rPr>
                <w:spacing w:val="-1"/>
                <w:sz w:val="24"/>
              </w:rPr>
              <w:t>繫，必要時，得建立</w:t>
            </w:r>
            <w:r>
              <w:rPr>
                <w:sz w:val="24"/>
              </w:rPr>
              <w:t>聯防體系。</w:t>
            </w:r>
          </w:p>
          <w:p>
            <w:pPr>
              <w:pStyle w:val="TableParagraph"/>
              <w:spacing w:line="285" w:lineRule="auto" w:before="2"/>
              <w:ind w:left="104" w:right="331"/>
              <w:rPr>
                <w:sz w:val="24"/>
              </w:rPr>
            </w:pPr>
            <w:r>
              <w:rPr>
                <w:spacing w:val="-1"/>
                <w:sz w:val="24"/>
              </w:rPr>
              <w:t>四、與當地警察機關保持連繫，必要時，</w:t>
            </w:r>
            <w:r>
              <w:rPr>
                <w:spacing w:val="-60"/>
                <w:sz w:val="24"/>
              </w:rPr>
              <w:t> </w:t>
            </w:r>
            <w:r>
              <w:rPr>
                <w:spacing w:val="-1"/>
                <w:sz w:val="24"/>
              </w:rPr>
              <w:t>得洽請當地警察機關</w:t>
            </w:r>
            <w:r>
              <w:rPr>
                <w:sz w:val="24"/>
              </w:rPr>
              <w:t>加強巡邏或裝置警</w:t>
            </w:r>
            <w:r>
              <w:rPr>
                <w:spacing w:val="1"/>
                <w:sz w:val="24"/>
              </w:rPr>
              <w:t> </w:t>
            </w:r>
            <w:r>
              <w:rPr>
                <w:sz w:val="24"/>
              </w:rPr>
              <w:t>鈴。</w:t>
            </w:r>
          </w:p>
          <w:p>
            <w:pPr>
              <w:pStyle w:val="TableParagraph"/>
              <w:spacing w:line="301" w:lineRule="exact" w:before="2"/>
              <w:ind w:left="104"/>
              <w:rPr>
                <w:sz w:val="24"/>
              </w:rPr>
            </w:pPr>
            <w:r>
              <w:rPr>
                <w:sz w:val="24"/>
              </w:rPr>
              <w:t>五、備具簡易急救醫</w:t>
            </w:r>
          </w:p>
        </w:tc>
        <w:tc>
          <w:tcPr>
            <w:tcW w:w="2156" w:type="dxa"/>
          </w:tcPr>
          <w:p>
            <w:pPr>
              <w:pStyle w:val="TableParagraph"/>
              <w:spacing w:line="285" w:lineRule="auto" w:before="79"/>
              <w:ind w:left="106" w:right="117"/>
              <w:jc w:val="both"/>
              <w:rPr>
                <w:sz w:val="24"/>
              </w:rPr>
            </w:pPr>
            <w:r>
              <w:rPr>
                <w:spacing w:val="-1"/>
                <w:sz w:val="24"/>
              </w:rPr>
              <w:t>審酌本條專門針對有關人身安全事項之防護，修正原本辦法第 </w:t>
            </w:r>
            <w:r>
              <w:rPr>
                <w:rFonts w:ascii="Cambria" w:eastAsia="Cambria"/>
                <w:sz w:val="24"/>
              </w:rPr>
              <w:t>7</w:t>
            </w:r>
            <w:r>
              <w:rPr>
                <w:rFonts w:ascii="Cambria" w:eastAsia="Cambria"/>
                <w:spacing w:val="18"/>
                <w:sz w:val="24"/>
              </w:rPr>
              <w:t> </w:t>
            </w:r>
            <w:r>
              <w:rPr>
                <w:sz w:val="24"/>
              </w:rPr>
              <w:t>條規</w:t>
            </w:r>
          </w:p>
          <w:p>
            <w:pPr>
              <w:pStyle w:val="TableParagraph"/>
              <w:spacing w:line="285" w:lineRule="auto" w:before="1"/>
              <w:ind w:left="106" w:right="117"/>
              <w:jc w:val="both"/>
              <w:rPr>
                <w:rFonts w:ascii="Cambria" w:eastAsia="Cambria"/>
                <w:sz w:val="24"/>
              </w:rPr>
            </w:pPr>
            <w:r>
              <w:rPr>
                <w:spacing w:val="-1"/>
                <w:sz w:val="24"/>
              </w:rPr>
              <w:t>定，刪除性質上屬於健康防護之第 </w:t>
            </w:r>
            <w:r>
              <w:rPr>
                <w:rFonts w:ascii="Cambria" w:eastAsia="Cambria"/>
                <w:sz w:val="24"/>
              </w:rPr>
              <w:t>1</w:t>
            </w:r>
          </w:p>
          <w:p>
            <w:pPr>
              <w:pStyle w:val="TableParagraph"/>
              <w:spacing w:line="285" w:lineRule="auto" w:before="3"/>
              <w:ind w:left="106" w:right="117"/>
              <w:rPr>
                <w:sz w:val="24"/>
              </w:rPr>
            </w:pPr>
            <w:r>
              <w:rPr>
                <w:spacing w:val="-1"/>
                <w:sz w:val="24"/>
              </w:rPr>
              <w:t>款與第 </w:t>
            </w:r>
            <w:r>
              <w:rPr>
                <w:rFonts w:ascii="Cambria" w:eastAsia="Cambria"/>
                <w:sz w:val="24"/>
              </w:rPr>
              <w:t>2</w:t>
            </w:r>
            <w:r>
              <w:rPr>
                <w:rFonts w:ascii="Cambria" w:eastAsia="Cambria"/>
                <w:spacing w:val="18"/>
                <w:sz w:val="24"/>
              </w:rPr>
              <w:t> </w:t>
            </w:r>
            <w:r>
              <w:rPr>
                <w:sz w:val="24"/>
              </w:rPr>
              <w:t>款（改列為第條</w:t>
            </w:r>
            <w:r>
              <w:rPr>
                <w:spacing w:val="-120"/>
                <w:sz w:val="24"/>
              </w:rPr>
              <w:t>）</w:t>
            </w:r>
            <w:r>
              <w:rPr>
                <w:sz w:val="24"/>
              </w:rPr>
              <w:t>，以臻</w:t>
            </w:r>
            <w:r>
              <w:rPr>
                <w:spacing w:val="-1"/>
                <w:sz w:val="24"/>
              </w:rPr>
              <w:t>明確。第 </w:t>
            </w:r>
            <w:r>
              <w:rPr>
                <w:rFonts w:ascii="Cambria" w:eastAsia="Cambria"/>
                <w:sz w:val="24"/>
              </w:rPr>
              <w:t>3</w:t>
            </w:r>
            <w:r>
              <w:rPr>
                <w:rFonts w:ascii="Cambria" w:eastAsia="Cambria"/>
                <w:spacing w:val="18"/>
                <w:sz w:val="24"/>
              </w:rPr>
              <w:t> </w:t>
            </w:r>
            <w:r>
              <w:rPr>
                <w:sz w:val="24"/>
              </w:rPr>
              <w:t>款同</w:t>
            </w:r>
            <w:r>
              <w:rPr>
                <w:spacing w:val="-1"/>
                <w:sz w:val="24"/>
              </w:rPr>
              <w:t>時納入本辦法原第</w:t>
            </w:r>
            <w:r>
              <w:rPr>
                <w:rFonts w:ascii="Cambria" w:eastAsia="Cambria"/>
                <w:sz w:val="24"/>
              </w:rPr>
              <w:t>9</w:t>
            </w:r>
            <w:r>
              <w:rPr>
                <w:rFonts w:ascii="Cambria" w:eastAsia="Cambria"/>
                <w:spacing w:val="18"/>
                <w:sz w:val="24"/>
              </w:rPr>
              <w:t> </w:t>
            </w:r>
            <w:r>
              <w:rPr>
                <w:spacing w:val="-1"/>
                <w:sz w:val="24"/>
              </w:rPr>
              <w:t>條第 </w:t>
            </w:r>
            <w:r>
              <w:rPr>
                <w:rFonts w:ascii="Cambria" w:eastAsia="Cambria"/>
                <w:sz w:val="24"/>
              </w:rPr>
              <w:t>2</w:t>
            </w:r>
            <w:r>
              <w:rPr>
                <w:rFonts w:ascii="Cambria" w:eastAsia="Cambria"/>
                <w:spacing w:val="18"/>
                <w:sz w:val="24"/>
              </w:rPr>
              <w:t> </w:t>
            </w:r>
            <w:r>
              <w:rPr>
                <w:sz w:val="24"/>
              </w:rPr>
              <w:t>款之「與</w:t>
            </w:r>
            <w:r>
              <w:rPr>
                <w:spacing w:val="-1"/>
                <w:sz w:val="24"/>
              </w:rPr>
              <w:t>警察機關建立連線</w:t>
            </w:r>
            <w:r>
              <w:rPr>
                <w:spacing w:val="-16"/>
                <w:sz w:val="24"/>
              </w:rPr>
              <w:t>維護系統」，以免</w:t>
            </w:r>
            <w:r>
              <w:rPr>
                <w:sz w:val="24"/>
              </w:rPr>
              <w:t>重複規定。</w:t>
            </w:r>
          </w:p>
        </w:tc>
      </w:tr>
    </w:tbl>
    <w:p>
      <w:pPr>
        <w:spacing w:after="0" w:line="285" w:lineRule="auto"/>
        <w:rPr>
          <w:sz w:val="24"/>
        </w:rPr>
        <w:sectPr>
          <w:pgSz w:w="11900" w:h="16850"/>
          <w:pgMar w:header="0" w:footer="896" w:top="1440" w:bottom="1080" w:left="1400" w:right="116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37"/>
        <w:gridCol w:w="2610"/>
        <w:gridCol w:w="2608"/>
        <w:gridCol w:w="2156"/>
      </w:tblGrid>
      <w:tr>
        <w:trPr>
          <w:trHeight w:val="3201" w:hRule="atLeast"/>
        </w:trPr>
        <w:tc>
          <w:tcPr>
            <w:tcW w:w="737" w:type="dxa"/>
            <w:vMerge w:val="restart"/>
          </w:tcPr>
          <w:p>
            <w:pPr>
              <w:pStyle w:val="TableParagraph"/>
              <w:ind w:left="0"/>
              <w:rPr>
                <w:rFonts w:ascii="Times New Roman"/>
                <w:sz w:val="22"/>
              </w:rPr>
            </w:pPr>
          </w:p>
        </w:tc>
        <w:tc>
          <w:tcPr>
            <w:tcW w:w="737" w:type="dxa"/>
          </w:tcPr>
          <w:p>
            <w:pPr>
              <w:pStyle w:val="TableParagraph"/>
              <w:ind w:left="0"/>
              <w:rPr>
                <w:rFonts w:ascii="Times New Roman"/>
                <w:sz w:val="22"/>
              </w:rPr>
            </w:pPr>
          </w:p>
        </w:tc>
        <w:tc>
          <w:tcPr>
            <w:tcW w:w="2610" w:type="dxa"/>
          </w:tcPr>
          <w:p>
            <w:pPr>
              <w:pStyle w:val="TableParagraph"/>
              <w:spacing w:before="79"/>
              <w:rPr>
                <w:sz w:val="24"/>
              </w:rPr>
            </w:pPr>
            <w:r>
              <w:rPr>
                <w:sz w:val="24"/>
              </w:rPr>
              <w:t>款規定辦理。</w:t>
            </w:r>
          </w:p>
        </w:tc>
        <w:tc>
          <w:tcPr>
            <w:tcW w:w="2608" w:type="dxa"/>
          </w:tcPr>
          <w:p>
            <w:pPr>
              <w:pStyle w:val="TableParagraph"/>
              <w:spacing w:line="285" w:lineRule="auto" w:before="79"/>
              <w:ind w:left="104" w:right="331"/>
              <w:jc w:val="both"/>
              <w:rPr>
                <w:sz w:val="24"/>
              </w:rPr>
            </w:pPr>
            <w:r>
              <w:rPr>
                <w:spacing w:val="-1"/>
                <w:sz w:val="24"/>
              </w:rPr>
              <w:t>療器材，必要時，得與社區內之醫療機構</w:t>
            </w:r>
            <w:r>
              <w:rPr>
                <w:sz w:val="24"/>
              </w:rPr>
              <w:t>加強連繫。</w:t>
            </w:r>
          </w:p>
          <w:p>
            <w:pPr>
              <w:pStyle w:val="TableParagraph"/>
              <w:spacing w:line="285" w:lineRule="auto" w:before="2"/>
              <w:ind w:left="104" w:right="331"/>
              <w:rPr>
                <w:sz w:val="24"/>
              </w:rPr>
            </w:pPr>
            <w:r>
              <w:rPr>
                <w:spacing w:val="-1"/>
                <w:sz w:val="24"/>
              </w:rPr>
              <w:t>六、其他必要之防護</w:t>
            </w:r>
            <w:r>
              <w:rPr>
                <w:sz w:val="24"/>
              </w:rPr>
              <w:t>措施。</w:t>
            </w:r>
          </w:p>
          <w:p>
            <w:pPr>
              <w:pStyle w:val="TableParagraph"/>
              <w:spacing w:line="285" w:lineRule="auto" w:before="3"/>
              <w:ind w:left="104" w:right="331"/>
              <w:rPr>
                <w:sz w:val="24"/>
              </w:rPr>
            </w:pPr>
            <w:r>
              <w:rPr>
                <w:spacing w:val="-1"/>
                <w:sz w:val="24"/>
              </w:rPr>
              <w:t>員工宿舍必要時得比照前項第三款及第四</w:t>
            </w:r>
          </w:p>
          <w:p>
            <w:pPr>
              <w:pStyle w:val="TableParagraph"/>
              <w:spacing w:line="301" w:lineRule="exact"/>
              <w:ind w:left="104"/>
              <w:rPr>
                <w:sz w:val="24"/>
              </w:rPr>
            </w:pPr>
            <w:r>
              <w:rPr>
                <w:sz w:val="24"/>
              </w:rPr>
              <w:t>款規定辦理。</w:t>
            </w:r>
          </w:p>
        </w:tc>
        <w:tc>
          <w:tcPr>
            <w:tcW w:w="2156" w:type="dxa"/>
          </w:tcPr>
          <w:p>
            <w:pPr>
              <w:pStyle w:val="TableParagraph"/>
              <w:ind w:left="0"/>
              <w:rPr>
                <w:rFonts w:ascii="Times New Roman"/>
                <w:sz w:val="22"/>
              </w:rPr>
            </w:pPr>
          </w:p>
        </w:tc>
      </w:tr>
      <w:tr>
        <w:trPr>
          <w:trHeight w:val="10400" w:hRule="atLeast"/>
        </w:trPr>
        <w:tc>
          <w:tcPr>
            <w:tcW w:w="737" w:type="dxa"/>
            <w:vMerge/>
            <w:tcBorders>
              <w:top w:val="nil"/>
            </w:tcBorders>
          </w:tcPr>
          <w:p>
            <w:pPr>
              <w:rPr>
                <w:sz w:val="2"/>
                <w:szCs w:val="2"/>
              </w:rPr>
            </w:pPr>
          </w:p>
        </w:tc>
        <w:tc>
          <w:tcPr>
            <w:tcW w:w="737" w:type="dxa"/>
          </w:tcPr>
          <w:p>
            <w:pPr>
              <w:pStyle w:val="TableParagraph"/>
              <w:spacing w:line="285" w:lineRule="auto" w:before="79"/>
              <w:ind w:right="137"/>
              <w:jc w:val="both"/>
              <w:rPr>
                <w:sz w:val="24"/>
              </w:rPr>
            </w:pPr>
            <w:r>
              <w:rPr>
                <w:spacing w:val="-2"/>
                <w:sz w:val="24"/>
              </w:rPr>
              <w:t>特殊人身安全防護措施</w:t>
            </w:r>
          </w:p>
        </w:tc>
        <w:tc>
          <w:tcPr>
            <w:tcW w:w="2610" w:type="dxa"/>
          </w:tcPr>
          <w:p>
            <w:pPr>
              <w:pStyle w:val="TableParagraph"/>
              <w:spacing w:before="79"/>
              <w:rPr>
                <w:sz w:val="24"/>
              </w:rPr>
            </w:pPr>
            <w:r>
              <w:rPr>
                <w:sz w:val="24"/>
                <w:u w:val="single"/>
              </w:rPr>
              <w:t>第二十九條</w:t>
            </w:r>
          </w:p>
          <w:p>
            <w:pPr>
              <w:pStyle w:val="TableParagraph"/>
              <w:spacing w:line="285" w:lineRule="auto" w:before="63"/>
              <w:ind w:right="330"/>
              <w:jc w:val="both"/>
              <w:rPr>
                <w:sz w:val="24"/>
              </w:rPr>
            </w:pPr>
            <w:r>
              <w:rPr>
                <w:spacing w:val="-1"/>
                <w:sz w:val="24"/>
              </w:rPr>
              <w:t>各機關對公務人員執行職務安全之防護，</w:t>
            </w:r>
            <w:r>
              <w:rPr>
                <w:spacing w:val="-60"/>
                <w:sz w:val="24"/>
              </w:rPr>
              <w:t> </w:t>
            </w:r>
            <w:r>
              <w:rPr>
                <w:sz w:val="24"/>
              </w:rPr>
              <w:t>應採下列措施：</w:t>
            </w:r>
          </w:p>
          <w:p>
            <w:pPr>
              <w:pStyle w:val="TableParagraph"/>
              <w:spacing w:line="285" w:lineRule="auto" w:before="2"/>
              <w:ind w:right="330"/>
              <w:rPr>
                <w:sz w:val="24"/>
              </w:rPr>
            </w:pPr>
            <w:r>
              <w:rPr>
                <w:spacing w:val="-1"/>
                <w:sz w:val="24"/>
                <w:u w:val="single"/>
              </w:rPr>
              <w:t>一、</w:t>
            </w:r>
            <w:r>
              <w:rPr>
                <w:spacing w:val="-1"/>
                <w:sz w:val="24"/>
              </w:rPr>
              <w:t>依業務需要加強</w:t>
            </w:r>
            <w:r>
              <w:rPr>
                <w:sz w:val="24"/>
              </w:rPr>
              <w:t>與當地警察機關連</w:t>
            </w:r>
            <w:r>
              <w:rPr>
                <w:spacing w:val="1"/>
                <w:sz w:val="24"/>
              </w:rPr>
              <w:t> </w:t>
            </w:r>
            <w:r>
              <w:rPr>
                <w:spacing w:val="-1"/>
                <w:sz w:val="24"/>
              </w:rPr>
              <w:t>繫，必要時，得建立</w:t>
            </w:r>
            <w:r>
              <w:rPr>
                <w:sz w:val="24"/>
              </w:rPr>
              <w:t>連線維護系統。</w:t>
            </w:r>
          </w:p>
          <w:p>
            <w:pPr>
              <w:pStyle w:val="TableParagraph"/>
              <w:spacing w:line="285" w:lineRule="auto" w:before="3"/>
              <w:ind w:right="330"/>
              <w:jc w:val="both"/>
              <w:rPr>
                <w:sz w:val="24"/>
              </w:rPr>
            </w:pPr>
            <w:r>
              <w:rPr>
                <w:spacing w:val="-1"/>
                <w:sz w:val="24"/>
                <w:u w:val="single"/>
              </w:rPr>
              <w:t>二、</w:t>
            </w:r>
            <w:r>
              <w:rPr>
                <w:spacing w:val="-1"/>
                <w:sz w:val="24"/>
              </w:rPr>
              <w:t>提供適當之安全防護措施，必要時，</w:t>
            </w:r>
            <w:r>
              <w:rPr>
                <w:spacing w:val="-60"/>
                <w:sz w:val="24"/>
              </w:rPr>
              <w:t> </w:t>
            </w:r>
            <w:r>
              <w:rPr>
                <w:spacing w:val="-1"/>
                <w:sz w:val="24"/>
              </w:rPr>
              <w:t>得依規定洽請當地警察機關派員隨護或提</w:t>
            </w:r>
            <w:r>
              <w:rPr>
                <w:sz w:val="24"/>
              </w:rPr>
              <w:t>供防護器具。</w:t>
            </w:r>
          </w:p>
          <w:p>
            <w:pPr>
              <w:pStyle w:val="TableParagraph"/>
              <w:spacing w:line="285" w:lineRule="auto" w:before="3"/>
              <w:ind w:right="330"/>
              <w:rPr>
                <w:sz w:val="24"/>
              </w:rPr>
            </w:pPr>
            <w:r>
              <w:rPr>
                <w:spacing w:val="-1"/>
                <w:sz w:val="24"/>
                <w:u w:val="single"/>
              </w:rPr>
              <w:t>三、</w:t>
            </w:r>
            <w:r>
              <w:rPr>
                <w:spacing w:val="-1"/>
                <w:sz w:val="24"/>
              </w:rPr>
              <w:t>對執行特殊職務</w:t>
            </w:r>
            <w:r>
              <w:rPr>
                <w:sz w:val="24"/>
              </w:rPr>
              <w:t>之公務人員，必要</w:t>
            </w:r>
            <w:r>
              <w:rPr>
                <w:spacing w:val="1"/>
                <w:sz w:val="24"/>
              </w:rPr>
              <w:t> </w:t>
            </w:r>
            <w:r>
              <w:rPr>
                <w:spacing w:val="-1"/>
                <w:sz w:val="24"/>
              </w:rPr>
              <w:t>時，應對其職務、姓名、照片等個人資料予以保密，並提供隱</w:t>
            </w:r>
            <w:r>
              <w:rPr>
                <w:sz w:val="24"/>
              </w:rPr>
              <w:t>密之工作場所。</w:t>
            </w:r>
          </w:p>
          <w:p>
            <w:pPr>
              <w:pStyle w:val="TableParagraph"/>
              <w:spacing w:line="285" w:lineRule="auto" w:before="4"/>
              <w:ind w:right="330"/>
              <w:rPr>
                <w:sz w:val="24"/>
              </w:rPr>
            </w:pPr>
            <w:r>
              <w:rPr>
                <w:spacing w:val="-1"/>
                <w:sz w:val="24"/>
                <w:u w:val="single"/>
              </w:rPr>
              <w:t>四、</w:t>
            </w:r>
            <w:r>
              <w:rPr>
                <w:spacing w:val="-1"/>
                <w:sz w:val="24"/>
              </w:rPr>
              <w:t>經常注意民情輿論，適時疏導民怨。其有因民眾非理性抗</w:t>
            </w:r>
            <w:r>
              <w:rPr>
                <w:sz w:val="24"/>
              </w:rPr>
              <w:t>爭而遭受危險之虞</w:t>
            </w:r>
            <w:r>
              <w:rPr>
                <w:spacing w:val="1"/>
                <w:sz w:val="24"/>
              </w:rPr>
              <w:t> </w:t>
            </w:r>
            <w:r>
              <w:rPr>
                <w:spacing w:val="-1"/>
                <w:sz w:val="24"/>
              </w:rPr>
              <w:t>時，應速請當地警察</w:t>
            </w:r>
            <w:r>
              <w:rPr>
                <w:sz w:val="24"/>
              </w:rPr>
              <w:t>機關派員處理。</w:t>
            </w:r>
          </w:p>
          <w:p>
            <w:pPr>
              <w:pStyle w:val="TableParagraph"/>
              <w:spacing w:line="301" w:lineRule="exact" w:before="4"/>
              <w:rPr>
                <w:sz w:val="24"/>
              </w:rPr>
            </w:pPr>
            <w:r>
              <w:rPr>
                <w:sz w:val="24"/>
                <w:u w:val="single"/>
              </w:rPr>
              <w:t>五、</w:t>
            </w:r>
            <w:r>
              <w:rPr>
                <w:sz w:val="24"/>
              </w:rPr>
              <w:t>其他必要之安全</w:t>
            </w:r>
          </w:p>
        </w:tc>
        <w:tc>
          <w:tcPr>
            <w:tcW w:w="2608" w:type="dxa"/>
          </w:tcPr>
          <w:p>
            <w:pPr>
              <w:pStyle w:val="TableParagraph"/>
              <w:spacing w:before="79"/>
              <w:ind w:left="104"/>
              <w:rPr>
                <w:sz w:val="24"/>
              </w:rPr>
            </w:pPr>
            <w:r>
              <w:rPr>
                <w:sz w:val="24"/>
              </w:rPr>
              <w:t>第九條</w:t>
            </w:r>
          </w:p>
          <w:p>
            <w:pPr>
              <w:pStyle w:val="TableParagraph"/>
              <w:spacing w:line="285" w:lineRule="auto" w:before="63"/>
              <w:ind w:left="104" w:right="331"/>
              <w:rPr>
                <w:sz w:val="24"/>
              </w:rPr>
            </w:pPr>
            <w:r>
              <w:rPr>
                <w:spacing w:val="-1"/>
                <w:sz w:val="24"/>
              </w:rPr>
              <w:t>各機關對公務人員執行職務安全及衛生之</w:t>
            </w:r>
            <w:r>
              <w:rPr>
                <w:sz w:val="24"/>
              </w:rPr>
              <w:t>防護，應採下列措</w:t>
            </w:r>
            <w:r>
              <w:rPr>
                <w:spacing w:val="1"/>
                <w:sz w:val="24"/>
              </w:rPr>
              <w:t> </w:t>
            </w:r>
            <w:r>
              <w:rPr>
                <w:sz w:val="24"/>
              </w:rPr>
              <w:t>施：</w:t>
            </w:r>
          </w:p>
          <w:p>
            <w:pPr>
              <w:pStyle w:val="TableParagraph"/>
              <w:spacing w:line="285" w:lineRule="auto" w:before="3"/>
              <w:ind w:left="104" w:right="331"/>
              <w:jc w:val="both"/>
              <w:rPr>
                <w:sz w:val="24"/>
              </w:rPr>
            </w:pPr>
            <w:r>
              <w:rPr>
                <w:spacing w:val="-1"/>
                <w:sz w:val="24"/>
              </w:rPr>
              <w:t>一、加強安全及衛生防護訓練，增進安全防衛、急救、危機處理等知能，並指導正</w:t>
            </w:r>
            <w:r>
              <w:rPr>
                <w:sz w:val="24"/>
              </w:rPr>
              <w:t>確執勤方式。</w:t>
            </w:r>
          </w:p>
          <w:p>
            <w:pPr>
              <w:pStyle w:val="TableParagraph"/>
              <w:spacing w:line="285" w:lineRule="auto" w:before="3"/>
              <w:ind w:left="104" w:right="331"/>
              <w:rPr>
                <w:sz w:val="24"/>
              </w:rPr>
            </w:pPr>
            <w:r>
              <w:rPr>
                <w:spacing w:val="-1"/>
                <w:sz w:val="24"/>
              </w:rPr>
              <w:t>二、依業務需要加強</w:t>
            </w:r>
            <w:r>
              <w:rPr>
                <w:sz w:val="24"/>
              </w:rPr>
              <w:t>與當地警察機關連</w:t>
            </w:r>
            <w:r>
              <w:rPr>
                <w:spacing w:val="1"/>
                <w:sz w:val="24"/>
              </w:rPr>
              <w:t> </w:t>
            </w:r>
            <w:r>
              <w:rPr>
                <w:spacing w:val="-1"/>
                <w:sz w:val="24"/>
              </w:rPr>
              <w:t>繫，必要時，得建立</w:t>
            </w:r>
            <w:r>
              <w:rPr>
                <w:sz w:val="24"/>
              </w:rPr>
              <w:t>連線維護系統。</w:t>
            </w:r>
          </w:p>
          <w:p>
            <w:pPr>
              <w:pStyle w:val="TableParagraph"/>
              <w:spacing w:line="285" w:lineRule="auto" w:before="3"/>
              <w:ind w:left="104" w:right="331"/>
              <w:jc w:val="both"/>
              <w:rPr>
                <w:sz w:val="24"/>
              </w:rPr>
            </w:pPr>
            <w:r>
              <w:rPr>
                <w:spacing w:val="-1"/>
                <w:sz w:val="24"/>
              </w:rPr>
              <w:t>三、提供適當之安全防護措施，必要時，</w:t>
            </w:r>
            <w:r>
              <w:rPr>
                <w:spacing w:val="-60"/>
                <w:sz w:val="24"/>
              </w:rPr>
              <w:t> </w:t>
            </w:r>
            <w:r>
              <w:rPr>
                <w:spacing w:val="-1"/>
                <w:sz w:val="24"/>
              </w:rPr>
              <w:t>得依規定洽請當地警察機關派員隨護或提</w:t>
            </w:r>
            <w:r>
              <w:rPr>
                <w:sz w:val="24"/>
              </w:rPr>
              <w:t>供防護器具。</w:t>
            </w:r>
          </w:p>
          <w:p>
            <w:pPr>
              <w:pStyle w:val="TableParagraph"/>
              <w:spacing w:line="285" w:lineRule="auto" w:before="3"/>
              <w:ind w:left="104" w:right="331"/>
              <w:rPr>
                <w:sz w:val="24"/>
              </w:rPr>
            </w:pPr>
            <w:r>
              <w:rPr>
                <w:spacing w:val="-1"/>
                <w:sz w:val="24"/>
              </w:rPr>
              <w:t>四、對執行特殊職務</w:t>
            </w:r>
            <w:r>
              <w:rPr>
                <w:sz w:val="24"/>
              </w:rPr>
              <w:t>之公務人員，必要</w:t>
            </w:r>
            <w:r>
              <w:rPr>
                <w:spacing w:val="1"/>
                <w:sz w:val="24"/>
              </w:rPr>
              <w:t> </w:t>
            </w:r>
            <w:r>
              <w:rPr>
                <w:spacing w:val="-1"/>
                <w:sz w:val="24"/>
              </w:rPr>
              <w:t>時，應對其職務、姓名、照片等個人資料予以保密，並提供隱</w:t>
            </w:r>
            <w:r>
              <w:rPr>
                <w:sz w:val="24"/>
              </w:rPr>
              <w:t>密之工作場所。</w:t>
            </w:r>
          </w:p>
          <w:p>
            <w:pPr>
              <w:pStyle w:val="TableParagraph"/>
              <w:spacing w:line="301" w:lineRule="exact" w:before="4"/>
              <w:ind w:left="104"/>
              <w:rPr>
                <w:sz w:val="24"/>
              </w:rPr>
            </w:pPr>
            <w:r>
              <w:rPr>
                <w:sz w:val="24"/>
              </w:rPr>
              <w:t>五、經常注意民情輿</w:t>
            </w:r>
          </w:p>
        </w:tc>
        <w:tc>
          <w:tcPr>
            <w:tcW w:w="2156" w:type="dxa"/>
          </w:tcPr>
          <w:p>
            <w:pPr>
              <w:pStyle w:val="TableParagraph"/>
              <w:spacing w:before="79"/>
              <w:ind w:left="106"/>
              <w:rPr>
                <w:sz w:val="24"/>
              </w:rPr>
            </w:pPr>
            <w:r>
              <w:rPr>
                <w:spacing w:val="-1"/>
                <w:sz w:val="24"/>
              </w:rPr>
              <w:t>本辦法原第 </w:t>
            </w:r>
            <w:r>
              <w:rPr>
                <w:rFonts w:ascii="Cambria" w:eastAsia="Cambria"/>
                <w:sz w:val="24"/>
              </w:rPr>
              <w:t>9</w:t>
            </w:r>
            <w:r>
              <w:rPr>
                <w:rFonts w:ascii="Cambria" w:eastAsia="Cambria"/>
                <w:spacing w:val="18"/>
                <w:sz w:val="24"/>
              </w:rPr>
              <w:t> </w:t>
            </w:r>
            <w:r>
              <w:rPr>
                <w:sz w:val="24"/>
              </w:rPr>
              <w:t>條</w:t>
            </w:r>
          </w:p>
          <w:p>
            <w:pPr>
              <w:pStyle w:val="TableParagraph"/>
              <w:spacing w:line="285" w:lineRule="auto" w:before="63"/>
              <w:ind w:left="106" w:right="117"/>
              <w:rPr>
                <w:sz w:val="24"/>
              </w:rPr>
            </w:pPr>
            <w:r>
              <w:rPr>
                <w:spacing w:val="-2"/>
                <w:sz w:val="24"/>
              </w:rPr>
              <w:t>第 </w:t>
            </w:r>
            <w:r>
              <w:rPr>
                <w:rFonts w:ascii="Cambria" w:eastAsia="Cambria"/>
                <w:sz w:val="24"/>
              </w:rPr>
              <w:t>1</w:t>
            </w:r>
            <w:r>
              <w:rPr>
                <w:rFonts w:ascii="Cambria" w:eastAsia="Cambria"/>
                <w:spacing w:val="18"/>
                <w:sz w:val="24"/>
              </w:rPr>
              <w:t> </w:t>
            </w:r>
            <w:r>
              <w:rPr>
                <w:sz w:val="24"/>
              </w:rPr>
              <w:t>款規定，係</w:t>
            </w:r>
            <w:r>
              <w:rPr>
                <w:spacing w:val="-1"/>
                <w:sz w:val="24"/>
              </w:rPr>
              <w:t>針對教育訓練之內容，與其他各款聚焦於公務人員人身安全防護，性質均有顯著不同，至第</w:t>
            </w:r>
            <w:r>
              <w:rPr>
                <w:rFonts w:ascii="Cambria" w:eastAsia="Cambria"/>
                <w:sz w:val="24"/>
              </w:rPr>
              <w:t>6</w:t>
            </w:r>
            <w:r>
              <w:rPr>
                <w:rFonts w:ascii="Cambria" w:eastAsia="Cambria"/>
                <w:spacing w:val="18"/>
                <w:sz w:val="24"/>
              </w:rPr>
              <w:t> </w:t>
            </w:r>
            <w:r>
              <w:rPr>
                <w:sz w:val="24"/>
              </w:rPr>
              <w:t>款之防護通報系</w:t>
            </w:r>
            <w:r>
              <w:rPr>
                <w:spacing w:val="-1"/>
                <w:sz w:val="24"/>
              </w:rPr>
              <w:t>統的建立，已於組織章納入，不再重複規定，特修改本條，整併與修改相</w:t>
            </w:r>
            <w:r>
              <w:rPr>
                <w:sz w:val="24"/>
              </w:rPr>
              <w:t>關條文。</w:t>
            </w:r>
          </w:p>
        </w:tc>
      </w:tr>
    </w:tbl>
    <w:p>
      <w:pPr>
        <w:spacing w:after="0" w:line="285" w:lineRule="auto"/>
        <w:rPr>
          <w:sz w:val="24"/>
        </w:rPr>
        <w:sectPr>
          <w:pgSz w:w="11900" w:h="16850"/>
          <w:pgMar w:header="0" w:footer="896" w:top="1440" w:bottom="1080" w:left="1400" w:right="116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37"/>
        <w:gridCol w:w="2610"/>
        <w:gridCol w:w="2608"/>
        <w:gridCol w:w="2156"/>
      </w:tblGrid>
      <w:tr>
        <w:trPr>
          <w:trHeight w:val="4402" w:hRule="atLeast"/>
        </w:trPr>
        <w:tc>
          <w:tcPr>
            <w:tcW w:w="737" w:type="dxa"/>
          </w:tcPr>
          <w:p>
            <w:pPr>
              <w:pStyle w:val="TableParagraph"/>
              <w:ind w:left="0"/>
              <w:rPr>
                <w:rFonts w:ascii="Times New Roman"/>
                <w:sz w:val="22"/>
              </w:rPr>
            </w:pPr>
          </w:p>
        </w:tc>
        <w:tc>
          <w:tcPr>
            <w:tcW w:w="737" w:type="dxa"/>
          </w:tcPr>
          <w:p>
            <w:pPr>
              <w:pStyle w:val="TableParagraph"/>
              <w:ind w:left="0"/>
              <w:rPr>
                <w:rFonts w:ascii="Times New Roman"/>
                <w:sz w:val="22"/>
              </w:rPr>
            </w:pPr>
          </w:p>
        </w:tc>
        <w:tc>
          <w:tcPr>
            <w:tcW w:w="2610" w:type="dxa"/>
          </w:tcPr>
          <w:p>
            <w:pPr>
              <w:pStyle w:val="TableParagraph"/>
              <w:spacing w:before="79"/>
              <w:rPr>
                <w:sz w:val="24"/>
              </w:rPr>
            </w:pPr>
            <w:r>
              <w:rPr>
                <w:sz w:val="24"/>
              </w:rPr>
              <w:t>防護措施。</w:t>
            </w:r>
          </w:p>
        </w:tc>
        <w:tc>
          <w:tcPr>
            <w:tcW w:w="2608" w:type="dxa"/>
          </w:tcPr>
          <w:p>
            <w:pPr>
              <w:pStyle w:val="TableParagraph"/>
              <w:spacing w:line="285" w:lineRule="auto" w:before="79"/>
              <w:ind w:left="104" w:right="331"/>
              <w:rPr>
                <w:sz w:val="24"/>
              </w:rPr>
            </w:pPr>
            <w:r>
              <w:rPr>
                <w:spacing w:val="-1"/>
                <w:sz w:val="24"/>
              </w:rPr>
              <w:t>論，適時疏導民怨。其有因民眾非理性抗</w:t>
            </w:r>
            <w:r>
              <w:rPr>
                <w:sz w:val="24"/>
              </w:rPr>
              <w:t>爭而遭受危險之虞</w:t>
            </w:r>
            <w:r>
              <w:rPr>
                <w:spacing w:val="1"/>
                <w:sz w:val="24"/>
              </w:rPr>
              <w:t> </w:t>
            </w:r>
            <w:r>
              <w:rPr>
                <w:spacing w:val="-1"/>
                <w:sz w:val="24"/>
              </w:rPr>
              <w:t>時，應速請當地警察</w:t>
            </w:r>
            <w:r>
              <w:rPr>
                <w:sz w:val="24"/>
              </w:rPr>
              <w:t>機關派員處理。</w:t>
            </w:r>
          </w:p>
          <w:p>
            <w:pPr>
              <w:pStyle w:val="TableParagraph"/>
              <w:spacing w:line="285" w:lineRule="auto" w:before="5"/>
              <w:ind w:left="104" w:right="278"/>
              <w:rPr>
                <w:sz w:val="24"/>
              </w:rPr>
            </w:pPr>
            <w:r>
              <w:rPr>
                <w:spacing w:val="4"/>
                <w:sz w:val="24"/>
              </w:rPr>
              <w:t>六、建立安全及衛生</w:t>
            </w:r>
            <w:r>
              <w:rPr>
                <w:sz w:val="24"/>
              </w:rPr>
              <w:t>防護通報系統及公務人員緊急連絡人名</w:t>
            </w:r>
            <w:r>
              <w:rPr>
                <w:spacing w:val="1"/>
                <w:sz w:val="24"/>
              </w:rPr>
              <w:t> </w:t>
            </w:r>
            <w:r>
              <w:rPr>
                <w:sz w:val="24"/>
              </w:rPr>
              <w:t>冊。</w:t>
            </w:r>
          </w:p>
          <w:p>
            <w:pPr>
              <w:pStyle w:val="TableParagraph"/>
              <w:spacing w:before="1"/>
              <w:ind w:left="104"/>
              <w:rPr>
                <w:sz w:val="24"/>
              </w:rPr>
            </w:pPr>
            <w:r>
              <w:rPr>
                <w:sz w:val="24"/>
              </w:rPr>
              <w:t>七、其他必要之防護</w:t>
            </w:r>
          </w:p>
          <w:p>
            <w:pPr>
              <w:pStyle w:val="TableParagraph"/>
              <w:spacing w:line="301" w:lineRule="exact" w:before="65"/>
              <w:ind w:left="104"/>
              <w:rPr>
                <w:sz w:val="24"/>
              </w:rPr>
            </w:pPr>
            <w:r>
              <w:rPr>
                <w:sz w:val="24"/>
              </w:rPr>
              <w:t>措施。</w:t>
            </w:r>
          </w:p>
        </w:tc>
        <w:tc>
          <w:tcPr>
            <w:tcW w:w="2156" w:type="dxa"/>
          </w:tcPr>
          <w:p>
            <w:pPr>
              <w:pStyle w:val="TableParagraph"/>
              <w:ind w:left="0"/>
              <w:rPr>
                <w:rFonts w:ascii="Times New Roman"/>
                <w:sz w:val="22"/>
              </w:rPr>
            </w:pPr>
          </w:p>
        </w:tc>
      </w:tr>
      <w:tr>
        <w:trPr>
          <w:trHeight w:val="6799" w:hRule="atLeast"/>
        </w:trPr>
        <w:tc>
          <w:tcPr>
            <w:tcW w:w="737" w:type="dxa"/>
          </w:tcPr>
          <w:p>
            <w:pPr>
              <w:pStyle w:val="TableParagraph"/>
              <w:ind w:left="0"/>
              <w:rPr>
                <w:rFonts w:ascii="Times New Roman"/>
                <w:sz w:val="22"/>
              </w:rPr>
            </w:pPr>
          </w:p>
        </w:tc>
        <w:tc>
          <w:tcPr>
            <w:tcW w:w="737" w:type="dxa"/>
          </w:tcPr>
          <w:p>
            <w:pPr>
              <w:pStyle w:val="TableParagraph"/>
              <w:spacing w:line="285" w:lineRule="auto" w:before="79"/>
              <w:ind w:right="137"/>
              <w:jc w:val="both"/>
              <w:rPr>
                <w:sz w:val="24"/>
              </w:rPr>
            </w:pPr>
            <w:r>
              <w:rPr>
                <w:spacing w:val="-2"/>
                <w:sz w:val="24"/>
              </w:rPr>
              <w:t>公務人員人身安全注意事項</w:t>
            </w:r>
          </w:p>
        </w:tc>
        <w:tc>
          <w:tcPr>
            <w:tcW w:w="2610" w:type="dxa"/>
          </w:tcPr>
          <w:p>
            <w:pPr>
              <w:pStyle w:val="TableParagraph"/>
              <w:spacing w:before="79"/>
              <w:rPr>
                <w:sz w:val="24"/>
              </w:rPr>
            </w:pPr>
            <w:r>
              <w:rPr>
                <w:sz w:val="24"/>
                <w:u w:val="single"/>
              </w:rPr>
              <w:t>第三十條</w:t>
            </w:r>
          </w:p>
          <w:p>
            <w:pPr>
              <w:pStyle w:val="TableParagraph"/>
              <w:spacing w:line="285" w:lineRule="auto" w:before="62"/>
              <w:ind w:right="330"/>
              <w:rPr>
                <w:sz w:val="24"/>
              </w:rPr>
            </w:pPr>
            <w:r>
              <w:rPr>
                <w:sz w:val="24"/>
              </w:rPr>
              <w:t>公務人員執行職務</w:t>
            </w:r>
            <w:r>
              <w:rPr>
                <w:spacing w:val="1"/>
                <w:sz w:val="24"/>
              </w:rPr>
              <w:t> </w:t>
            </w:r>
            <w:r>
              <w:rPr>
                <w:spacing w:val="-1"/>
                <w:sz w:val="24"/>
              </w:rPr>
              <w:t>時，應注意自身及同事之安全，除應依公務員服務法及其他有關法令之規定外，並應注意服務態度及技巧，加強溝通協調。公務人員應隨時提高警覺，並加強應變制變能力。因執行職務遭受騷擾、恐嚇、威脅，應即報請安全及衛生防護小組處理，</w:t>
            </w:r>
            <w:r>
              <w:rPr>
                <w:spacing w:val="-60"/>
                <w:sz w:val="24"/>
              </w:rPr>
              <w:t> </w:t>
            </w:r>
            <w:r>
              <w:rPr>
                <w:spacing w:val="-1"/>
                <w:sz w:val="24"/>
              </w:rPr>
              <w:t>必要時各機關應通報警察或相關機關協助</w:t>
            </w:r>
          </w:p>
          <w:p>
            <w:pPr>
              <w:pStyle w:val="TableParagraph"/>
              <w:spacing w:line="301" w:lineRule="exact" w:before="11"/>
              <w:rPr>
                <w:sz w:val="24"/>
              </w:rPr>
            </w:pPr>
            <w:r>
              <w:rPr>
                <w:sz w:val="24"/>
              </w:rPr>
              <w:t>處理。</w:t>
            </w:r>
          </w:p>
        </w:tc>
        <w:tc>
          <w:tcPr>
            <w:tcW w:w="2608" w:type="dxa"/>
          </w:tcPr>
          <w:p>
            <w:pPr>
              <w:pStyle w:val="TableParagraph"/>
              <w:spacing w:before="79"/>
              <w:ind w:left="104"/>
              <w:rPr>
                <w:sz w:val="24"/>
              </w:rPr>
            </w:pPr>
            <w:r>
              <w:rPr>
                <w:sz w:val="24"/>
              </w:rPr>
              <w:t>第十四條</w:t>
            </w:r>
          </w:p>
          <w:p>
            <w:pPr>
              <w:pStyle w:val="TableParagraph"/>
              <w:spacing w:line="285" w:lineRule="auto" w:before="62"/>
              <w:ind w:left="104" w:right="331"/>
              <w:rPr>
                <w:sz w:val="24"/>
              </w:rPr>
            </w:pPr>
            <w:r>
              <w:rPr>
                <w:sz w:val="24"/>
              </w:rPr>
              <w:t>公務人員執行職務</w:t>
            </w:r>
            <w:r>
              <w:rPr>
                <w:spacing w:val="1"/>
                <w:sz w:val="24"/>
              </w:rPr>
              <w:t> </w:t>
            </w:r>
            <w:r>
              <w:rPr>
                <w:spacing w:val="-1"/>
                <w:sz w:val="24"/>
              </w:rPr>
              <w:t>時，應注意自身及同事之安全，除應依公務員服務法及其他有關法令之規定外，並應注意服務態度及技巧，加強溝通協調。公務人員應隨時提高警覺，並加強應變制變能力。因執行職務遭受騷擾、恐嚇、威脅，應即報請安全及衛生防護小組處理，</w:t>
            </w:r>
            <w:r>
              <w:rPr>
                <w:spacing w:val="-60"/>
                <w:sz w:val="24"/>
              </w:rPr>
              <w:t> </w:t>
            </w:r>
            <w:r>
              <w:rPr>
                <w:spacing w:val="-1"/>
                <w:sz w:val="24"/>
              </w:rPr>
              <w:t>必要時各機關應通報警察或相關機關協助</w:t>
            </w:r>
          </w:p>
          <w:p>
            <w:pPr>
              <w:pStyle w:val="TableParagraph"/>
              <w:spacing w:line="301" w:lineRule="exact" w:before="11"/>
              <w:ind w:left="104"/>
              <w:rPr>
                <w:sz w:val="24"/>
              </w:rPr>
            </w:pPr>
            <w:r>
              <w:rPr>
                <w:sz w:val="24"/>
              </w:rPr>
              <w:t>處理。</w:t>
            </w:r>
          </w:p>
        </w:tc>
        <w:tc>
          <w:tcPr>
            <w:tcW w:w="2156" w:type="dxa"/>
          </w:tcPr>
          <w:p>
            <w:pPr>
              <w:pStyle w:val="TableParagraph"/>
              <w:spacing w:before="79"/>
              <w:ind w:left="106"/>
              <w:rPr>
                <w:sz w:val="24"/>
              </w:rPr>
            </w:pPr>
            <w:r>
              <w:rPr>
                <w:sz w:val="24"/>
              </w:rPr>
              <w:t>本條內容未修正。</w:t>
            </w:r>
          </w:p>
        </w:tc>
      </w:tr>
      <w:tr>
        <w:trPr>
          <w:trHeight w:val="2399" w:hRule="atLeast"/>
        </w:trPr>
        <w:tc>
          <w:tcPr>
            <w:tcW w:w="737" w:type="dxa"/>
          </w:tcPr>
          <w:p>
            <w:pPr>
              <w:pStyle w:val="TableParagraph"/>
              <w:spacing w:line="285" w:lineRule="auto" w:before="79"/>
              <w:ind w:right="137"/>
              <w:rPr>
                <w:sz w:val="24"/>
              </w:rPr>
            </w:pPr>
            <w:r>
              <w:rPr>
                <w:spacing w:val="-2"/>
                <w:sz w:val="24"/>
              </w:rPr>
              <w:t>第六</w:t>
            </w:r>
            <w:r>
              <w:rPr>
                <w:sz w:val="24"/>
              </w:rPr>
              <w:t>章</w:t>
            </w:r>
          </w:p>
          <w:p>
            <w:pPr>
              <w:pStyle w:val="TableParagraph"/>
              <w:spacing w:before="9"/>
              <w:ind w:left="0"/>
              <w:rPr>
                <w:sz w:val="22"/>
              </w:rPr>
            </w:pPr>
          </w:p>
          <w:p>
            <w:pPr>
              <w:pStyle w:val="TableParagraph"/>
              <w:spacing w:line="400" w:lineRule="atLeast"/>
              <w:ind w:right="137"/>
              <w:jc w:val="both"/>
              <w:rPr>
                <w:sz w:val="24"/>
              </w:rPr>
            </w:pPr>
            <w:r>
              <w:rPr>
                <w:spacing w:val="-2"/>
                <w:sz w:val="24"/>
              </w:rPr>
              <w:t>災害發生後之</w:t>
            </w:r>
          </w:p>
        </w:tc>
        <w:tc>
          <w:tcPr>
            <w:tcW w:w="737" w:type="dxa"/>
          </w:tcPr>
          <w:p>
            <w:pPr>
              <w:pStyle w:val="TableParagraph"/>
              <w:spacing w:line="285" w:lineRule="auto" w:before="79"/>
              <w:ind w:right="137"/>
              <w:jc w:val="both"/>
              <w:rPr>
                <w:sz w:val="24"/>
              </w:rPr>
            </w:pPr>
            <w:r>
              <w:rPr>
                <w:spacing w:val="-2"/>
                <w:sz w:val="24"/>
              </w:rPr>
              <w:t>災害發生後之機關</w:t>
            </w:r>
            <w:r>
              <w:rPr>
                <w:spacing w:val="-9"/>
                <w:sz w:val="24"/>
              </w:rPr>
              <w:t>基本</w:t>
            </w:r>
          </w:p>
          <w:p>
            <w:pPr>
              <w:pStyle w:val="TableParagraph"/>
              <w:spacing w:line="299" w:lineRule="exact" w:before="4"/>
              <w:rPr>
                <w:sz w:val="24"/>
              </w:rPr>
            </w:pPr>
            <w:r>
              <w:rPr>
                <w:sz w:val="24"/>
              </w:rPr>
              <w:t>義務</w:t>
            </w:r>
          </w:p>
        </w:tc>
        <w:tc>
          <w:tcPr>
            <w:tcW w:w="2610" w:type="dxa"/>
          </w:tcPr>
          <w:p>
            <w:pPr>
              <w:pStyle w:val="TableParagraph"/>
              <w:spacing w:before="79"/>
              <w:rPr>
                <w:sz w:val="24"/>
              </w:rPr>
            </w:pPr>
            <w:r>
              <w:rPr>
                <w:sz w:val="24"/>
                <w:u w:val="single"/>
              </w:rPr>
              <w:t>第三十一條</w:t>
            </w:r>
          </w:p>
          <w:p>
            <w:pPr>
              <w:pStyle w:val="TableParagraph"/>
              <w:spacing w:line="285" w:lineRule="auto" w:before="65"/>
              <w:ind w:right="330"/>
              <w:jc w:val="both"/>
              <w:rPr>
                <w:sz w:val="24"/>
              </w:rPr>
            </w:pPr>
            <w:r>
              <w:rPr>
                <w:spacing w:val="-1"/>
                <w:sz w:val="24"/>
              </w:rPr>
              <w:t>各機關於公務人員執行職務遭受生命、身體及健康之侵害時，</w:t>
            </w:r>
            <w:r>
              <w:rPr>
                <w:spacing w:val="-60"/>
                <w:sz w:val="24"/>
              </w:rPr>
              <w:t> </w:t>
            </w:r>
            <w:r>
              <w:rPr>
                <w:spacing w:val="-2"/>
                <w:sz w:val="24"/>
                <w:u w:val="single"/>
              </w:rPr>
              <w:t>應考量執行職務場所</w:t>
            </w:r>
          </w:p>
          <w:p>
            <w:pPr>
              <w:pStyle w:val="TableParagraph"/>
              <w:spacing w:line="299" w:lineRule="exact" w:before="3"/>
              <w:rPr>
                <w:sz w:val="24"/>
              </w:rPr>
            </w:pPr>
            <w:r>
              <w:rPr>
                <w:sz w:val="24"/>
                <w:u w:val="single"/>
              </w:rPr>
              <w:t>與活動類型、公務人</w:t>
            </w:r>
          </w:p>
        </w:tc>
        <w:tc>
          <w:tcPr>
            <w:tcW w:w="2608" w:type="dxa"/>
          </w:tcPr>
          <w:p>
            <w:pPr>
              <w:pStyle w:val="TableParagraph"/>
              <w:spacing w:before="79"/>
              <w:ind w:left="104"/>
              <w:rPr>
                <w:sz w:val="24"/>
              </w:rPr>
            </w:pPr>
            <w:r>
              <w:rPr>
                <w:sz w:val="24"/>
              </w:rPr>
              <w:t>第十六條</w:t>
            </w:r>
          </w:p>
          <w:p>
            <w:pPr>
              <w:pStyle w:val="TableParagraph"/>
              <w:spacing w:line="285" w:lineRule="auto" w:before="65"/>
              <w:ind w:left="104" w:right="331"/>
              <w:jc w:val="both"/>
              <w:rPr>
                <w:sz w:val="24"/>
              </w:rPr>
            </w:pPr>
            <w:r>
              <w:rPr>
                <w:spacing w:val="-1"/>
                <w:sz w:val="24"/>
              </w:rPr>
              <w:t>各機關於公務人員執行職務遭受生命、身體及健康之侵害時，</w:t>
            </w:r>
            <w:r>
              <w:rPr>
                <w:spacing w:val="-60"/>
                <w:sz w:val="24"/>
              </w:rPr>
              <w:t> </w:t>
            </w:r>
            <w:r>
              <w:rPr>
                <w:sz w:val="24"/>
              </w:rPr>
              <w:t>應採下列措施：</w:t>
            </w:r>
          </w:p>
          <w:p>
            <w:pPr>
              <w:pStyle w:val="TableParagraph"/>
              <w:spacing w:line="299" w:lineRule="exact" w:before="3"/>
              <w:ind w:left="104"/>
              <w:rPr>
                <w:sz w:val="24"/>
              </w:rPr>
            </w:pPr>
            <w:r>
              <w:rPr>
                <w:sz w:val="24"/>
              </w:rPr>
              <w:t>一、立即急救或搶</w:t>
            </w:r>
          </w:p>
        </w:tc>
        <w:tc>
          <w:tcPr>
            <w:tcW w:w="2156" w:type="dxa"/>
          </w:tcPr>
          <w:p>
            <w:pPr>
              <w:pStyle w:val="TableParagraph"/>
              <w:spacing w:line="285" w:lineRule="auto" w:before="79"/>
              <w:ind w:left="106" w:right="117"/>
              <w:rPr>
                <w:sz w:val="24"/>
              </w:rPr>
            </w:pPr>
            <w:r>
              <w:rPr>
                <w:sz w:val="24"/>
              </w:rPr>
              <w:t>參酌德國</w:t>
            </w:r>
            <w:r>
              <w:rPr>
                <w:rFonts w:ascii="Cambria" w:hAnsi="Cambria" w:eastAsia="Cambria"/>
                <w:sz w:val="24"/>
              </w:rPr>
              <w:t>«</w:t>
            </w:r>
            <w:r>
              <w:rPr>
                <w:sz w:val="24"/>
              </w:rPr>
              <w:t>勞動保護法</w:t>
            </w:r>
            <w:r>
              <w:rPr>
                <w:rFonts w:ascii="Cambria" w:hAnsi="Cambria" w:eastAsia="Cambria"/>
                <w:sz w:val="24"/>
              </w:rPr>
              <w:t>»</w:t>
            </w:r>
            <w:r>
              <w:rPr>
                <w:spacing w:val="-2"/>
                <w:sz w:val="24"/>
              </w:rPr>
              <w:t>第 </w:t>
            </w:r>
            <w:r>
              <w:rPr>
                <w:rFonts w:ascii="Cambria" w:hAnsi="Cambria" w:eastAsia="Cambria"/>
                <w:sz w:val="24"/>
              </w:rPr>
              <w:t>10</w:t>
            </w:r>
            <w:r>
              <w:rPr>
                <w:rFonts w:ascii="Cambria" w:hAnsi="Cambria" w:eastAsia="Cambria"/>
                <w:spacing w:val="18"/>
                <w:sz w:val="24"/>
              </w:rPr>
              <w:t> </w:t>
            </w:r>
            <w:r>
              <w:rPr>
                <w:sz w:val="24"/>
              </w:rPr>
              <w:t>條之</w:t>
            </w:r>
            <w:r>
              <w:rPr>
                <w:spacing w:val="-1"/>
                <w:sz w:val="24"/>
              </w:rPr>
              <w:t>規定，增列機關採取必要措施時之考</w:t>
            </w:r>
            <w:r>
              <w:rPr>
                <w:spacing w:val="-3"/>
                <w:sz w:val="24"/>
              </w:rPr>
              <w:t>量要素，包括場所</w:t>
            </w:r>
          </w:p>
          <w:p>
            <w:pPr>
              <w:pStyle w:val="TableParagraph"/>
              <w:spacing w:line="299" w:lineRule="exact" w:before="4"/>
              <w:ind w:left="106"/>
              <w:rPr>
                <w:sz w:val="24"/>
              </w:rPr>
            </w:pPr>
            <w:r>
              <w:rPr>
                <w:sz w:val="24"/>
              </w:rPr>
              <w:t>與活動類型、涉及</w:t>
            </w:r>
          </w:p>
        </w:tc>
      </w:tr>
    </w:tbl>
    <w:p>
      <w:pPr>
        <w:spacing w:after="0" w:line="299" w:lineRule="exact"/>
        <w:rPr>
          <w:sz w:val="24"/>
        </w:rPr>
        <w:sectPr>
          <w:pgSz w:w="11900" w:h="16850"/>
          <w:pgMar w:header="0" w:footer="896" w:top="1440" w:bottom="1080" w:left="1400" w:right="116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37"/>
        <w:gridCol w:w="2610"/>
        <w:gridCol w:w="2608"/>
        <w:gridCol w:w="2156"/>
      </w:tblGrid>
      <w:tr>
        <w:trPr>
          <w:trHeight w:val="8801" w:hRule="atLeast"/>
        </w:trPr>
        <w:tc>
          <w:tcPr>
            <w:tcW w:w="737" w:type="dxa"/>
            <w:vMerge w:val="restart"/>
          </w:tcPr>
          <w:p>
            <w:pPr>
              <w:pStyle w:val="TableParagraph"/>
              <w:spacing w:line="285" w:lineRule="auto" w:before="79"/>
              <w:ind w:right="137"/>
              <w:rPr>
                <w:sz w:val="24"/>
              </w:rPr>
            </w:pPr>
            <w:r>
              <w:rPr>
                <w:spacing w:val="-2"/>
                <w:sz w:val="24"/>
              </w:rPr>
              <w:t>機關義務</w:t>
            </w:r>
          </w:p>
        </w:tc>
        <w:tc>
          <w:tcPr>
            <w:tcW w:w="737" w:type="dxa"/>
          </w:tcPr>
          <w:p>
            <w:pPr>
              <w:pStyle w:val="TableParagraph"/>
              <w:ind w:left="0"/>
              <w:rPr>
                <w:rFonts w:ascii="Times New Roman"/>
                <w:sz w:val="22"/>
              </w:rPr>
            </w:pPr>
          </w:p>
        </w:tc>
        <w:tc>
          <w:tcPr>
            <w:tcW w:w="2610" w:type="dxa"/>
          </w:tcPr>
          <w:p>
            <w:pPr>
              <w:pStyle w:val="TableParagraph"/>
              <w:spacing w:line="285" w:lineRule="auto" w:before="79"/>
              <w:ind w:right="330"/>
              <w:rPr>
                <w:sz w:val="24"/>
              </w:rPr>
            </w:pPr>
            <w:r>
              <w:rPr>
                <w:sz w:val="24"/>
                <w:u w:val="single"/>
              </w:rPr>
              <w:t>員人數，於兼顧其</w:t>
            </w:r>
            <w:r>
              <w:rPr>
                <w:spacing w:val="1"/>
                <w:sz w:val="24"/>
                <w:u w:val="single"/>
              </w:rPr>
              <w:t> </w:t>
            </w:r>
            <w:r>
              <w:rPr>
                <w:spacing w:val="-1"/>
                <w:sz w:val="24"/>
                <w:u w:val="single"/>
              </w:rPr>
              <w:t>他在場第三人之情狀</w:t>
            </w:r>
            <w:r>
              <w:rPr>
                <w:sz w:val="24"/>
                <w:u w:val="single"/>
              </w:rPr>
              <w:t>下，採取</w:t>
            </w:r>
            <w:r>
              <w:rPr>
                <w:sz w:val="24"/>
              </w:rPr>
              <w:t>下列措施：</w:t>
            </w:r>
            <w:r>
              <w:rPr>
                <w:spacing w:val="-60"/>
                <w:sz w:val="24"/>
              </w:rPr>
              <w:t> </w:t>
            </w:r>
            <w:r>
              <w:rPr>
                <w:sz w:val="24"/>
              </w:rPr>
              <w:t>一、立即急救</w:t>
            </w:r>
            <w:r>
              <w:rPr>
                <w:sz w:val="24"/>
                <w:u w:val="single"/>
              </w:rPr>
              <w:t>與搶救，或採取必要之消防、封鎖、疏散措施。</w:t>
            </w:r>
          </w:p>
          <w:p>
            <w:pPr>
              <w:pStyle w:val="TableParagraph"/>
              <w:spacing w:line="285" w:lineRule="auto" w:before="5"/>
              <w:ind w:right="330"/>
              <w:jc w:val="both"/>
              <w:rPr>
                <w:sz w:val="24"/>
              </w:rPr>
            </w:pPr>
            <w:r>
              <w:rPr>
                <w:spacing w:val="-1"/>
                <w:sz w:val="24"/>
              </w:rPr>
              <w:t>二、通知該公務人員之緊急連絡人，並循安全及衛生防護通報系統通報首長及有關</w:t>
            </w:r>
            <w:r>
              <w:rPr>
                <w:sz w:val="24"/>
              </w:rPr>
              <w:t>人員。</w:t>
            </w:r>
          </w:p>
          <w:p>
            <w:pPr>
              <w:pStyle w:val="TableParagraph"/>
              <w:spacing w:line="285" w:lineRule="auto" w:before="3"/>
              <w:ind w:right="330"/>
              <w:rPr>
                <w:sz w:val="24"/>
              </w:rPr>
            </w:pPr>
            <w:r>
              <w:rPr>
                <w:spacing w:val="-1"/>
                <w:sz w:val="24"/>
              </w:rPr>
              <w:t>三、立即通報警察或</w:t>
            </w:r>
            <w:r>
              <w:rPr>
                <w:sz w:val="24"/>
              </w:rPr>
              <w:t>相關機關儘速派員</w:t>
            </w:r>
            <w:r>
              <w:rPr>
                <w:spacing w:val="1"/>
                <w:sz w:val="24"/>
              </w:rPr>
              <w:t> </w:t>
            </w:r>
            <w:r>
              <w:rPr>
                <w:spacing w:val="-1"/>
                <w:sz w:val="24"/>
              </w:rPr>
              <w:t>處理，並提供相關資</w:t>
            </w:r>
            <w:r>
              <w:rPr>
                <w:sz w:val="24"/>
              </w:rPr>
              <w:t>料做為處理之參考。</w:t>
            </w:r>
            <w:r>
              <w:rPr>
                <w:sz w:val="24"/>
                <w:u w:val="single"/>
              </w:rPr>
              <w:t>四、必要時與機關外其他急救、緊急醫療照顧與消防單位保持聯繫。</w:t>
            </w:r>
          </w:p>
          <w:p>
            <w:pPr>
              <w:pStyle w:val="TableParagraph"/>
              <w:spacing w:before="7"/>
              <w:rPr>
                <w:sz w:val="24"/>
              </w:rPr>
            </w:pPr>
            <w:r>
              <w:rPr>
                <w:sz w:val="24"/>
                <w:u w:val="single"/>
              </w:rPr>
              <w:t>五</w:t>
            </w:r>
            <w:r>
              <w:rPr>
                <w:sz w:val="24"/>
              </w:rPr>
              <w:t>、其他必要之措</w:t>
            </w:r>
          </w:p>
          <w:p>
            <w:pPr>
              <w:pStyle w:val="TableParagraph"/>
              <w:spacing w:line="301" w:lineRule="exact" w:before="63"/>
              <w:rPr>
                <w:sz w:val="24"/>
              </w:rPr>
            </w:pPr>
            <w:r>
              <w:rPr>
                <w:sz w:val="24"/>
              </w:rPr>
              <w:t>施。</w:t>
            </w:r>
          </w:p>
        </w:tc>
        <w:tc>
          <w:tcPr>
            <w:tcW w:w="2608" w:type="dxa"/>
          </w:tcPr>
          <w:p>
            <w:pPr>
              <w:pStyle w:val="TableParagraph"/>
              <w:spacing w:before="79"/>
              <w:ind w:left="104"/>
              <w:rPr>
                <w:sz w:val="24"/>
              </w:rPr>
            </w:pPr>
            <w:r>
              <w:rPr>
                <w:sz w:val="24"/>
              </w:rPr>
              <w:t>救。</w:t>
            </w:r>
          </w:p>
          <w:p>
            <w:pPr>
              <w:pStyle w:val="TableParagraph"/>
              <w:spacing w:line="285" w:lineRule="auto" w:before="65"/>
              <w:ind w:left="104" w:right="331"/>
              <w:jc w:val="both"/>
              <w:rPr>
                <w:sz w:val="24"/>
              </w:rPr>
            </w:pPr>
            <w:r>
              <w:rPr>
                <w:spacing w:val="-1"/>
                <w:sz w:val="24"/>
              </w:rPr>
              <w:t>二、通知該公務人員之緊急連絡人，並循安全及衛生防護通報系統通報首長及有關</w:t>
            </w:r>
            <w:r>
              <w:rPr>
                <w:sz w:val="24"/>
              </w:rPr>
              <w:t>人員。</w:t>
            </w:r>
          </w:p>
          <w:p>
            <w:pPr>
              <w:pStyle w:val="TableParagraph"/>
              <w:spacing w:line="285" w:lineRule="auto" w:before="3"/>
              <w:ind w:left="104" w:right="331"/>
              <w:rPr>
                <w:sz w:val="24"/>
              </w:rPr>
            </w:pPr>
            <w:r>
              <w:rPr>
                <w:spacing w:val="-1"/>
                <w:sz w:val="24"/>
              </w:rPr>
              <w:t>三、立即通報警察或相關機關儘速派員處理，並提供相關資料</w:t>
            </w:r>
            <w:r>
              <w:rPr>
                <w:sz w:val="24"/>
              </w:rPr>
              <w:t>做為處理之參考。</w:t>
            </w:r>
            <w:r>
              <w:rPr>
                <w:spacing w:val="1"/>
                <w:sz w:val="24"/>
              </w:rPr>
              <w:t> </w:t>
            </w:r>
            <w:r>
              <w:rPr>
                <w:sz w:val="24"/>
              </w:rPr>
              <w:t>四、其他必要之措</w:t>
            </w:r>
            <w:r>
              <w:rPr>
                <w:spacing w:val="1"/>
                <w:sz w:val="24"/>
              </w:rPr>
              <w:t> </w:t>
            </w:r>
            <w:r>
              <w:rPr>
                <w:sz w:val="24"/>
              </w:rPr>
              <w:t>施。</w:t>
            </w:r>
          </w:p>
        </w:tc>
        <w:tc>
          <w:tcPr>
            <w:tcW w:w="2156" w:type="dxa"/>
          </w:tcPr>
          <w:p>
            <w:pPr>
              <w:pStyle w:val="TableParagraph"/>
              <w:spacing w:line="285" w:lineRule="auto" w:before="79"/>
              <w:ind w:left="106" w:right="117"/>
              <w:rPr>
                <w:sz w:val="24"/>
              </w:rPr>
            </w:pPr>
            <w:r>
              <w:rPr>
                <w:spacing w:val="-1"/>
                <w:sz w:val="24"/>
              </w:rPr>
              <w:t>之公務人員人數、</w:t>
            </w:r>
            <w:r>
              <w:rPr>
                <w:sz w:val="24"/>
              </w:rPr>
              <w:t>對第三人之影響</w:t>
            </w:r>
            <w:r>
              <w:rPr>
                <w:spacing w:val="1"/>
                <w:sz w:val="24"/>
              </w:rPr>
              <w:t> </w:t>
            </w:r>
            <w:r>
              <w:rPr>
                <w:spacing w:val="-1"/>
                <w:sz w:val="24"/>
              </w:rPr>
              <w:t>等，第 </w:t>
            </w:r>
            <w:r>
              <w:rPr>
                <w:rFonts w:ascii="Cambria" w:eastAsia="Cambria"/>
                <w:sz w:val="24"/>
              </w:rPr>
              <w:t>1</w:t>
            </w:r>
            <w:r>
              <w:rPr>
                <w:rFonts w:ascii="Cambria" w:eastAsia="Cambria"/>
                <w:spacing w:val="18"/>
                <w:sz w:val="24"/>
              </w:rPr>
              <w:t> </w:t>
            </w:r>
            <w:r>
              <w:rPr>
                <w:sz w:val="24"/>
              </w:rPr>
              <w:t>款增加</w:t>
            </w:r>
            <w:r>
              <w:rPr>
                <w:spacing w:val="-1"/>
                <w:sz w:val="24"/>
              </w:rPr>
              <w:t>消防、封鎖與疏散措施之選項，並增列第 </w:t>
            </w:r>
            <w:r>
              <w:rPr>
                <w:rFonts w:ascii="Cambria" w:eastAsia="Cambria"/>
                <w:sz w:val="24"/>
              </w:rPr>
              <w:t>4</w:t>
            </w:r>
            <w:r>
              <w:rPr>
                <w:rFonts w:ascii="Cambria" w:eastAsia="Cambria"/>
                <w:spacing w:val="18"/>
                <w:sz w:val="24"/>
              </w:rPr>
              <w:t> </w:t>
            </w:r>
            <w:r>
              <w:rPr>
                <w:sz w:val="24"/>
              </w:rPr>
              <w:t>款，責令</w:t>
            </w:r>
            <w:r>
              <w:rPr>
                <w:spacing w:val="-1"/>
                <w:sz w:val="24"/>
              </w:rPr>
              <w:t>應與其他機關外相關單位維持應有聯繫，以快速處理災害。原第 </w:t>
            </w:r>
            <w:r>
              <w:rPr>
                <w:rFonts w:ascii="Cambria" w:eastAsia="Cambria"/>
                <w:sz w:val="24"/>
              </w:rPr>
              <w:t>4</w:t>
            </w:r>
            <w:r>
              <w:rPr>
                <w:rFonts w:ascii="Cambria" w:eastAsia="Cambria"/>
                <w:spacing w:val="18"/>
                <w:sz w:val="24"/>
              </w:rPr>
              <w:t> </w:t>
            </w:r>
            <w:r>
              <w:rPr>
                <w:sz w:val="24"/>
              </w:rPr>
              <w:t>款改</w:t>
            </w:r>
          </w:p>
          <w:p>
            <w:pPr>
              <w:pStyle w:val="TableParagraph"/>
              <w:spacing w:before="8"/>
              <w:ind w:left="106"/>
              <w:rPr>
                <w:sz w:val="24"/>
              </w:rPr>
            </w:pPr>
            <w:r>
              <w:rPr>
                <w:spacing w:val="-1"/>
                <w:sz w:val="24"/>
              </w:rPr>
              <w:t>列為第 </w:t>
            </w:r>
            <w:r>
              <w:rPr>
                <w:rFonts w:ascii="Cambria" w:eastAsia="Cambria"/>
                <w:sz w:val="24"/>
              </w:rPr>
              <w:t>5</w:t>
            </w:r>
            <w:r>
              <w:rPr>
                <w:rFonts w:ascii="Cambria" w:eastAsia="Cambria"/>
                <w:spacing w:val="18"/>
                <w:sz w:val="24"/>
              </w:rPr>
              <w:t> </w:t>
            </w:r>
            <w:r>
              <w:rPr>
                <w:sz w:val="24"/>
              </w:rPr>
              <w:t>款。</w:t>
            </w:r>
          </w:p>
        </w:tc>
      </w:tr>
      <w:tr>
        <w:trPr>
          <w:trHeight w:val="4800" w:hRule="atLeast"/>
        </w:trPr>
        <w:tc>
          <w:tcPr>
            <w:tcW w:w="737" w:type="dxa"/>
            <w:vMerge/>
            <w:tcBorders>
              <w:top w:val="nil"/>
            </w:tcBorders>
          </w:tcPr>
          <w:p>
            <w:pPr>
              <w:rPr>
                <w:sz w:val="2"/>
                <w:szCs w:val="2"/>
              </w:rPr>
            </w:pPr>
          </w:p>
        </w:tc>
        <w:tc>
          <w:tcPr>
            <w:tcW w:w="737" w:type="dxa"/>
          </w:tcPr>
          <w:p>
            <w:pPr>
              <w:pStyle w:val="TableParagraph"/>
              <w:spacing w:line="285" w:lineRule="auto" w:before="79"/>
              <w:ind w:right="137"/>
              <w:jc w:val="both"/>
              <w:rPr>
                <w:sz w:val="24"/>
              </w:rPr>
            </w:pPr>
            <w:r>
              <w:rPr>
                <w:spacing w:val="-2"/>
                <w:sz w:val="24"/>
              </w:rPr>
              <w:t>有關公務人員權利事項之處理義</w:t>
            </w:r>
            <w:r>
              <w:rPr>
                <w:sz w:val="24"/>
              </w:rPr>
              <w:t>務</w:t>
            </w:r>
          </w:p>
        </w:tc>
        <w:tc>
          <w:tcPr>
            <w:tcW w:w="2610" w:type="dxa"/>
          </w:tcPr>
          <w:p>
            <w:pPr>
              <w:pStyle w:val="TableParagraph"/>
              <w:spacing w:before="79"/>
              <w:rPr>
                <w:sz w:val="24"/>
              </w:rPr>
            </w:pPr>
            <w:r>
              <w:rPr>
                <w:sz w:val="24"/>
                <w:u w:val="single"/>
              </w:rPr>
              <w:t>第三十二條</w:t>
            </w:r>
          </w:p>
          <w:p>
            <w:pPr>
              <w:pStyle w:val="TableParagraph"/>
              <w:spacing w:line="285" w:lineRule="auto" w:before="65"/>
              <w:ind w:right="330"/>
              <w:jc w:val="both"/>
              <w:rPr>
                <w:sz w:val="24"/>
              </w:rPr>
            </w:pPr>
            <w:r>
              <w:rPr>
                <w:spacing w:val="-1"/>
                <w:sz w:val="24"/>
              </w:rPr>
              <w:t>各機關於公務人員執行職務遭受生命、身體及健康侵害後，應</w:t>
            </w:r>
            <w:r>
              <w:rPr>
                <w:sz w:val="24"/>
              </w:rPr>
              <w:t>採下列措施：</w:t>
            </w:r>
          </w:p>
          <w:p>
            <w:pPr>
              <w:pStyle w:val="TableParagraph"/>
              <w:spacing w:line="285" w:lineRule="auto" w:before="1"/>
              <w:ind w:right="330"/>
              <w:jc w:val="both"/>
              <w:rPr>
                <w:sz w:val="24"/>
              </w:rPr>
            </w:pPr>
            <w:r>
              <w:rPr>
                <w:spacing w:val="-1"/>
                <w:sz w:val="24"/>
              </w:rPr>
              <w:t>一、先行墊付送醫診療所需費用，事後依</w:t>
            </w:r>
            <w:r>
              <w:rPr>
                <w:sz w:val="24"/>
              </w:rPr>
              <w:t>規定辦理歸墊。</w:t>
            </w:r>
          </w:p>
          <w:p>
            <w:pPr>
              <w:pStyle w:val="TableParagraph"/>
              <w:spacing w:line="285" w:lineRule="auto" w:before="2"/>
              <w:ind w:right="330"/>
              <w:jc w:val="both"/>
              <w:rPr>
                <w:sz w:val="24"/>
              </w:rPr>
            </w:pPr>
            <w:r>
              <w:rPr>
                <w:spacing w:val="-1"/>
                <w:sz w:val="24"/>
              </w:rPr>
              <w:t>二、與警察機關保持連絡，並協助儘早破</w:t>
            </w:r>
            <w:r>
              <w:rPr>
                <w:sz w:val="24"/>
              </w:rPr>
              <w:t>案。</w:t>
            </w:r>
          </w:p>
          <w:p>
            <w:pPr>
              <w:pStyle w:val="TableParagraph"/>
              <w:spacing w:line="301" w:lineRule="exact" w:before="2"/>
              <w:rPr>
                <w:sz w:val="24"/>
              </w:rPr>
            </w:pPr>
            <w:r>
              <w:rPr>
                <w:sz w:val="24"/>
              </w:rPr>
              <w:t>三、依規定延聘律師</w:t>
            </w:r>
          </w:p>
        </w:tc>
        <w:tc>
          <w:tcPr>
            <w:tcW w:w="2608" w:type="dxa"/>
          </w:tcPr>
          <w:p>
            <w:pPr>
              <w:pStyle w:val="TableParagraph"/>
              <w:spacing w:before="79"/>
              <w:ind w:left="104"/>
              <w:rPr>
                <w:sz w:val="24"/>
              </w:rPr>
            </w:pPr>
            <w:r>
              <w:rPr>
                <w:sz w:val="24"/>
              </w:rPr>
              <w:t>第十七條</w:t>
            </w:r>
          </w:p>
          <w:p>
            <w:pPr>
              <w:pStyle w:val="TableParagraph"/>
              <w:spacing w:line="285" w:lineRule="auto" w:before="65"/>
              <w:ind w:left="104" w:right="331"/>
              <w:jc w:val="both"/>
              <w:rPr>
                <w:sz w:val="24"/>
              </w:rPr>
            </w:pPr>
            <w:r>
              <w:rPr>
                <w:spacing w:val="-1"/>
                <w:sz w:val="24"/>
              </w:rPr>
              <w:t>各機關於公務人員執行職務遭受生命、身體及健康侵害後，應</w:t>
            </w:r>
            <w:r>
              <w:rPr>
                <w:sz w:val="24"/>
              </w:rPr>
              <w:t>採下列措施：</w:t>
            </w:r>
          </w:p>
          <w:p>
            <w:pPr>
              <w:pStyle w:val="TableParagraph"/>
              <w:spacing w:line="285" w:lineRule="auto" w:before="1"/>
              <w:ind w:left="104" w:right="331"/>
              <w:jc w:val="both"/>
              <w:rPr>
                <w:sz w:val="24"/>
              </w:rPr>
            </w:pPr>
            <w:r>
              <w:rPr>
                <w:spacing w:val="-1"/>
                <w:sz w:val="24"/>
              </w:rPr>
              <w:t>一、先行墊付送醫診療所需費用，事後依</w:t>
            </w:r>
            <w:r>
              <w:rPr>
                <w:sz w:val="24"/>
              </w:rPr>
              <w:t>規定辦理歸墊。</w:t>
            </w:r>
          </w:p>
          <w:p>
            <w:pPr>
              <w:pStyle w:val="TableParagraph"/>
              <w:spacing w:line="285" w:lineRule="auto" w:before="2"/>
              <w:ind w:left="104" w:right="331"/>
              <w:jc w:val="both"/>
              <w:rPr>
                <w:sz w:val="24"/>
              </w:rPr>
            </w:pPr>
            <w:r>
              <w:rPr>
                <w:spacing w:val="-1"/>
                <w:sz w:val="24"/>
              </w:rPr>
              <w:t>二、與警察機關保持連絡，並協助儘早破</w:t>
            </w:r>
            <w:r>
              <w:rPr>
                <w:sz w:val="24"/>
              </w:rPr>
              <w:t>案。</w:t>
            </w:r>
          </w:p>
          <w:p>
            <w:pPr>
              <w:pStyle w:val="TableParagraph"/>
              <w:spacing w:line="301" w:lineRule="exact" w:before="2"/>
              <w:ind w:left="104"/>
              <w:rPr>
                <w:sz w:val="24"/>
              </w:rPr>
            </w:pPr>
            <w:r>
              <w:rPr>
                <w:sz w:val="24"/>
              </w:rPr>
              <w:t>三、依規定延聘律師</w:t>
            </w:r>
          </w:p>
        </w:tc>
        <w:tc>
          <w:tcPr>
            <w:tcW w:w="2156" w:type="dxa"/>
          </w:tcPr>
          <w:p>
            <w:pPr>
              <w:pStyle w:val="TableParagraph"/>
              <w:spacing w:before="79"/>
              <w:ind w:left="106"/>
              <w:rPr>
                <w:sz w:val="24"/>
              </w:rPr>
            </w:pPr>
            <w:r>
              <w:rPr>
                <w:sz w:val="24"/>
              </w:rPr>
              <w:t>本條內容未修正。</w:t>
            </w:r>
          </w:p>
        </w:tc>
      </w:tr>
    </w:tbl>
    <w:p>
      <w:pPr>
        <w:spacing w:after="0"/>
        <w:rPr>
          <w:sz w:val="24"/>
        </w:rPr>
        <w:sectPr>
          <w:pgSz w:w="11900" w:h="16850"/>
          <w:pgMar w:header="0" w:footer="896" w:top="1440" w:bottom="1080" w:left="1400" w:right="116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37"/>
        <w:gridCol w:w="2610"/>
        <w:gridCol w:w="2608"/>
        <w:gridCol w:w="2156"/>
      </w:tblGrid>
      <w:tr>
        <w:trPr>
          <w:trHeight w:val="5602" w:hRule="atLeast"/>
        </w:trPr>
        <w:tc>
          <w:tcPr>
            <w:tcW w:w="737" w:type="dxa"/>
            <w:vMerge w:val="restart"/>
          </w:tcPr>
          <w:p>
            <w:pPr>
              <w:pStyle w:val="TableParagraph"/>
              <w:ind w:left="0"/>
              <w:rPr>
                <w:rFonts w:ascii="Times New Roman"/>
                <w:sz w:val="22"/>
              </w:rPr>
            </w:pPr>
          </w:p>
        </w:tc>
        <w:tc>
          <w:tcPr>
            <w:tcW w:w="737" w:type="dxa"/>
          </w:tcPr>
          <w:p>
            <w:pPr>
              <w:pStyle w:val="TableParagraph"/>
              <w:ind w:left="0"/>
              <w:rPr>
                <w:rFonts w:ascii="Times New Roman"/>
                <w:sz w:val="22"/>
              </w:rPr>
            </w:pPr>
          </w:p>
        </w:tc>
        <w:tc>
          <w:tcPr>
            <w:tcW w:w="2610" w:type="dxa"/>
          </w:tcPr>
          <w:p>
            <w:pPr>
              <w:pStyle w:val="TableParagraph"/>
              <w:spacing w:line="285" w:lineRule="auto" w:before="79"/>
              <w:ind w:right="570"/>
              <w:rPr>
                <w:sz w:val="24"/>
              </w:rPr>
            </w:pPr>
            <w:r>
              <w:rPr>
                <w:spacing w:val="-1"/>
                <w:sz w:val="24"/>
              </w:rPr>
              <w:t>及提供法律上之協</w:t>
            </w:r>
            <w:r>
              <w:rPr>
                <w:sz w:val="24"/>
              </w:rPr>
              <w:t>助。</w:t>
            </w:r>
          </w:p>
          <w:p>
            <w:pPr>
              <w:pStyle w:val="TableParagraph"/>
              <w:spacing w:line="285" w:lineRule="auto" w:before="3"/>
              <w:ind w:right="330"/>
              <w:rPr>
                <w:sz w:val="24"/>
              </w:rPr>
            </w:pPr>
            <w:r>
              <w:rPr>
                <w:spacing w:val="-1"/>
                <w:sz w:val="24"/>
              </w:rPr>
              <w:t>四、依規定即時辦理</w:t>
            </w:r>
            <w:r>
              <w:rPr>
                <w:sz w:val="24"/>
              </w:rPr>
              <w:t>核發慰問金。</w:t>
            </w:r>
          </w:p>
          <w:p>
            <w:pPr>
              <w:pStyle w:val="TableParagraph"/>
              <w:spacing w:line="285" w:lineRule="auto"/>
              <w:ind w:right="330"/>
              <w:rPr>
                <w:sz w:val="24"/>
              </w:rPr>
            </w:pPr>
            <w:r>
              <w:rPr>
                <w:sz w:val="24"/>
              </w:rPr>
              <w:t>五、依公務人員請</w:t>
            </w:r>
            <w:r>
              <w:rPr>
                <w:spacing w:val="1"/>
                <w:sz w:val="24"/>
              </w:rPr>
              <w:t> </w:t>
            </w:r>
            <w:r>
              <w:rPr>
                <w:spacing w:val="-1"/>
                <w:sz w:val="24"/>
              </w:rPr>
              <w:t>假、保險、退休、撫</w:t>
            </w:r>
            <w:r>
              <w:rPr>
                <w:sz w:val="24"/>
              </w:rPr>
              <w:t>卹等法令辦理。</w:t>
            </w:r>
          </w:p>
          <w:p>
            <w:pPr>
              <w:pStyle w:val="TableParagraph"/>
              <w:spacing w:line="285" w:lineRule="auto" w:before="2"/>
              <w:ind w:right="330"/>
              <w:jc w:val="both"/>
              <w:rPr>
                <w:sz w:val="24"/>
              </w:rPr>
            </w:pPr>
            <w:r>
              <w:rPr>
                <w:spacing w:val="-1"/>
                <w:sz w:val="24"/>
              </w:rPr>
              <w:t>六、公務人員遭受心理、精神方面之侵害時，視情況協助轉介專業機構進行諮商輔</w:t>
            </w:r>
            <w:r>
              <w:rPr>
                <w:sz w:val="24"/>
              </w:rPr>
              <w:t>導或治療照護。</w:t>
            </w:r>
          </w:p>
          <w:p>
            <w:pPr>
              <w:pStyle w:val="TableParagraph"/>
              <w:spacing w:before="3"/>
              <w:rPr>
                <w:sz w:val="24"/>
              </w:rPr>
            </w:pPr>
            <w:r>
              <w:rPr>
                <w:sz w:val="24"/>
              </w:rPr>
              <w:t>七、其他必要之措</w:t>
            </w:r>
          </w:p>
          <w:p>
            <w:pPr>
              <w:pStyle w:val="TableParagraph"/>
              <w:spacing w:line="301" w:lineRule="exact" w:before="65"/>
              <w:rPr>
                <w:sz w:val="24"/>
              </w:rPr>
            </w:pPr>
            <w:r>
              <w:rPr>
                <w:sz w:val="24"/>
              </w:rPr>
              <w:t>施。</w:t>
            </w:r>
          </w:p>
        </w:tc>
        <w:tc>
          <w:tcPr>
            <w:tcW w:w="2608" w:type="dxa"/>
          </w:tcPr>
          <w:p>
            <w:pPr>
              <w:pStyle w:val="TableParagraph"/>
              <w:spacing w:line="285" w:lineRule="auto" w:before="79"/>
              <w:ind w:left="104" w:right="571"/>
              <w:rPr>
                <w:sz w:val="24"/>
              </w:rPr>
            </w:pPr>
            <w:r>
              <w:rPr>
                <w:spacing w:val="-1"/>
                <w:sz w:val="24"/>
              </w:rPr>
              <w:t>及提供法律上之協</w:t>
            </w:r>
            <w:r>
              <w:rPr>
                <w:sz w:val="24"/>
              </w:rPr>
              <w:t>助。</w:t>
            </w:r>
          </w:p>
          <w:p>
            <w:pPr>
              <w:pStyle w:val="TableParagraph"/>
              <w:spacing w:line="285" w:lineRule="auto" w:before="3"/>
              <w:ind w:left="104" w:right="331"/>
              <w:rPr>
                <w:sz w:val="24"/>
              </w:rPr>
            </w:pPr>
            <w:r>
              <w:rPr>
                <w:spacing w:val="-1"/>
                <w:sz w:val="24"/>
              </w:rPr>
              <w:t>四、依規定即時辦理</w:t>
            </w:r>
            <w:r>
              <w:rPr>
                <w:sz w:val="24"/>
              </w:rPr>
              <w:t>核發慰問金。</w:t>
            </w:r>
          </w:p>
          <w:p>
            <w:pPr>
              <w:pStyle w:val="TableParagraph"/>
              <w:spacing w:line="285" w:lineRule="auto"/>
              <w:ind w:left="104" w:right="331"/>
              <w:rPr>
                <w:sz w:val="24"/>
              </w:rPr>
            </w:pPr>
            <w:r>
              <w:rPr>
                <w:sz w:val="24"/>
              </w:rPr>
              <w:t>五、依公務人員請</w:t>
            </w:r>
            <w:r>
              <w:rPr>
                <w:spacing w:val="1"/>
                <w:sz w:val="24"/>
              </w:rPr>
              <w:t> </w:t>
            </w:r>
            <w:r>
              <w:rPr>
                <w:spacing w:val="-1"/>
                <w:sz w:val="24"/>
              </w:rPr>
              <w:t>假、保險、退休、撫</w:t>
            </w:r>
            <w:r>
              <w:rPr>
                <w:sz w:val="24"/>
              </w:rPr>
              <w:t>卹等法令辦理。</w:t>
            </w:r>
          </w:p>
          <w:p>
            <w:pPr>
              <w:pStyle w:val="TableParagraph"/>
              <w:spacing w:line="285" w:lineRule="auto" w:before="2"/>
              <w:ind w:left="104" w:right="331"/>
              <w:jc w:val="both"/>
              <w:rPr>
                <w:sz w:val="24"/>
              </w:rPr>
            </w:pPr>
            <w:r>
              <w:rPr>
                <w:spacing w:val="-1"/>
                <w:sz w:val="24"/>
              </w:rPr>
              <w:t>六、公務人員遭受心理、精神方面之侵害時，視情況協助轉介專業機構進行諮商輔</w:t>
            </w:r>
            <w:r>
              <w:rPr>
                <w:sz w:val="24"/>
              </w:rPr>
              <w:t>導或治療照護。</w:t>
            </w:r>
          </w:p>
          <w:p>
            <w:pPr>
              <w:pStyle w:val="TableParagraph"/>
              <w:spacing w:before="3"/>
              <w:ind w:left="104"/>
              <w:rPr>
                <w:sz w:val="24"/>
              </w:rPr>
            </w:pPr>
            <w:r>
              <w:rPr>
                <w:sz w:val="24"/>
              </w:rPr>
              <w:t>七、其他必要之措</w:t>
            </w:r>
          </w:p>
          <w:p>
            <w:pPr>
              <w:pStyle w:val="TableParagraph"/>
              <w:spacing w:line="301" w:lineRule="exact" w:before="65"/>
              <w:ind w:left="104"/>
              <w:rPr>
                <w:sz w:val="24"/>
              </w:rPr>
            </w:pPr>
            <w:r>
              <w:rPr>
                <w:sz w:val="24"/>
              </w:rPr>
              <w:t>施。</w:t>
            </w:r>
          </w:p>
        </w:tc>
        <w:tc>
          <w:tcPr>
            <w:tcW w:w="2156" w:type="dxa"/>
          </w:tcPr>
          <w:p>
            <w:pPr>
              <w:pStyle w:val="TableParagraph"/>
              <w:ind w:left="0"/>
              <w:rPr>
                <w:rFonts w:ascii="Times New Roman"/>
                <w:sz w:val="22"/>
              </w:rPr>
            </w:pPr>
          </w:p>
        </w:tc>
      </w:tr>
      <w:tr>
        <w:trPr>
          <w:trHeight w:val="3600" w:hRule="atLeast"/>
        </w:trPr>
        <w:tc>
          <w:tcPr>
            <w:tcW w:w="737" w:type="dxa"/>
            <w:vMerge/>
            <w:tcBorders>
              <w:top w:val="nil"/>
            </w:tcBorders>
          </w:tcPr>
          <w:p>
            <w:pPr>
              <w:rPr>
                <w:sz w:val="2"/>
                <w:szCs w:val="2"/>
              </w:rPr>
            </w:pPr>
          </w:p>
        </w:tc>
        <w:tc>
          <w:tcPr>
            <w:tcW w:w="737" w:type="dxa"/>
          </w:tcPr>
          <w:p>
            <w:pPr>
              <w:pStyle w:val="TableParagraph"/>
              <w:spacing w:line="285" w:lineRule="auto" w:before="79"/>
              <w:ind w:right="137"/>
              <w:jc w:val="both"/>
              <w:rPr>
                <w:sz w:val="24"/>
              </w:rPr>
            </w:pPr>
            <w:r>
              <w:rPr>
                <w:spacing w:val="-2"/>
                <w:sz w:val="24"/>
              </w:rPr>
              <w:t>其他機關即時處理義務</w:t>
            </w:r>
          </w:p>
        </w:tc>
        <w:tc>
          <w:tcPr>
            <w:tcW w:w="2610" w:type="dxa"/>
          </w:tcPr>
          <w:p>
            <w:pPr>
              <w:pStyle w:val="TableParagraph"/>
              <w:spacing w:before="79"/>
              <w:rPr>
                <w:sz w:val="24"/>
              </w:rPr>
            </w:pPr>
            <w:r>
              <w:rPr>
                <w:sz w:val="24"/>
                <w:u w:val="single"/>
              </w:rPr>
              <w:t>第三十三條</w:t>
            </w:r>
          </w:p>
          <w:p>
            <w:pPr>
              <w:pStyle w:val="TableParagraph"/>
              <w:spacing w:line="285" w:lineRule="auto" w:before="62"/>
              <w:ind w:right="330"/>
              <w:rPr>
                <w:sz w:val="24"/>
              </w:rPr>
            </w:pPr>
            <w:r>
              <w:rPr>
                <w:spacing w:val="-1"/>
                <w:sz w:val="24"/>
              </w:rPr>
              <w:t>各機關依第二十八條第四款、第二十九條第二項及第三十條第三款規定請求警察或相關機關派員協助處</w:t>
            </w:r>
            <w:r>
              <w:rPr>
                <w:sz w:val="24"/>
              </w:rPr>
              <w:t>理時，受理請求機</w:t>
            </w:r>
            <w:r>
              <w:rPr>
                <w:spacing w:val="1"/>
                <w:sz w:val="24"/>
              </w:rPr>
              <w:t> </w:t>
            </w:r>
            <w:r>
              <w:rPr>
                <w:spacing w:val="-1"/>
                <w:sz w:val="24"/>
              </w:rPr>
              <w:t>關，應即依法為必要</w:t>
            </w:r>
          </w:p>
          <w:p>
            <w:pPr>
              <w:pStyle w:val="TableParagraph"/>
              <w:spacing w:line="301" w:lineRule="exact" w:before="6"/>
              <w:rPr>
                <w:sz w:val="24"/>
              </w:rPr>
            </w:pPr>
            <w:r>
              <w:rPr>
                <w:sz w:val="24"/>
              </w:rPr>
              <w:t>之處置。</w:t>
            </w:r>
          </w:p>
        </w:tc>
        <w:tc>
          <w:tcPr>
            <w:tcW w:w="2608" w:type="dxa"/>
          </w:tcPr>
          <w:p>
            <w:pPr>
              <w:pStyle w:val="TableParagraph"/>
              <w:spacing w:before="79"/>
              <w:ind w:left="104"/>
              <w:rPr>
                <w:sz w:val="24"/>
              </w:rPr>
            </w:pPr>
            <w:r>
              <w:rPr>
                <w:sz w:val="24"/>
              </w:rPr>
              <w:t>第十八條</w:t>
            </w:r>
          </w:p>
          <w:p>
            <w:pPr>
              <w:pStyle w:val="TableParagraph"/>
              <w:spacing w:line="285" w:lineRule="auto" w:before="62"/>
              <w:ind w:left="104" w:right="331"/>
              <w:jc w:val="both"/>
              <w:rPr>
                <w:sz w:val="24"/>
              </w:rPr>
            </w:pPr>
            <w:r>
              <w:rPr>
                <w:spacing w:val="-1"/>
                <w:sz w:val="24"/>
              </w:rPr>
              <w:t>各機關依第九條第五款、第十四條第二項及第十六條第三款規定請求警察或相關機關派員協助處理時，</w:t>
            </w:r>
            <w:r>
              <w:rPr>
                <w:spacing w:val="-60"/>
                <w:sz w:val="24"/>
              </w:rPr>
              <w:t> </w:t>
            </w:r>
            <w:r>
              <w:rPr>
                <w:spacing w:val="-1"/>
                <w:sz w:val="24"/>
              </w:rPr>
              <w:t>受理請求機關，應即依法為必要之處置。</w:t>
            </w:r>
          </w:p>
        </w:tc>
        <w:tc>
          <w:tcPr>
            <w:tcW w:w="2156" w:type="dxa"/>
          </w:tcPr>
          <w:p>
            <w:pPr>
              <w:pStyle w:val="TableParagraph"/>
              <w:spacing w:line="285" w:lineRule="auto" w:before="79"/>
              <w:ind w:left="106" w:right="117"/>
              <w:rPr>
                <w:sz w:val="24"/>
              </w:rPr>
            </w:pPr>
            <w:r>
              <w:rPr>
                <w:spacing w:val="-1"/>
                <w:sz w:val="24"/>
              </w:rPr>
              <w:t>配合法條次序變更</w:t>
            </w:r>
            <w:r>
              <w:rPr>
                <w:sz w:val="24"/>
              </w:rPr>
              <w:t>而調整其中的條</w:t>
            </w:r>
            <w:r>
              <w:rPr>
                <w:spacing w:val="1"/>
                <w:sz w:val="24"/>
              </w:rPr>
              <w:t> </w:t>
            </w:r>
            <w:r>
              <w:rPr>
                <w:sz w:val="24"/>
              </w:rPr>
              <w:t>號。</w:t>
            </w:r>
          </w:p>
        </w:tc>
      </w:tr>
      <w:tr>
        <w:trPr>
          <w:trHeight w:val="2800" w:hRule="atLeast"/>
        </w:trPr>
        <w:tc>
          <w:tcPr>
            <w:tcW w:w="737" w:type="dxa"/>
            <w:vMerge/>
            <w:tcBorders>
              <w:top w:val="nil"/>
            </w:tcBorders>
          </w:tcPr>
          <w:p>
            <w:pPr>
              <w:rPr>
                <w:sz w:val="2"/>
                <w:szCs w:val="2"/>
              </w:rPr>
            </w:pPr>
          </w:p>
        </w:tc>
        <w:tc>
          <w:tcPr>
            <w:tcW w:w="737" w:type="dxa"/>
          </w:tcPr>
          <w:p>
            <w:pPr>
              <w:pStyle w:val="TableParagraph"/>
              <w:spacing w:line="285" w:lineRule="auto" w:before="79"/>
              <w:ind w:right="137"/>
              <w:jc w:val="both"/>
              <w:rPr>
                <w:sz w:val="24"/>
              </w:rPr>
            </w:pPr>
            <w:r>
              <w:rPr>
                <w:spacing w:val="-2"/>
                <w:sz w:val="24"/>
              </w:rPr>
              <w:t>檢討改進義務</w:t>
            </w:r>
          </w:p>
        </w:tc>
        <w:tc>
          <w:tcPr>
            <w:tcW w:w="2610" w:type="dxa"/>
          </w:tcPr>
          <w:p>
            <w:pPr>
              <w:pStyle w:val="TableParagraph"/>
              <w:spacing w:before="79"/>
              <w:rPr>
                <w:sz w:val="24"/>
              </w:rPr>
            </w:pPr>
            <w:r>
              <w:rPr>
                <w:sz w:val="24"/>
                <w:u w:val="single"/>
              </w:rPr>
              <w:t>第三十四條</w:t>
            </w:r>
          </w:p>
          <w:p>
            <w:pPr>
              <w:pStyle w:val="TableParagraph"/>
              <w:spacing w:line="285" w:lineRule="auto" w:before="65"/>
              <w:ind w:right="330"/>
              <w:jc w:val="both"/>
              <w:rPr>
                <w:sz w:val="24"/>
              </w:rPr>
            </w:pPr>
            <w:r>
              <w:rPr>
                <w:spacing w:val="-1"/>
                <w:sz w:val="24"/>
              </w:rPr>
              <w:t>各機關於危害事故發生後，應即由安全及衛生防護小組，調查事故發生之原因，檢</w:t>
            </w:r>
            <w:r>
              <w:rPr>
                <w:sz w:val="24"/>
              </w:rPr>
              <w:t>討改進相關防護措</w:t>
            </w:r>
          </w:p>
          <w:p>
            <w:pPr>
              <w:pStyle w:val="TableParagraph"/>
              <w:spacing w:line="301" w:lineRule="exact" w:before="3"/>
              <w:rPr>
                <w:sz w:val="24"/>
              </w:rPr>
            </w:pPr>
            <w:r>
              <w:rPr>
                <w:sz w:val="24"/>
              </w:rPr>
              <w:t>施。</w:t>
            </w:r>
          </w:p>
        </w:tc>
        <w:tc>
          <w:tcPr>
            <w:tcW w:w="2608" w:type="dxa"/>
          </w:tcPr>
          <w:p>
            <w:pPr>
              <w:pStyle w:val="TableParagraph"/>
              <w:spacing w:before="79"/>
              <w:ind w:left="104"/>
              <w:rPr>
                <w:sz w:val="24"/>
              </w:rPr>
            </w:pPr>
            <w:r>
              <w:rPr>
                <w:sz w:val="24"/>
              </w:rPr>
              <w:t>第十九條</w:t>
            </w:r>
          </w:p>
          <w:p>
            <w:pPr>
              <w:pStyle w:val="TableParagraph"/>
              <w:spacing w:line="285" w:lineRule="auto" w:before="65"/>
              <w:ind w:left="104" w:right="331"/>
              <w:jc w:val="both"/>
              <w:rPr>
                <w:sz w:val="24"/>
              </w:rPr>
            </w:pPr>
            <w:r>
              <w:rPr>
                <w:spacing w:val="-1"/>
                <w:sz w:val="24"/>
              </w:rPr>
              <w:t>各機關於危害事故發生後，應即由安全及衛生防護小組，調查事故發生之原因，檢</w:t>
            </w:r>
            <w:r>
              <w:rPr>
                <w:sz w:val="24"/>
              </w:rPr>
              <w:t>討改進相關防護措</w:t>
            </w:r>
          </w:p>
          <w:p>
            <w:pPr>
              <w:pStyle w:val="TableParagraph"/>
              <w:spacing w:line="301" w:lineRule="exact" w:before="3"/>
              <w:ind w:left="104"/>
              <w:rPr>
                <w:sz w:val="24"/>
              </w:rPr>
            </w:pPr>
            <w:r>
              <w:rPr>
                <w:sz w:val="24"/>
              </w:rPr>
              <w:t>施。</w:t>
            </w:r>
          </w:p>
        </w:tc>
        <w:tc>
          <w:tcPr>
            <w:tcW w:w="2156" w:type="dxa"/>
          </w:tcPr>
          <w:p>
            <w:pPr>
              <w:pStyle w:val="TableParagraph"/>
              <w:spacing w:before="79"/>
              <w:ind w:left="106"/>
              <w:rPr>
                <w:sz w:val="24"/>
              </w:rPr>
            </w:pPr>
            <w:r>
              <w:rPr>
                <w:sz w:val="24"/>
              </w:rPr>
              <w:t>本條內容未修正。</w:t>
            </w:r>
          </w:p>
        </w:tc>
      </w:tr>
      <w:tr>
        <w:trPr>
          <w:trHeight w:val="1600" w:hRule="atLeast"/>
        </w:trPr>
        <w:tc>
          <w:tcPr>
            <w:tcW w:w="737" w:type="dxa"/>
          </w:tcPr>
          <w:p>
            <w:pPr>
              <w:pStyle w:val="TableParagraph"/>
              <w:spacing w:line="285" w:lineRule="auto" w:before="79"/>
              <w:ind w:right="137"/>
              <w:rPr>
                <w:sz w:val="24"/>
              </w:rPr>
            </w:pPr>
            <w:r>
              <w:rPr>
                <w:spacing w:val="-2"/>
                <w:sz w:val="24"/>
              </w:rPr>
              <w:t>第七</w:t>
            </w:r>
            <w:r>
              <w:rPr>
                <w:sz w:val="24"/>
              </w:rPr>
              <w:t>章</w:t>
            </w:r>
          </w:p>
          <w:p>
            <w:pPr>
              <w:pStyle w:val="TableParagraph"/>
              <w:spacing w:before="9"/>
              <w:ind w:left="0"/>
              <w:rPr>
                <w:sz w:val="28"/>
              </w:rPr>
            </w:pPr>
          </w:p>
          <w:p>
            <w:pPr>
              <w:pStyle w:val="TableParagraph"/>
              <w:spacing w:line="301" w:lineRule="exact"/>
              <w:rPr>
                <w:sz w:val="24"/>
              </w:rPr>
            </w:pPr>
            <w:r>
              <w:rPr>
                <w:sz w:val="24"/>
              </w:rPr>
              <w:t>教育</w:t>
            </w:r>
          </w:p>
        </w:tc>
        <w:tc>
          <w:tcPr>
            <w:tcW w:w="737" w:type="dxa"/>
          </w:tcPr>
          <w:p>
            <w:pPr>
              <w:pStyle w:val="TableParagraph"/>
              <w:spacing w:line="285" w:lineRule="auto" w:before="79"/>
              <w:ind w:right="137"/>
              <w:jc w:val="both"/>
              <w:rPr>
                <w:sz w:val="24"/>
              </w:rPr>
            </w:pPr>
            <w:r>
              <w:rPr>
                <w:spacing w:val="-2"/>
                <w:sz w:val="24"/>
              </w:rPr>
              <w:t>勤前教育</w:t>
            </w:r>
            <w:r>
              <w:rPr>
                <w:spacing w:val="-9"/>
                <w:sz w:val="24"/>
              </w:rPr>
              <w:t>與標</w:t>
            </w:r>
          </w:p>
          <w:p>
            <w:pPr>
              <w:pStyle w:val="TableParagraph"/>
              <w:spacing w:line="301" w:lineRule="exact" w:before="1"/>
              <w:rPr>
                <w:sz w:val="24"/>
              </w:rPr>
            </w:pPr>
            <w:r>
              <w:rPr>
                <w:sz w:val="24"/>
              </w:rPr>
              <w:t>準作</w:t>
            </w:r>
          </w:p>
        </w:tc>
        <w:tc>
          <w:tcPr>
            <w:tcW w:w="2610" w:type="dxa"/>
          </w:tcPr>
          <w:p>
            <w:pPr>
              <w:pStyle w:val="TableParagraph"/>
              <w:spacing w:before="79"/>
              <w:rPr>
                <w:sz w:val="24"/>
              </w:rPr>
            </w:pPr>
            <w:r>
              <w:rPr>
                <w:sz w:val="24"/>
                <w:u w:val="single"/>
              </w:rPr>
              <w:t>第三十五條</w:t>
            </w:r>
          </w:p>
          <w:p>
            <w:pPr>
              <w:pStyle w:val="TableParagraph"/>
              <w:spacing w:before="62"/>
              <w:rPr>
                <w:sz w:val="24"/>
              </w:rPr>
            </w:pPr>
            <w:r>
              <w:rPr>
                <w:sz w:val="24"/>
              </w:rPr>
              <w:t>各機關應於公務人員</w:t>
            </w:r>
          </w:p>
          <w:p>
            <w:pPr>
              <w:pStyle w:val="TableParagraph"/>
              <w:spacing w:line="400" w:lineRule="atLeast"/>
              <w:ind w:right="330"/>
              <w:rPr>
                <w:sz w:val="24"/>
              </w:rPr>
            </w:pPr>
            <w:r>
              <w:rPr>
                <w:spacing w:val="-1"/>
                <w:sz w:val="24"/>
              </w:rPr>
              <w:t>執行危險性職務前，</w:t>
            </w:r>
            <w:r>
              <w:rPr>
                <w:spacing w:val="-60"/>
                <w:sz w:val="24"/>
              </w:rPr>
              <w:t> </w:t>
            </w:r>
            <w:r>
              <w:rPr>
                <w:spacing w:val="-2"/>
                <w:sz w:val="24"/>
              </w:rPr>
              <w:t>實施勤前教育，並提</w:t>
            </w:r>
          </w:p>
        </w:tc>
        <w:tc>
          <w:tcPr>
            <w:tcW w:w="2608" w:type="dxa"/>
          </w:tcPr>
          <w:p>
            <w:pPr>
              <w:pStyle w:val="TableParagraph"/>
              <w:spacing w:before="79"/>
              <w:ind w:left="104"/>
              <w:rPr>
                <w:sz w:val="24"/>
              </w:rPr>
            </w:pPr>
            <w:r>
              <w:rPr>
                <w:sz w:val="24"/>
              </w:rPr>
              <w:t>第十一條</w:t>
            </w:r>
          </w:p>
          <w:p>
            <w:pPr>
              <w:pStyle w:val="TableParagraph"/>
              <w:spacing w:before="62"/>
              <w:ind w:left="104"/>
              <w:rPr>
                <w:sz w:val="24"/>
              </w:rPr>
            </w:pPr>
            <w:r>
              <w:rPr>
                <w:sz w:val="24"/>
              </w:rPr>
              <w:t>各機關應於公務人員</w:t>
            </w:r>
          </w:p>
          <w:p>
            <w:pPr>
              <w:pStyle w:val="TableParagraph"/>
              <w:spacing w:line="400" w:lineRule="atLeast"/>
              <w:ind w:left="104" w:right="331"/>
              <w:rPr>
                <w:sz w:val="24"/>
              </w:rPr>
            </w:pPr>
            <w:r>
              <w:rPr>
                <w:spacing w:val="-1"/>
                <w:sz w:val="24"/>
              </w:rPr>
              <w:t>執行危險性職務前，</w:t>
            </w:r>
            <w:r>
              <w:rPr>
                <w:spacing w:val="-60"/>
                <w:sz w:val="24"/>
              </w:rPr>
              <w:t> </w:t>
            </w:r>
            <w:r>
              <w:rPr>
                <w:spacing w:val="-2"/>
                <w:sz w:val="24"/>
              </w:rPr>
              <w:t>實施勤前教育，並提</w:t>
            </w:r>
          </w:p>
        </w:tc>
        <w:tc>
          <w:tcPr>
            <w:tcW w:w="2156" w:type="dxa"/>
          </w:tcPr>
          <w:p>
            <w:pPr>
              <w:pStyle w:val="TableParagraph"/>
              <w:spacing w:before="79"/>
              <w:ind w:left="106"/>
              <w:rPr>
                <w:sz w:val="24"/>
              </w:rPr>
            </w:pPr>
            <w:r>
              <w:rPr>
                <w:sz w:val="24"/>
              </w:rPr>
              <w:t>本條內容未修正。</w:t>
            </w:r>
          </w:p>
        </w:tc>
      </w:tr>
    </w:tbl>
    <w:p>
      <w:pPr>
        <w:spacing w:after="0"/>
        <w:rPr>
          <w:sz w:val="24"/>
        </w:rPr>
        <w:sectPr>
          <w:pgSz w:w="11900" w:h="16850"/>
          <w:pgMar w:header="0" w:footer="896" w:top="1440" w:bottom="1080" w:left="1400" w:right="116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37"/>
        <w:gridCol w:w="2610"/>
        <w:gridCol w:w="2608"/>
        <w:gridCol w:w="2156"/>
      </w:tblGrid>
      <w:tr>
        <w:trPr>
          <w:trHeight w:val="801" w:hRule="atLeast"/>
        </w:trPr>
        <w:tc>
          <w:tcPr>
            <w:tcW w:w="737" w:type="dxa"/>
            <w:vMerge w:val="restart"/>
          </w:tcPr>
          <w:p>
            <w:pPr>
              <w:pStyle w:val="TableParagraph"/>
              <w:spacing w:before="79"/>
              <w:rPr>
                <w:sz w:val="24"/>
              </w:rPr>
            </w:pPr>
            <w:r>
              <w:rPr>
                <w:sz w:val="24"/>
              </w:rPr>
              <w:t>訓練</w:t>
            </w:r>
          </w:p>
        </w:tc>
        <w:tc>
          <w:tcPr>
            <w:tcW w:w="737" w:type="dxa"/>
          </w:tcPr>
          <w:p>
            <w:pPr>
              <w:pStyle w:val="TableParagraph"/>
              <w:spacing w:before="79"/>
              <w:rPr>
                <w:sz w:val="24"/>
              </w:rPr>
            </w:pPr>
            <w:r>
              <w:rPr>
                <w:sz w:val="24"/>
              </w:rPr>
              <w:t>業</w:t>
            </w:r>
          </w:p>
        </w:tc>
        <w:tc>
          <w:tcPr>
            <w:tcW w:w="2610" w:type="dxa"/>
          </w:tcPr>
          <w:p>
            <w:pPr>
              <w:pStyle w:val="TableParagraph"/>
              <w:spacing w:line="400" w:lineRule="atLeast"/>
              <w:ind w:right="330"/>
              <w:rPr>
                <w:sz w:val="24"/>
              </w:rPr>
            </w:pPr>
            <w:r>
              <w:rPr>
                <w:spacing w:val="-1"/>
                <w:sz w:val="24"/>
              </w:rPr>
              <w:t>供預防危害之標準作</w:t>
            </w:r>
            <w:r>
              <w:rPr>
                <w:sz w:val="24"/>
              </w:rPr>
              <w:t>業流程。</w:t>
            </w:r>
          </w:p>
        </w:tc>
        <w:tc>
          <w:tcPr>
            <w:tcW w:w="2608" w:type="dxa"/>
          </w:tcPr>
          <w:p>
            <w:pPr>
              <w:pStyle w:val="TableParagraph"/>
              <w:spacing w:line="400" w:lineRule="atLeast"/>
              <w:ind w:left="104" w:right="331"/>
              <w:rPr>
                <w:sz w:val="24"/>
              </w:rPr>
            </w:pPr>
            <w:r>
              <w:rPr>
                <w:spacing w:val="-1"/>
                <w:sz w:val="24"/>
              </w:rPr>
              <w:t>供預防危害之標準作</w:t>
            </w:r>
            <w:r>
              <w:rPr>
                <w:sz w:val="24"/>
              </w:rPr>
              <w:t>業流程。</w:t>
            </w:r>
          </w:p>
        </w:tc>
        <w:tc>
          <w:tcPr>
            <w:tcW w:w="2156" w:type="dxa"/>
          </w:tcPr>
          <w:p>
            <w:pPr>
              <w:pStyle w:val="TableParagraph"/>
              <w:ind w:left="0"/>
              <w:rPr>
                <w:rFonts w:ascii="Times New Roman"/>
                <w:sz w:val="22"/>
              </w:rPr>
            </w:pPr>
          </w:p>
        </w:tc>
      </w:tr>
      <w:tr>
        <w:trPr>
          <w:trHeight w:val="2795" w:hRule="atLeast"/>
        </w:trPr>
        <w:tc>
          <w:tcPr>
            <w:tcW w:w="737" w:type="dxa"/>
            <w:vMerge/>
            <w:tcBorders>
              <w:top w:val="nil"/>
            </w:tcBorders>
          </w:tcPr>
          <w:p>
            <w:pPr>
              <w:rPr>
                <w:sz w:val="2"/>
                <w:szCs w:val="2"/>
              </w:rPr>
            </w:pPr>
          </w:p>
        </w:tc>
        <w:tc>
          <w:tcPr>
            <w:tcW w:w="737" w:type="dxa"/>
            <w:tcBorders>
              <w:bottom w:val="single" w:sz="6" w:space="0" w:color="000000"/>
            </w:tcBorders>
          </w:tcPr>
          <w:p>
            <w:pPr>
              <w:pStyle w:val="TableParagraph"/>
              <w:spacing w:line="285" w:lineRule="auto" w:before="79"/>
              <w:ind w:right="137"/>
              <w:jc w:val="both"/>
              <w:rPr>
                <w:sz w:val="24"/>
              </w:rPr>
            </w:pPr>
            <w:r>
              <w:rPr>
                <w:spacing w:val="-2"/>
                <w:sz w:val="24"/>
              </w:rPr>
              <w:t>緊急避難訓練與標準作</w:t>
            </w:r>
            <w:r>
              <w:rPr>
                <w:sz w:val="24"/>
              </w:rPr>
              <w:t>業</w:t>
            </w:r>
          </w:p>
        </w:tc>
        <w:tc>
          <w:tcPr>
            <w:tcW w:w="2610" w:type="dxa"/>
            <w:tcBorders>
              <w:bottom w:val="single" w:sz="6" w:space="0" w:color="000000"/>
            </w:tcBorders>
          </w:tcPr>
          <w:p>
            <w:pPr>
              <w:pStyle w:val="TableParagraph"/>
              <w:spacing w:before="79"/>
              <w:rPr>
                <w:sz w:val="24"/>
              </w:rPr>
            </w:pPr>
            <w:r>
              <w:rPr>
                <w:sz w:val="24"/>
                <w:u w:val="single"/>
              </w:rPr>
              <w:t>第三十六條</w:t>
            </w:r>
          </w:p>
          <w:p>
            <w:pPr>
              <w:pStyle w:val="TableParagraph"/>
              <w:spacing w:line="285" w:lineRule="auto" w:before="62"/>
              <w:ind w:right="330"/>
              <w:jc w:val="both"/>
              <w:rPr>
                <w:sz w:val="24"/>
              </w:rPr>
            </w:pPr>
            <w:r>
              <w:rPr>
                <w:spacing w:val="-2"/>
                <w:sz w:val="24"/>
                <w:u w:val="single"/>
              </w:rPr>
              <w:t>各機關應定期實施緊</w:t>
            </w:r>
            <w:r>
              <w:rPr>
                <w:spacing w:val="-26"/>
                <w:sz w:val="24"/>
                <w:u w:val="single"/>
              </w:rPr>
              <w:t>急避難訓練，並提供</w:t>
            </w:r>
            <w:r>
              <w:rPr>
                <w:sz w:val="24"/>
                <w:u w:val="single"/>
              </w:rPr>
              <w:t>緊急避難之標準作業流程。</w:t>
            </w:r>
          </w:p>
        </w:tc>
        <w:tc>
          <w:tcPr>
            <w:tcW w:w="2608" w:type="dxa"/>
            <w:tcBorders>
              <w:bottom w:val="single" w:sz="6" w:space="0" w:color="000000"/>
            </w:tcBorders>
          </w:tcPr>
          <w:p>
            <w:pPr>
              <w:pStyle w:val="TableParagraph"/>
              <w:ind w:left="0"/>
              <w:rPr>
                <w:rFonts w:ascii="Times New Roman"/>
                <w:sz w:val="22"/>
              </w:rPr>
            </w:pPr>
          </w:p>
        </w:tc>
        <w:tc>
          <w:tcPr>
            <w:tcW w:w="2156" w:type="dxa"/>
            <w:tcBorders>
              <w:bottom w:val="single" w:sz="6" w:space="0" w:color="000000"/>
            </w:tcBorders>
          </w:tcPr>
          <w:p>
            <w:pPr>
              <w:pStyle w:val="TableParagraph"/>
              <w:spacing w:line="285" w:lineRule="auto" w:before="79"/>
              <w:ind w:left="106" w:right="117"/>
              <w:rPr>
                <w:sz w:val="24"/>
              </w:rPr>
            </w:pPr>
            <w:r>
              <w:rPr>
                <w:spacing w:val="-1"/>
                <w:sz w:val="24"/>
              </w:rPr>
              <w:t>本條新增。參酌日</w:t>
            </w:r>
            <w:r>
              <w:rPr>
                <w:sz w:val="24"/>
              </w:rPr>
              <w:t>本</w:t>
            </w:r>
            <w:r>
              <w:rPr>
                <w:rFonts w:ascii="Cambria" w:hAnsi="Cambria" w:eastAsia="Cambria"/>
                <w:sz w:val="24"/>
              </w:rPr>
              <w:t>«</w:t>
            </w:r>
            <w:r>
              <w:rPr>
                <w:sz w:val="24"/>
              </w:rPr>
              <w:t>人事院規則</w:t>
            </w:r>
          </w:p>
          <w:p>
            <w:pPr>
              <w:pStyle w:val="TableParagraph"/>
              <w:ind w:left="106"/>
              <w:rPr>
                <w:rFonts w:ascii="Cambria" w:hAnsi="Cambria" w:eastAsia="Cambria"/>
                <w:sz w:val="24"/>
              </w:rPr>
            </w:pPr>
            <w:r>
              <w:rPr>
                <w:rFonts w:ascii="Cambria" w:hAnsi="Cambria" w:eastAsia="Cambria"/>
                <w:sz w:val="24"/>
              </w:rPr>
              <w:t>10-4»</w:t>
            </w:r>
            <w:r>
              <w:rPr>
                <w:spacing w:val="-1"/>
                <w:sz w:val="24"/>
              </w:rPr>
              <w:t>第 </w:t>
            </w:r>
            <w:r>
              <w:rPr>
                <w:rFonts w:ascii="Cambria" w:hAnsi="Cambria" w:eastAsia="Cambria"/>
                <w:sz w:val="24"/>
              </w:rPr>
              <w:t>29</w:t>
            </w:r>
            <w:r>
              <w:rPr>
                <w:rFonts w:ascii="Cambria" w:hAnsi="Cambria" w:eastAsia="Cambria"/>
                <w:spacing w:val="16"/>
                <w:sz w:val="24"/>
              </w:rPr>
              <w:t> </w:t>
            </w:r>
            <w:r>
              <w:rPr>
                <w:spacing w:val="-2"/>
                <w:sz w:val="24"/>
              </w:rPr>
              <w:t>條第 </w:t>
            </w:r>
            <w:r>
              <w:rPr>
                <w:rFonts w:ascii="Cambria" w:hAnsi="Cambria" w:eastAsia="Cambria"/>
                <w:sz w:val="24"/>
              </w:rPr>
              <w:t>2</w:t>
            </w:r>
          </w:p>
          <w:p>
            <w:pPr>
              <w:pStyle w:val="TableParagraph"/>
              <w:spacing w:line="285" w:lineRule="auto" w:before="65"/>
              <w:ind w:left="106" w:right="117"/>
              <w:jc w:val="both"/>
              <w:rPr>
                <w:sz w:val="24"/>
              </w:rPr>
            </w:pPr>
            <w:r>
              <w:rPr>
                <w:spacing w:val="-1"/>
                <w:sz w:val="24"/>
              </w:rPr>
              <w:t>項明文，增設各機關實施緊急避難訓</w:t>
            </w:r>
            <w:r>
              <w:rPr>
                <w:spacing w:val="-3"/>
                <w:sz w:val="24"/>
              </w:rPr>
              <w:t>練與建立標準作業</w:t>
            </w:r>
          </w:p>
          <w:p>
            <w:pPr>
              <w:pStyle w:val="TableParagraph"/>
              <w:spacing w:line="297" w:lineRule="exact" w:before="2"/>
              <w:ind w:left="106"/>
              <w:rPr>
                <w:sz w:val="24"/>
              </w:rPr>
            </w:pPr>
            <w:r>
              <w:rPr>
                <w:sz w:val="24"/>
              </w:rPr>
              <w:t>流程之義務。</w:t>
            </w:r>
          </w:p>
        </w:tc>
      </w:tr>
      <w:tr>
        <w:trPr>
          <w:trHeight w:val="9999" w:hRule="atLeast"/>
        </w:trPr>
        <w:tc>
          <w:tcPr>
            <w:tcW w:w="737" w:type="dxa"/>
            <w:vMerge/>
            <w:tcBorders>
              <w:top w:val="nil"/>
            </w:tcBorders>
          </w:tcPr>
          <w:p>
            <w:pPr>
              <w:rPr>
                <w:sz w:val="2"/>
                <w:szCs w:val="2"/>
              </w:rPr>
            </w:pPr>
          </w:p>
        </w:tc>
        <w:tc>
          <w:tcPr>
            <w:tcW w:w="737" w:type="dxa"/>
            <w:tcBorders>
              <w:top w:val="single" w:sz="6" w:space="0" w:color="000000"/>
            </w:tcBorders>
          </w:tcPr>
          <w:p>
            <w:pPr>
              <w:pStyle w:val="TableParagraph"/>
              <w:spacing w:line="285" w:lineRule="auto" w:before="79"/>
              <w:ind w:right="137"/>
              <w:jc w:val="both"/>
              <w:rPr>
                <w:sz w:val="24"/>
              </w:rPr>
            </w:pPr>
            <w:r>
              <w:rPr>
                <w:spacing w:val="-2"/>
                <w:sz w:val="24"/>
              </w:rPr>
              <w:t>知能與訓</w:t>
            </w:r>
            <w:r>
              <w:rPr>
                <w:sz w:val="24"/>
              </w:rPr>
              <w:t>練</w:t>
            </w:r>
          </w:p>
        </w:tc>
        <w:tc>
          <w:tcPr>
            <w:tcW w:w="2610" w:type="dxa"/>
            <w:tcBorders>
              <w:top w:val="single" w:sz="6" w:space="0" w:color="000000"/>
            </w:tcBorders>
          </w:tcPr>
          <w:p>
            <w:pPr>
              <w:pStyle w:val="TableParagraph"/>
              <w:spacing w:before="79"/>
              <w:rPr>
                <w:sz w:val="24"/>
              </w:rPr>
            </w:pPr>
            <w:r>
              <w:rPr>
                <w:sz w:val="24"/>
                <w:u w:val="single"/>
              </w:rPr>
              <w:t>第三十七條</w:t>
            </w:r>
          </w:p>
          <w:p>
            <w:pPr>
              <w:pStyle w:val="TableParagraph"/>
              <w:spacing w:line="285" w:lineRule="auto" w:before="63"/>
              <w:ind w:right="330"/>
              <w:jc w:val="both"/>
              <w:rPr>
                <w:sz w:val="24"/>
              </w:rPr>
            </w:pPr>
            <w:r>
              <w:rPr>
                <w:spacing w:val="-1"/>
                <w:sz w:val="24"/>
              </w:rPr>
              <w:t>各機關對公務人員執行職務安全及衛生之防護，應加強安全及衛生防護訓練，增進安全防衛、急救、危機處理等知能，並指</w:t>
            </w:r>
            <w:r>
              <w:rPr>
                <w:sz w:val="24"/>
              </w:rPr>
              <w:t>導正確執勤方式。</w:t>
            </w:r>
          </w:p>
        </w:tc>
        <w:tc>
          <w:tcPr>
            <w:tcW w:w="2608" w:type="dxa"/>
            <w:tcBorders>
              <w:top w:val="single" w:sz="6" w:space="0" w:color="000000"/>
            </w:tcBorders>
          </w:tcPr>
          <w:p>
            <w:pPr>
              <w:pStyle w:val="TableParagraph"/>
              <w:spacing w:before="79"/>
              <w:ind w:left="104"/>
              <w:rPr>
                <w:sz w:val="24"/>
              </w:rPr>
            </w:pPr>
            <w:r>
              <w:rPr>
                <w:sz w:val="24"/>
              </w:rPr>
              <w:t>第九條</w:t>
            </w:r>
          </w:p>
          <w:p>
            <w:pPr>
              <w:pStyle w:val="TableParagraph"/>
              <w:spacing w:line="285" w:lineRule="auto" w:before="63"/>
              <w:ind w:left="104" w:right="331"/>
              <w:rPr>
                <w:sz w:val="24"/>
              </w:rPr>
            </w:pPr>
            <w:r>
              <w:rPr>
                <w:spacing w:val="-1"/>
                <w:sz w:val="24"/>
              </w:rPr>
              <w:t>各機關對公務人員執行職務安全及衛生之</w:t>
            </w:r>
            <w:r>
              <w:rPr>
                <w:sz w:val="24"/>
              </w:rPr>
              <w:t>防護，應採下列措</w:t>
            </w:r>
            <w:r>
              <w:rPr>
                <w:spacing w:val="1"/>
                <w:sz w:val="24"/>
              </w:rPr>
              <w:t> </w:t>
            </w:r>
            <w:r>
              <w:rPr>
                <w:sz w:val="24"/>
              </w:rPr>
              <w:t>施：</w:t>
            </w:r>
          </w:p>
          <w:p>
            <w:pPr>
              <w:pStyle w:val="TableParagraph"/>
              <w:spacing w:line="285" w:lineRule="auto" w:before="3"/>
              <w:ind w:left="104" w:right="331"/>
              <w:jc w:val="both"/>
              <w:rPr>
                <w:sz w:val="24"/>
              </w:rPr>
            </w:pPr>
            <w:r>
              <w:rPr>
                <w:spacing w:val="-1"/>
                <w:sz w:val="24"/>
              </w:rPr>
              <w:t>一、加強安全及衛生防護訓練，增進安全防衛、急救、危機處理等知能，並指導正</w:t>
            </w:r>
            <w:r>
              <w:rPr>
                <w:sz w:val="24"/>
              </w:rPr>
              <w:t>確執勤方式。</w:t>
            </w:r>
          </w:p>
          <w:p>
            <w:pPr>
              <w:pStyle w:val="TableParagraph"/>
              <w:spacing w:line="285" w:lineRule="auto" w:before="2"/>
              <w:ind w:left="104" w:right="331"/>
              <w:rPr>
                <w:sz w:val="24"/>
              </w:rPr>
            </w:pPr>
            <w:r>
              <w:rPr>
                <w:spacing w:val="-1"/>
                <w:sz w:val="24"/>
              </w:rPr>
              <w:t>二、依業務需要加強</w:t>
            </w:r>
            <w:r>
              <w:rPr>
                <w:sz w:val="24"/>
              </w:rPr>
              <w:t>與當地警察機關連</w:t>
            </w:r>
            <w:r>
              <w:rPr>
                <w:spacing w:val="1"/>
                <w:sz w:val="24"/>
              </w:rPr>
              <w:t> </w:t>
            </w:r>
            <w:r>
              <w:rPr>
                <w:spacing w:val="-1"/>
                <w:sz w:val="24"/>
              </w:rPr>
              <w:t>繫，必要時，得建立</w:t>
            </w:r>
            <w:r>
              <w:rPr>
                <w:sz w:val="24"/>
              </w:rPr>
              <w:t>連線維護系統。</w:t>
            </w:r>
          </w:p>
          <w:p>
            <w:pPr>
              <w:pStyle w:val="TableParagraph"/>
              <w:spacing w:line="285" w:lineRule="auto" w:before="4"/>
              <w:ind w:left="104" w:right="331"/>
              <w:jc w:val="both"/>
              <w:rPr>
                <w:sz w:val="24"/>
              </w:rPr>
            </w:pPr>
            <w:r>
              <w:rPr>
                <w:spacing w:val="-1"/>
                <w:sz w:val="24"/>
              </w:rPr>
              <w:t>三、提供適當之安全防護措施，必要時，</w:t>
            </w:r>
            <w:r>
              <w:rPr>
                <w:spacing w:val="-60"/>
                <w:sz w:val="24"/>
              </w:rPr>
              <w:t> </w:t>
            </w:r>
            <w:r>
              <w:rPr>
                <w:spacing w:val="-1"/>
                <w:sz w:val="24"/>
              </w:rPr>
              <w:t>得依規定洽請當地警察機關派員隨護或提</w:t>
            </w:r>
            <w:r>
              <w:rPr>
                <w:sz w:val="24"/>
              </w:rPr>
              <w:t>供防護器具。</w:t>
            </w:r>
          </w:p>
          <w:p>
            <w:pPr>
              <w:pStyle w:val="TableParagraph"/>
              <w:spacing w:line="285" w:lineRule="auto" w:before="3"/>
              <w:ind w:left="104" w:right="278"/>
              <w:rPr>
                <w:sz w:val="24"/>
              </w:rPr>
            </w:pPr>
            <w:r>
              <w:rPr>
                <w:spacing w:val="4"/>
                <w:sz w:val="24"/>
              </w:rPr>
              <w:t>四、對執行特殊職務</w:t>
            </w:r>
            <w:r>
              <w:rPr>
                <w:sz w:val="24"/>
              </w:rPr>
              <w:t>之公務人員，必要</w:t>
            </w:r>
            <w:r>
              <w:rPr>
                <w:spacing w:val="1"/>
                <w:sz w:val="24"/>
              </w:rPr>
              <w:t> </w:t>
            </w:r>
            <w:r>
              <w:rPr>
                <w:sz w:val="24"/>
              </w:rPr>
              <w:t>時，應對其職務、姓名、照片等個人資料予以保密，並提供隱</w:t>
            </w:r>
          </w:p>
          <w:p>
            <w:pPr>
              <w:pStyle w:val="TableParagraph"/>
              <w:spacing w:line="299" w:lineRule="exact" w:before="4"/>
              <w:ind w:left="104"/>
              <w:rPr>
                <w:sz w:val="24"/>
              </w:rPr>
            </w:pPr>
            <w:r>
              <w:rPr>
                <w:sz w:val="24"/>
              </w:rPr>
              <w:t>密之工作場所。</w:t>
            </w:r>
          </w:p>
        </w:tc>
        <w:tc>
          <w:tcPr>
            <w:tcW w:w="2156" w:type="dxa"/>
            <w:tcBorders>
              <w:top w:val="single" w:sz="6" w:space="0" w:color="000000"/>
            </w:tcBorders>
          </w:tcPr>
          <w:p>
            <w:pPr>
              <w:pStyle w:val="TableParagraph"/>
              <w:spacing w:before="79"/>
              <w:ind w:left="106"/>
              <w:rPr>
                <w:sz w:val="24"/>
              </w:rPr>
            </w:pPr>
            <w:r>
              <w:rPr>
                <w:spacing w:val="-1"/>
                <w:sz w:val="24"/>
              </w:rPr>
              <w:t>本辦法原第 </w:t>
            </w:r>
            <w:r>
              <w:rPr>
                <w:rFonts w:ascii="Cambria" w:eastAsia="Cambria"/>
                <w:sz w:val="24"/>
              </w:rPr>
              <w:t>9</w:t>
            </w:r>
            <w:r>
              <w:rPr>
                <w:rFonts w:ascii="Cambria" w:eastAsia="Cambria"/>
                <w:spacing w:val="18"/>
                <w:sz w:val="24"/>
              </w:rPr>
              <w:t> </w:t>
            </w:r>
            <w:r>
              <w:rPr>
                <w:sz w:val="24"/>
              </w:rPr>
              <w:t>條</w:t>
            </w:r>
          </w:p>
          <w:p>
            <w:pPr>
              <w:pStyle w:val="TableParagraph"/>
              <w:spacing w:line="285" w:lineRule="auto" w:before="63"/>
              <w:ind w:left="106" w:right="117"/>
              <w:rPr>
                <w:sz w:val="24"/>
              </w:rPr>
            </w:pPr>
            <w:r>
              <w:rPr>
                <w:spacing w:val="-2"/>
                <w:sz w:val="24"/>
              </w:rPr>
              <w:t>第 </w:t>
            </w:r>
            <w:r>
              <w:rPr>
                <w:rFonts w:ascii="Cambria" w:eastAsia="Cambria"/>
                <w:sz w:val="24"/>
              </w:rPr>
              <w:t>1</w:t>
            </w:r>
            <w:r>
              <w:rPr>
                <w:rFonts w:ascii="Cambria" w:eastAsia="Cambria"/>
                <w:spacing w:val="18"/>
                <w:sz w:val="24"/>
              </w:rPr>
              <w:t> </w:t>
            </w:r>
            <w:r>
              <w:rPr>
                <w:sz w:val="24"/>
              </w:rPr>
              <w:t>款規定，係</w:t>
            </w:r>
            <w:r>
              <w:rPr>
                <w:spacing w:val="-1"/>
                <w:sz w:val="24"/>
              </w:rPr>
              <w:t>針對教育訓練之內容，與其他各款性質均有顯著不同，</w:t>
            </w:r>
            <w:r>
              <w:rPr>
                <w:spacing w:val="-60"/>
                <w:sz w:val="24"/>
              </w:rPr>
              <w:t> </w:t>
            </w:r>
            <w:r>
              <w:rPr>
                <w:spacing w:val="-1"/>
                <w:sz w:val="24"/>
              </w:rPr>
              <w:t>為體系清晰故，特設為獨立之條文，</w:t>
            </w:r>
            <w:r>
              <w:rPr>
                <w:spacing w:val="-60"/>
                <w:sz w:val="24"/>
              </w:rPr>
              <w:t> </w:t>
            </w:r>
            <w:r>
              <w:rPr>
                <w:sz w:val="24"/>
              </w:rPr>
              <w:t>以資適用。</w:t>
            </w:r>
          </w:p>
        </w:tc>
      </w:tr>
    </w:tbl>
    <w:p>
      <w:pPr>
        <w:spacing w:after="0" w:line="285" w:lineRule="auto"/>
        <w:rPr>
          <w:sz w:val="24"/>
        </w:rPr>
        <w:sectPr>
          <w:pgSz w:w="11900" w:h="16850"/>
          <w:pgMar w:header="0" w:footer="896" w:top="1440" w:bottom="1080" w:left="1400" w:right="116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37"/>
        <w:gridCol w:w="2610"/>
        <w:gridCol w:w="2608"/>
        <w:gridCol w:w="2156"/>
      </w:tblGrid>
      <w:tr>
        <w:trPr>
          <w:trHeight w:val="4800" w:hRule="atLeast"/>
        </w:trPr>
        <w:tc>
          <w:tcPr>
            <w:tcW w:w="737" w:type="dxa"/>
          </w:tcPr>
          <w:p>
            <w:pPr>
              <w:pStyle w:val="TableParagraph"/>
              <w:ind w:left="0"/>
              <w:rPr>
                <w:rFonts w:ascii="Times New Roman"/>
                <w:sz w:val="22"/>
              </w:rPr>
            </w:pPr>
          </w:p>
        </w:tc>
        <w:tc>
          <w:tcPr>
            <w:tcW w:w="737" w:type="dxa"/>
          </w:tcPr>
          <w:p>
            <w:pPr>
              <w:pStyle w:val="TableParagraph"/>
              <w:ind w:left="0"/>
              <w:rPr>
                <w:rFonts w:ascii="Times New Roman"/>
                <w:sz w:val="22"/>
              </w:rPr>
            </w:pPr>
          </w:p>
        </w:tc>
        <w:tc>
          <w:tcPr>
            <w:tcW w:w="2610" w:type="dxa"/>
          </w:tcPr>
          <w:p>
            <w:pPr>
              <w:pStyle w:val="TableParagraph"/>
              <w:ind w:left="0"/>
              <w:rPr>
                <w:rFonts w:ascii="Times New Roman"/>
                <w:sz w:val="22"/>
              </w:rPr>
            </w:pPr>
          </w:p>
        </w:tc>
        <w:tc>
          <w:tcPr>
            <w:tcW w:w="2608" w:type="dxa"/>
          </w:tcPr>
          <w:p>
            <w:pPr>
              <w:pStyle w:val="TableParagraph"/>
              <w:spacing w:line="285" w:lineRule="auto" w:before="79"/>
              <w:ind w:left="104" w:right="331"/>
              <w:rPr>
                <w:sz w:val="24"/>
              </w:rPr>
            </w:pPr>
            <w:r>
              <w:rPr>
                <w:spacing w:val="-1"/>
                <w:sz w:val="24"/>
              </w:rPr>
              <w:t>五、經常注意民情輿論，適時疏導民怨。其有因民眾非理性抗</w:t>
            </w:r>
            <w:r>
              <w:rPr>
                <w:sz w:val="24"/>
              </w:rPr>
              <w:t>爭而遭受危險之虞</w:t>
            </w:r>
            <w:r>
              <w:rPr>
                <w:spacing w:val="1"/>
                <w:sz w:val="24"/>
              </w:rPr>
              <w:t> </w:t>
            </w:r>
            <w:r>
              <w:rPr>
                <w:spacing w:val="-1"/>
                <w:sz w:val="24"/>
              </w:rPr>
              <w:t>時，應速請當地警察</w:t>
            </w:r>
            <w:r>
              <w:rPr>
                <w:sz w:val="24"/>
              </w:rPr>
              <w:t>機關派員處理。</w:t>
            </w:r>
          </w:p>
          <w:p>
            <w:pPr>
              <w:pStyle w:val="TableParagraph"/>
              <w:spacing w:line="285" w:lineRule="auto" w:before="4"/>
              <w:ind w:left="104" w:right="278"/>
              <w:rPr>
                <w:sz w:val="24"/>
              </w:rPr>
            </w:pPr>
            <w:r>
              <w:rPr>
                <w:spacing w:val="4"/>
                <w:sz w:val="24"/>
              </w:rPr>
              <w:t>六、建立安全及衛生</w:t>
            </w:r>
            <w:r>
              <w:rPr>
                <w:sz w:val="24"/>
              </w:rPr>
              <w:t>防護通報系統及公務人員緊急連絡人名</w:t>
            </w:r>
            <w:r>
              <w:rPr>
                <w:spacing w:val="1"/>
                <w:sz w:val="24"/>
              </w:rPr>
              <w:t> </w:t>
            </w:r>
            <w:r>
              <w:rPr>
                <w:sz w:val="24"/>
              </w:rPr>
              <w:t>冊。</w:t>
            </w:r>
          </w:p>
          <w:p>
            <w:pPr>
              <w:pStyle w:val="TableParagraph"/>
              <w:spacing w:before="4"/>
              <w:ind w:left="104"/>
              <w:rPr>
                <w:sz w:val="24"/>
              </w:rPr>
            </w:pPr>
            <w:r>
              <w:rPr>
                <w:sz w:val="24"/>
              </w:rPr>
              <w:t>七、其他必要之防護</w:t>
            </w:r>
          </w:p>
          <w:p>
            <w:pPr>
              <w:pStyle w:val="TableParagraph"/>
              <w:spacing w:line="299" w:lineRule="exact" w:before="65"/>
              <w:ind w:left="104"/>
              <w:rPr>
                <w:sz w:val="24"/>
              </w:rPr>
            </w:pPr>
            <w:r>
              <w:rPr>
                <w:sz w:val="24"/>
              </w:rPr>
              <w:t>措施。</w:t>
            </w:r>
          </w:p>
        </w:tc>
        <w:tc>
          <w:tcPr>
            <w:tcW w:w="2156" w:type="dxa"/>
          </w:tcPr>
          <w:p>
            <w:pPr>
              <w:pStyle w:val="TableParagraph"/>
              <w:ind w:left="0"/>
              <w:rPr>
                <w:rFonts w:ascii="Times New Roman"/>
                <w:sz w:val="22"/>
              </w:rPr>
            </w:pPr>
          </w:p>
        </w:tc>
      </w:tr>
      <w:tr>
        <w:trPr>
          <w:trHeight w:val="3600" w:hRule="atLeast"/>
        </w:trPr>
        <w:tc>
          <w:tcPr>
            <w:tcW w:w="737" w:type="dxa"/>
            <w:vMerge w:val="restart"/>
          </w:tcPr>
          <w:p>
            <w:pPr>
              <w:pStyle w:val="TableParagraph"/>
              <w:spacing w:line="285" w:lineRule="auto" w:before="79"/>
              <w:ind w:right="137"/>
              <w:rPr>
                <w:sz w:val="24"/>
              </w:rPr>
            </w:pPr>
            <w:r>
              <w:rPr>
                <w:spacing w:val="-2"/>
                <w:sz w:val="24"/>
              </w:rPr>
              <w:t>第八</w:t>
            </w:r>
            <w:r>
              <w:rPr>
                <w:sz w:val="24"/>
              </w:rPr>
              <w:t>章</w:t>
            </w:r>
          </w:p>
          <w:p>
            <w:pPr>
              <w:pStyle w:val="TableParagraph"/>
              <w:spacing w:before="9"/>
              <w:ind w:left="0"/>
              <w:rPr>
                <w:sz w:val="28"/>
              </w:rPr>
            </w:pPr>
          </w:p>
          <w:p>
            <w:pPr>
              <w:pStyle w:val="TableParagraph"/>
              <w:spacing w:line="285" w:lineRule="auto"/>
              <w:ind w:right="137"/>
              <w:jc w:val="both"/>
              <w:rPr>
                <w:sz w:val="24"/>
              </w:rPr>
            </w:pPr>
            <w:r>
              <w:rPr>
                <w:spacing w:val="-2"/>
                <w:sz w:val="24"/>
              </w:rPr>
              <w:t>公務人員權利義務</w:t>
            </w:r>
          </w:p>
        </w:tc>
        <w:tc>
          <w:tcPr>
            <w:tcW w:w="737" w:type="dxa"/>
          </w:tcPr>
          <w:p>
            <w:pPr>
              <w:pStyle w:val="TableParagraph"/>
              <w:spacing w:line="285" w:lineRule="auto" w:before="79"/>
              <w:ind w:right="137"/>
              <w:jc w:val="both"/>
              <w:rPr>
                <w:sz w:val="24"/>
              </w:rPr>
            </w:pPr>
            <w:r>
              <w:rPr>
                <w:spacing w:val="-2"/>
                <w:sz w:val="24"/>
              </w:rPr>
              <w:t>提供請求權與救濟</w:t>
            </w:r>
          </w:p>
        </w:tc>
        <w:tc>
          <w:tcPr>
            <w:tcW w:w="2610" w:type="dxa"/>
          </w:tcPr>
          <w:p>
            <w:pPr>
              <w:pStyle w:val="TableParagraph"/>
              <w:spacing w:before="79"/>
              <w:rPr>
                <w:sz w:val="24"/>
              </w:rPr>
            </w:pPr>
            <w:r>
              <w:rPr>
                <w:sz w:val="24"/>
                <w:u w:val="single"/>
              </w:rPr>
              <w:t>第三十八條</w:t>
            </w:r>
          </w:p>
          <w:p>
            <w:pPr>
              <w:pStyle w:val="TableParagraph"/>
              <w:spacing w:line="285" w:lineRule="auto" w:before="65"/>
              <w:ind w:right="330"/>
              <w:jc w:val="both"/>
              <w:rPr>
                <w:sz w:val="24"/>
              </w:rPr>
            </w:pPr>
            <w:r>
              <w:rPr>
                <w:spacing w:val="-1"/>
                <w:sz w:val="24"/>
              </w:rPr>
              <w:t>各機關未依本辦法規定，提供安全及衛生之防護措施或提供不足時，公務人員得請求服務機關提供之。服務機關不提供或拒絕時，公務人員得依</w:t>
            </w:r>
          </w:p>
          <w:p>
            <w:pPr>
              <w:pStyle w:val="TableParagraph"/>
              <w:spacing w:line="299" w:lineRule="exact" w:before="5"/>
              <w:rPr>
                <w:sz w:val="24"/>
              </w:rPr>
            </w:pPr>
            <w:r>
              <w:rPr>
                <w:sz w:val="24"/>
              </w:rPr>
              <w:t>本法提起救濟。</w:t>
            </w:r>
          </w:p>
        </w:tc>
        <w:tc>
          <w:tcPr>
            <w:tcW w:w="2608" w:type="dxa"/>
          </w:tcPr>
          <w:p>
            <w:pPr>
              <w:pStyle w:val="TableParagraph"/>
              <w:spacing w:before="79"/>
              <w:ind w:left="104"/>
              <w:rPr>
                <w:sz w:val="24"/>
              </w:rPr>
            </w:pPr>
            <w:r>
              <w:rPr>
                <w:sz w:val="24"/>
              </w:rPr>
              <w:t>第十五條</w:t>
            </w:r>
          </w:p>
          <w:p>
            <w:pPr>
              <w:pStyle w:val="TableParagraph"/>
              <w:spacing w:line="285" w:lineRule="auto" w:before="65"/>
              <w:ind w:left="104" w:right="331"/>
              <w:jc w:val="both"/>
              <w:rPr>
                <w:sz w:val="24"/>
              </w:rPr>
            </w:pPr>
            <w:r>
              <w:rPr>
                <w:spacing w:val="-1"/>
                <w:sz w:val="24"/>
              </w:rPr>
              <w:t>各機關未依本辦法規定，提供安全及衛生之防護措施或提供不足時，公務人員得請求服務機關提供之。服務機關不提供或拒</w:t>
            </w:r>
            <w:r>
              <w:rPr>
                <w:spacing w:val="-2"/>
                <w:sz w:val="24"/>
              </w:rPr>
              <w:t>絕時，公務人員得依</w:t>
            </w:r>
          </w:p>
          <w:p>
            <w:pPr>
              <w:pStyle w:val="TableParagraph"/>
              <w:spacing w:line="299" w:lineRule="exact" w:before="5"/>
              <w:ind w:left="104"/>
              <w:rPr>
                <w:sz w:val="24"/>
              </w:rPr>
            </w:pPr>
            <w:r>
              <w:rPr>
                <w:sz w:val="24"/>
              </w:rPr>
              <w:t>本法規定提起救濟。</w:t>
            </w:r>
          </w:p>
        </w:tc>
        <w:tc>
          <w:tcPr>
            <w:tcW w:w="2156" w:type="dxa"/>
          </w:tcPr>
          <w:p>
            <w:pPr>
              <w:pStyle w:val="TableParagraph"/>
              <w:spacing w:before="79"/>
              <w:ind w:left="106"/>
              <w:rPr>
                <w:sz w:val="24"/>
              </w:rPr>
            </w:pPr>
            <w:r>
              <w:rPr>
                <w:sz w:val="24"/>
              </w:rPr>
              <w:t>本條內容未修正。</w:t>
            </w:r>
          </w:p>
        </w:tc>
      </w:tr>
      <w:tr>
        <w:trPr>
          <w:trHeight w:val="5200" w:hRule="atLeast"/>
        </w:trPr>
        <w:tc>
          <w:tcPr>
            <w:tcW w:w="737" w:type="dxa"/>
            <w:vMerge/>
            <w:tcBorders>
              <w:top w:val="nil"/>
            </w:tcBorders>
          </w:tcPr>
          <w:p>
            <w:pPr>
              <w:rPr>
                <w:sz w:val="2"/>
                <w:szCs w:val="2"/>
              </w:rPr>
            </w:pPr>
          </w:p>
        </w:tc>
        <w:tc>
          <w:tcPr>
            <w:tcW w:w="737" w:type="dxa"/>
          </w:tcPr>
          <w:p>
            <w:pPr>
              <w:pStyle w:val="TableParagraph"/>
              <w:spacing w:line="285" w:lineRule="auto" w:before="81"/>
              <w:ind w:right="137"/>
              <w:jc w:val="both"/>
              <w:rPr>
                <w:sz w:val="24"/>
              </w:rPr>
            </w:pPr>
            <w:r>
              <w:rPr>
                <w:spacing w:val="-2"/>
                <w:sz w:val="24"/>
              </w:rPr>
              <w:t>暫時停止執行職務</w:t>
            </w:r>
          </w:p>
        </w:tc>
        <w:tc>
          <w:tcPr>
            <w:tcW w:w="2610" w:type="dxa"/>
          </w:tcPr>
          <w:p>
            <w:pPr>
              <w:pStyle w:val="TableParagraph"/>
              <w:spacing w:before="81"/>
              <w:rPr>
                <w:sz w:val="24"/>
              </w:rPr>
            </w:pPr>
            <w:r>
              <w:rPr>
                <w:sz w:val="24"/>
                <w:u w:val="single"/>
              </w:rPr>
              <w:t>第三十九條</w:t>
            </w:r>
          </w:p>
          <w:p>
            <w:pPr>
              <w:pStyle w:val="TableParagraph"/>
              <w:spacing w:line="285" w:lineRule="auto" w:before="63"/>
              <w:ind w:right="330"/>
              <w:rPr>
                <w:sz w:val="24"/>
              </w:rPr>
            </w:pPr>
            <w:r>
              <w:rPr>
                <w:sz w:val="24"/>
                <w:u w:val="single"/>
              </w:rPr>
              <w:t>公務人員執行職務</w:t>
            </w:r>
            <w:r>
              <w:rPr>
                <w:spacing w:val="1"/>
                <w:sz w:val="24"/>
                <w:u w:val="single"/>
              </w:rPr>
              <w:t> </w:t>
            </w:r>
            <w:r>
              <w:rPr>
                <w:spacing w:val="-1"/>
                <w:sz w:val="24"/>
                <w:u w:val="single"/>
              </w:rPr>
              <w:t>時，現場長官認已發</w:t>
            </w:r>
            <w:r>
              <w:rPr>
                <w:spacing w:val="-2"/>
                <w:sz w:val="24"/>
                <w:u w:val="single"/>
              </w:rPr>
              <w:t>生危害或明顯有發生</w:t>
            </w:r>
            <w:r>
              <w:rPr>
                <w:spacing w:val="-26"/>
                <w:sz w:val="24"/>
                <w:u w:val="single"/>
              </w:rPr>
              <w:t>危害之虞者，得視情</w:t>
            </w:r>
            <w:r>
              <w:rPr>
                <w:sz w:val="24"/>
                <w:u w:val="single"/>
              </w:rPr>
              <w:t>況暫時停止執行。現場狀況緊急，如長官未及停止執行，公務人員將有遭受立即重大危害之虞者，得自行停止執行職務，並立即通報之。</w:t>
            </w:r>
          </w:p>
        </w:tc>
        <w:tc>
          <w:tcPr>
            <w:tcW w:w="2608" w:type="dxa"/>
          </w:tcPr>
          <w:p>
            <w:pPr>
              <w:pStyle w:val="TableParagraph"/>
              <w:ind w:left="0"/>
              <w:rPr>
                <w:rFonts w:ascii="Times New Roman"/>
                <w:sz w:val="22"/>
              </w:rPr>
            </w:pPr>
          </w:p>
        </w:tc>
        <w:tc>
          <w:tcPr>
            <w:tcW w:w="2156" w:type="dxa"/>
          </w:tcPr>
          <w:p>
            <w:pPr>
              <w:pStyle w:val="TableParagraph"/>
              <w:spacing w:line="285" w:lineRule="auto" w:before="81"/>
              <w:ind w:left="106" w:right="117"/>
              <w:rPr>
                <w:sz w:val="24"/>
              </w:rPr>
            </w:pPr>
            <w:r>
              <w:rPr>
                <w:spacing w:val="-1"/>
                <w:sz w:val="24"/>
              </w:rPr>
              <w:t>本條新增。本法第</w:t>
            </w:r>
            <w:r>
              <w:rPr>
                <w:rFonts w:ascii="Cambria" w:hAnsi="Cambria" w:eastAsia="Cambria"/>
                <w:sz w:val="24"/>
              </w:rPr>
              <w:t>20</w:t>
            </w:r>
            <w:r>
              <w:rPr>
                <w:sz w:val="24"/>
              </w:rPr>
              <w:t>條已有同前段</w:t>
            </w:r>
            <w:r>
              <w:rPr>
                <w:spacing w:val="-1"/>
                <w:sz w:val="24"/>
              </w:rPr>
              <w:t>之規定，爰同樣參</w:t>
            </w:r>
            <w:r>
              <w:rPr>
                <w:sz w:val="24"/>
              </w:rPr>
              <w:t>酌日本</w:t>
            </w:r>
            <w:r>
              <w:rPr>
                <w:rFonts w:ascii="Cambria" w:hAnsi="Cambria" w:eastAsia="Cambria"/>
                <w:sz w:val="24"/>
              </w:rPr>
              <w:t>«</w:t>
            </w:r>
            <w:r>
              <w:rPr>
                <w:sz w:val="24"/>
              </w:rPr>
              <w:t>人事院規則</w:t>
            </w:r>
            <w:r>
              <w:rPr>
                <w:rFonts w:ascii="Cambria" w:hAnsi="Cambria" w:eastAsia="Cambria"/>
                <w:sz w:val="24"/>
              </w:rPr>
              <w:t>10-4»</w:t>
            </w:r>
            <w:r>
              <w:rPr>
                <w:sz w:val="24"/>
              </w:rPr>
              <w:t>第</w:t>
            </w:r>
            <w:r>
              <w:rPr>
                <w:rFonts w:ascii="Cambria" w:hAnsi="Cambria" w:eastAsia="Cambria"/>
                <w:sz w:val="24"/>
              </w:rPr>
              <w:t>29</w:t>
            </w:r>
            <w:r>
              <w:rPr>
                <w:sz w:val="24"/>
              </w:rPr>
              <w:t>條第</w:t>
            </w:r>
            <w:r>
              <w:rPr>
                <w:rFonts w:ascii="Cambria" w:hAnsi="Cambria" w:eastAsia="Cambria"/>
                <w:sz w:val="24"/>
              </w:rPr>
              <w:t>1</w:t>
            </w:r>
            <w:r>
              <w:rPr>
                <w:sz w:val="24"/>
              </w:rPr>
              <w:t>項明文，特增列</w:t>
            </w:r>
            <w:r>
              <w:rPr>
                <w:spacing w:val="-1"/>
                <w:sz w:val="24"/>
              </w:rPr>
              <w:t>後段，責令公務人員得為避免自身之重大危害，得未經長官下命前自行暫時停止執行職務，</w:t>
            </w:r>
            <w:r>
              <w:rPr>
                <w:spacing w:val="-60"/>
                <w:sz w:val="24"/>
              </w:rPr>
              <w:t> </w:t>
            </w:r>
            <w:r>
              <w:rPr>
                <w:spacing w:val="-3"/>
                <w:sz w:val="24"/>
              </w:rPr>
              <w:t>但應立即通報所屬</w:t>
            </w:r>
          </w:p>
          <w:p>
            <w:pPr>
              <w:pStyle w:val="TableParagraph"/>
              <w:spacing w:line="299" w:lineRule="exact" w:before="8"/>
              <w:ind w:left="106"/>
              <w:rPr>
                <w:sz w:val="24"/>
              </w:rPr>
            </w:pPr>
            <w:r>
              <w:rPr>
                <w:sz w:val="24"/>
              </w:rPr>
              <w:t>長官，以為處理。</w:t>
            </w:r>
          </w:p>
        </w:tc>
      </w:tr>
    </w:tbl>
    <w:p>
      <w:pPr>
        <w:spacing w:after="0" w:line="299" w:lineRule="exact"/>
        <w:rPr>
          <w:sz w:val="24"/>
        </w:rPr>
        <w:sectPr>
          <w:pgSz w:w="11900" w:h="16850"/>
          <w:pgMar w:header="0" w:footer="896" w:top="1440" w:bottom="1080" w:left="1400" w:right="116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37"/>
        <w:gridCol w:w="2610"/>
        <w:gridCol w:w="2608"/>
        <w:gridCol w:w="2156"/>
      </w:tblGrid>
      <w:tr>
        <w:trPr>
          <w:trHeight w:val="4001" w:hRule="atLeast"/>
        </w:trPr>
        <w:tc>
          <w:tcPr>
            <w:tcW w:w="737" w:type="dxa"/>
            <w:vMerge w:val="restart"/>
          </w:tcPr>
          <w:p>
            <w:pPr>
              <w:pStyle w:val="TableParagraph"/>
              <w:ind w:left="0"/>
              <w:rPr>
                <w:rFonts w:ascii="Times New Roman"/>
                <w:sz w:val="22"/>
              </w:rPr>
            </w:pPr>
          </w:p>
        </w:tc>
        <w:tc>
          <w:tcPr>
            <w:tcW w:w="737" w:type="dxa"/>
          </w:tcPr>
          <w:p>
            <w:pPr>
              <w:pStyle w:val="TableParagraph"/>
              <w:spacing w:line="285" w:lineRule="auto" w:before="79"/>
              <w:ind w:right="137"/>
              <w:rPr>
                <w:sz w:val="24"/>
              </w:rPr>
            </w:pPr>
            <w:r>
              <w:rPr>
                <w:spacing w:val="-2"/>
                <w:sz w:val="24"/>
              </w:rPr>
              <w:t>建議</w:t>
            </w:r>
            <w:r>
              <w:rPr>
                <w:sz w:val="24"/>
              </w:rPr>
              <w:t>權</w:t>
            </w:r>
          </w:p>
        </w:tc>
        <w:tc>
          <w:tcPr>
            <w:tcW w:w="2610" w:type="dxa"/>
          </w:tcPr>
          <w:p>
            <w:pPr>
              <w:pStyle w:val="TableParagraph"/>
              <w:spacing w:before="79"/>
              <w:rPr>
                <w:sz w:val="24"/>
              </w:rPr>
            </w:pPr>
            <w:r>
              <w:rPr>
                <w:sz w:val="24"/>
                <w:u w:val="single"/>
              </w:rPr>
              <w:t>第四十條</w:t>
            </w:r>
          </w:p>
          <w:p>
            <w:pPr>
              <w:pStyle w:val="TableParagraph"/>
              <w:spacing w:line="285" w:lineRule="auto" w:before="65"/>
              <w:ind w:right="330"/>
              <w:jc w:val="both"/>
              <w:rPr>
                <w:sz w:val="24"/>
              </w:rPr>
            </w:pPr>
            <w:r>
              <w:rPr>
                <w:spacing w:val="-1"/>
                <w:sz w:val="24"/>
                <w:u w:val="single"/>
              </w:rPr>
              <w:t>公務人員就執行職務</w:t>
            </w:r>
            <w:r>
              <w:rPr>
                <w:sz w:val="24"/>
                <w:u w:val="single"/>
              </w:rPr>
              <w:t>時所有安全與衛生</w:t>
            </w:r>
            <w:r>
              <w:rPr>
                <w:spacing w:val="1"/>
                <w:sz w:val="24"/>
                <w:u w:val="single"/>
              </w:rPr>
              <w:t> </w:t>
            </w:r>
            <w:r>
              <w:rPr>
                <w:spacing w:val="-1"/>
                <w:sz w:val="24"/>
                <w:u w:val="single"/>
              </w:rPr>
              <w:t>防護問題，得向所屬</w:t>
            </w:r>
            <w:r>
              <w:rPr>
                <w:sz w:val="24"/>
                <w:u w:val="single"/>
              </w:rPr>
              <w:t>機關提供建議。各機關不得因公務人員依本辦法提供建議而予不利之行政處分、不合理之管理措施或有關</w:t>
            </w:r>
          </w:p>
          <w:p>
            <w:pPr>
              <w:pStyle w:val="TableParagraph"/>
              <w:spacing w:line="301" w:lineRule="exact" w:before="5"/>
              <w:rPr>
                <w:sz w:val="24"/>
              </w:rPr>
            </w:pPr>
            <w:r>
              <w:rPr>
                <w:sz w:val="24"/>
                <w:u w:val="single"/>
              </w:rPr>
              <w:t>工作條件之處置。</w:t>
            </w:r>
          </w:p>
        </w:tc>
        <w:tc>
          <w:tcPr>
            <w:tcW w:w="2608" w:type="dxa"/>
          </w:tcPr>
          <w:p>
            <w:pPr>
              <w:pStyle w:val="TableParagraph"/>
              <w:ind w:left="0"/>
              <w:rPr>
                <w:rFonts w:ascii="Times New Roman"/>
                <w:sz w:val="22"/>
              </w:rPr>
            </w:pPr>
          </w:p>
        </w:tc>
        <w:tc>
          <w:tcPr>
            <w:tcW w:w="2156" w:type="dxa"/>
          </w:tcPr>
          <w:p>
            <w:pPr>
              <w:pStyle w:val="TableParagraph"/>
              <w:spacing w:line="285" w:lineRule="auto" w:before="79"/>
              <w:ind w:left="106" w:right="117"/>
              <w:jc w:val="both"/>
              <w:rPr>
                <w:sz w:val="24"/>
              </w:rPr>
            </w:pPr>
            <w:r>
              <w:rPr>
                <w:spacing w:val="-1"/>
                <w:sz w:val="24"/>
              </w:rPr>
              <w:t>本條新增。參酌德</w:t>
            </w:r>
            <w:r>
              <w:rPr>
                <w:sz w:val="24"/>
              </w:rPr>
              <w:t>國</w:t>
            </w:r>
            <w:r>
              <w:rPr>
                <w:rFonts w:ascii="Cambria" w:hAnsi="Cambria" w:eastAsia="Cambria"/>
                <w:sz w:val="24"/>
              </w:rPr>
              <w:t>«</w:t>
            </w:r>
            <w:r>
              <w:rPr>
                <w:sz w:val="24"/>
              </w:rPr>
              <w:t>勞動保護法</w:t>
            </w:r>
            <w:r>
              <w:rPr>
                <w:rFonts w:ascii="Cambria" w:hAnsi="Cambria" w:eastAsia="Cambria"/>
                <w:sz w:val="24"/>
              </w:rPr>
              <w:t>»</w:t>
            </w:r>
            <w:r>
              <w:rPr>
                <w:sz w:val="24"/>
              </w:rPr>
              <w:t>第</w:t>
            </w:r>
            <w:r>
              <w:rPr>
                <w:rFonts w:ascii="Cambria" w:hAnsi="Cambria" w:eastAsia="Cambria"/>
                <w:sz w:val="24"/>
              </w:rPr>
              <w:t>17</w:t>
            </w:r>
            <w:r>
              <w:rPr>
                <w:sz w:val="24"/>
              </w:rPr>
              <w:t>條第</w:t>
            </w:r>
            <w:r>
              <w:rPr>
                <w:rFonts w:ascii="Cambria" w:hAnsi="Cambria" w:eastAsia="Cambria"/>
                <w:sz w:val="24"/>
              </w:rPr>
              <w:t>1</w:t>
            </w:r>
            <w:r>
              <w:rPr>
                <w:sz w:val="24"/>
              </w:rPr>
              <w:t>項之規</w:t>
            </w:r>
          </w:p>
          <w:p>
            <w:pPr>
              <w:pStyle w:val="TableParagraph"/>
              <w:spacing w:line="285" w:lineRule="auto" w:before="2"/>
              <w:ind w:left="106" w:right="117"/>
              <w:jc w:val="both"/>
              <w:rPr>
                <w:sz w:val="24"/>
              </w:rPr>
            </w:pPr>
            <w:r>
              <w:rPr>
                <w:spacing w:val="-1"/>
                <w:sz w:val="24"/>
              </w:rPr>
              <w:t>定，爰增列公務人員就安全衛生防護問題之建議權，同時秉持公益揭發之保障原則，明示不利益對待禁止原則</w:t>
            </w:r>
          </w:p>
          <w:p>
            <w:pPr>
              <w:pStyle w:val="TableParagraph"/>
              <w:spacing w:line="301" w:lineRule="exact" w:before="4"/>
              <w:ind w:left="106"/>
              <w:rPr>
                <w:sz w:val="24"/>
              </w:rPr>
            </w:pPr>
            <w:r>
              <w:rPr>
                <w:sz w:val="24"/>
              </w:rPr>
              <w:t>之適用。</w:t>
            </w:r>
          </w:p>
        </w:tc>
      </w:tr>
      <w:tr>
        <w:trPr>
          <w:trHeight w:val="7601" w:hRule="atLeast"/>
        </w:trPr>
        <w:tc>
          <w:tcPr>
            <w:tcW w:w="737" w:type="dxa"/>
            <w:vMerge/>
            <w:tcBorders>
              <w:top w:val="nil"/>
            </w:tcBorders>
          </w:tcPr>
          <w:p>
            <w:pPr>
              <w:rPr>
                <w:sz w:val="2"/>
                <w:szCs w:val="2"/>
              </w:rPr>
            </w:pPr>
          </w:p>
        </w:tc>
        <w:tc>
          <w:tcPr>
            <w:tcW w:w="737" w:type="dxa"/>
          </w:tcPr>
          <w:p>
            <w:pPr>
              <w:pStyle w:val="TableParagraph"/>
              <w:spacing w:line="285" w:lineRule="auto" w:before="79"/>
              <w:ind w:right="137"/>
              <w:rPr>
                <w:sz w:val="24"/>
              </w:rPr>
            </w:pPr>
            <w:r>
              <w:rPr>
                <w:spacing w:val="-2"/>
                <w:sz w:val="24"/>
              </w:rPr>
              <w:t>申訴</w:t>
            </w:r>
            <w:r>
              <w:rPr>
                <w:sz w:val="24"/>
              </w:rPr>
              <w:t>權</w:t>
            </w:r>
          </w:p>
        </w:tc>
        <w:tc>
          <w:tcPr>
            <w:tcW w:w="2610" w:type="dxa"/>
          </w:tcPr>
          <w:p>
            <w:pPr>
              <w:pStyle w:val="TableParagraph"/>
              <w:spacing w:before="79"/>
              <w:rPr>
                <w:sz w:val="24"/>
              </w:rPr>
            </w:pPr>
            <w:r>
              <w:rPr>
                <w:sz w:val="24"/>
                <w:u w:val="single"/>
              </w:rPr>
              <w:t>第四十一條</w:t>
            </w:r>
          </w:p>
          <w:p>
            <w:pPr>
              <w:pStyle w:val="TableParagraph"/>
              <w:spacing w:line="285" w:lineRule="auto" w:before="65"/>
              <w:ind w:right="330"/>
              <w:rPr>
                <w:sz w:val="24"/>
              </w:rPr>
            </w:pPr>
            <w:r>
              <w:rPr>
                <w:spacing w:val="-1"/>
                <w:sz w:val="24"/>
                <w:u w:val="single"/>
              </w:rPr>
              <w:t>公務人員就執行職務</w:t>
            </w:r>
            <w:r>
              <w:rPr>
                <w:sz w:val="24"/>
                <w:u w:val="single"/>
              </w:rPr>
              <w:t>時所有安全與衛生防護事項，視為所屬服務機關之管理措施，</w:t>
            </w:r>
            <w:r>
              <w:rPr>
                <w:spacing w:val="-60"/>
                <w:sz w:val="24"/>
                <w:u w:val="single"/>
              </w:rPr>
              <w:t> </w:t>
            </w:r>
            <w:r>
              <w:rPr>
                <w:sz w:val="24"/>
                <w:u w:val="single"/>
              </w:rPr>
              <w:t>得向其提起申訴，不服該申訴函復時，得向保訓會提起再申訴。各機關不得因公務人員依本辦法提起救濟而予不利之行政處分、不合理之管理措施或有關工作條件之處置。</w:t>
            </w:r>
          </w:p>
          <w:p>
            <w:pPr>
              <w:pStyle w:val="TableParagraph"/>
              <w:spacing w:line="288" w:lineRule="auto" w:before="7"/>
              <w:ind w:right="330"/>
              <w:jc w:val="both"/>
              <w:rPr>
                <w:sz w:val="24"/>
              </w:rPr>
            </w:pPr>
            <w:r>
              <w:rPr>
                <w:spacing w:val="-1"/>
                <w:sz w:val="24"/>
                <w:u w:val="single"/>
              </w:rPr>
              <w:t>公務人員提出第一項之申訴前，得請求專</w:t>
            </w:r>
            <w:r>
              <w:rPr>
                <w:sz w:val="24"/>
                <w:u w:val="single"/>
              </w:rPr>
              <w:t>責人員答覆之。</w:t>
            </w:r>
          </w:p>
        </w:tc>
        <w:tc>
          <w:tcPr>
            <w:tcW w:w="2608" w:type="dxa"/>
          </w:tcPr>
          <w:p>
            <w:pPr>
              <w:pStyle w:val="TableParagraph"/>
              <w:ind w:left="0"/>
              <w:rPr>
                <w:rFonts w:ascii="Times New Roman"/>
                <w:sz w:val="22"/>
              </w:rPr>
            </w:pPr>
          </w:p>
        </w:tc>
        <w:tc>
          <w:tcPr>
            <w:tcW w:w="2156" w:type="dxa"/>
          </w:tcPr>
          <w:p>
            <w:pPr>
              <w:pStyle w:val="TableParagraph"/>
              <w:spacing w:line="285" w:lineRule="auto" w:before="79"/>
              <w:ind w:left="106" w:right="117"/>
              <w:rPr>
                <w:sz w:val="24"/>
              </w:rPr>
            </w:pPr>
            <w:r>
              <w:rPr>
                <w:spacing w:val="-1"/>
                <w:sz w:val="24"/>
              </w:rPr>
              <w:t>本條新增。參酌勞工安全衛生法暨德日兩國法制，均賦予公務人員就所屬機關違法時之申訴權與再申訴權，以及相關之不利益對待禁止之保障</w:t>
            </w:r>
            <w:r>
              <w:rPr>
                <w:sz w:val="24"/>
              </w:rPr>
              <w:t>（公務人員保障法第 </w:t>
            </w:r>
            <w:r>
              <w:rPr>
                <w:rFonts w:ascii="Cambria" w:eastAsia="Cambria"/>
                <w:sz w:val="24"/>
              </w:rPr>
              <w:t>6</w:t>
            </w:r>
            <w:r>
              <w:rPr>
                <w:rFonts w:ascii="Cambria" w:eastAsia="Cambria"/>
                <w:spacing w:val="-50"/>
                <w:sz w:val="24"/>
              </w:rPr>
              <w:t> </w:t>
            </w:r>
            <w:r>
              <w:rPr>
                <w:sz w:val="24"/>
              </w:rPr>
              <w:t>條參照</w:t>
            </w:r>
            <w:r>
              <w:rPr>
                <w:spacing w:val="-120"/>
                <w:sz w:val="24"/>
              </w:rPr>
              <w:t>）</w:t>
            </w:r>
            <w:r>
              <w:rPr>
                <w:sz w:val="24"/>
              </w:rPr>
              <w:t>，特增列</w:t>
            </w:r>
            <w:r>
              <w:rPr>
                <w:spacing w:val="-1"/>
                <w:sz w:val="24"/>
              </w:rPr>
              <w:t>此明文，並連結至本法相關申訴等處理程序。第 </w:t>
            </w:r>
            <w:r>
              <w:rPr>
                <w:rFonts w:ascii="Cambria" w:eastAsia="Cambria"/>
                <w:sz w:val="24"/>
              </w:rPr>
              <w:t>3</w:t>
            </w:r>
            <w:r>
              <w:rPr>
                <w:rFonts w:ascii="Cambria" w:eastAsia="Cambria"/>
                <w:spacing w:val="18"/>
                <w:sz w:val="24"/>
              </w:rPr>
              <w:t> </w:t>
            </w:r>
            <w:r>
              <w:rPr>
                <w:sz w:val="24"/>
              </w:rPr>
              <w:t>項</w:t>
            </w:r>
            <w:r>
              <w:rPr>
                <w:spacing w:val="-1"/>
                <w:sz w:val="24"/>
              </w:rPr>
              <w:t>明定公務人員提出申訴前，得請求機關內專責人員就相關事項答覆之，以避免可能之誤解，</w:t>
            </w:r>
          </w:p>
          <w:p>
            <w:pPr>
              <w:pStyle w:val="TableParagraph"/>
              <w:spacing w:line="301" w:lineRule="exact" w:before="12"/>
              <w:ind w:left="106"/>
              <w:rPr>
                <w:sz w:val="24"/>
              </w:rPr>
            </w:pPr>
            <w:r>
              <w:rPr>
                <w:sz w:val="24"/>
              </w:rPr>
              <w:t>減少訟累。</w:t>
            </w:r>
          </w:p>
        </w:tc>
      </w:tr>
      <w:tr>
        <w:trPr>
          <w:trHeight w:val="1998" w:hRule="atLeast"/>
        </w:trPr>
        <w:tc>
          <w:tcPr>
            <w:tcW w:w="737" w:type="dxa"/>
            <w:vMerge/>
            <w:tcBorders>
              <w:top w:val="nil"/>
            </w:tcBorders>
          </w:tcPr>
          <w:p>
            <w:pPr>
              <w:rPr>
                <w:sz w:val="2"/>
                <w:szCs w:val="2"/>
              </w:rPr>
            </w:pPr>
          </w:p>
        </w:tc>
        <w:tc>
          <w:tcPr>
            <w:tcW w:w="737" w:type="dxa"/>
          </w:tcPr>
          <w:p>
            <w:pPr>
              <w:pStyle w:val="TableParagraph"/>
              <w:spacing w:line="285" w:lineRule="auto" w:before="79"/>
              <w:ind w:right="137"/>
              <w:jc w:val="both"/>
              <w:rPr>
                <w:sz w:val="24"/>
              </w:rPr>
            </w:pPr>
            <w:r>
              <w:rPr>
                <w:spacing w:val="-2"/>
                <w:sz w:val="24"/>
              </w:rPr>
              <w:t>損害賠償請求</w:t>
            </w:r>
            <w:r>
              <w:rPr>
                <w:sz w:val="24"/>
              </w:rPr>
              <w:t>權</w:t>
            </w:r>
          </w:p>
        </w:tc>
        <w:tc>
          <w:tcPr>
            <w:tcW w:w="2610" w:type="dxa"/>
          </w:tcPr>
          <w:p>
            <w:pPr>
              <w:pStyle w:val="TableParagraph"/>
              <w:spacing w:before="79"/>
              <w:rPr>
                <w:sz w:val="24"/>
              </w:rPr>
            </w:pPr>
            <w:r>
              <w:rPr>
                <w:sz w:val="24"/>
                <w:u w:val="single"/>
              </w:rPr>
              <w:t>第四十二條</w:t>
            </w:r>
          </w:p>
          <w:p>
            <w:pPr>
              <w:pStyle w:val="TableParagraph"/>
              <w:spacing w:line="285" w:lineRule="auto" w:before="65"/>
              <w:ind w:right="330"/>
              <w:jc w:val="both"/>
              <w:rPr>
                <w:sz w:val="24"/>
              </w:rPr>
            </w:pPr>
            <w:r>
              <w:rPr>
                <w:spacing w:val="-2"/>
                <w:sz w:val="24"/>
                <w:u w:val="single"/>
              </w:rPr>
              <w:t>公務人員具本法第二</w:t>
            </w:r>
            <w:r>
              <w:rPr>
                <w:spacing w:val="-26"/>
                <w:sz w:val="24"/>
                <w:u w:val="single"/>
              </w:rPr>
              <w:t>十一條所稱，得依國</w:t>
            </w:r>
            <w:r>
              <w:rPr>
                <w:sz w:val="24"/>
                <w:u w:val="single"/>
              </w:rPr>
              <w:t>家賠償法請求賠償或</w:t>
            </w:r>
          </w:p>
          <w:p>
            <w:pPr>
              <w:pStyle w:val="TableParagraph"/>
              <w:spacing w:line="299" w:lineRule="exact" w:before="2"/>
              <w:rPr>
                <w:sz w:val="24"/>
              </w:rPr>
            </w:pPr>
            <w:r>
              <w:rPr>
                <w:sz w:val="24"/>
                <w:u w:val="single"/>
              </w:rPr>
              <w:t>依相關辦法請求發給</w:t>
            </w:r>
          </w:p>
        </w:tc>
        <w:tc>
          <w:tcPr>
            <w:tcW w:w="2608" w:type="dxa"/>
          </w:tcPr>
          <w:p>
            <w:pPr>
              <w:pStyle w:val="TableParagraph"/>
              <w:ind w:left="0"/>
              <w:rPr>
                <w:rFonts w:ascii="Times New Roman"/>
                <w:sz w:val="22"/>
              </w:rPr>
            </w:pPr>
          </w:p>
        </w:tc>
        <w:tc>
          <w:tcPr>
            <w:tcW w:w="2156" w:type="dxa"/>
          </w:tcPr>
          <w:p>
            <w:pPr>
              <w:pStyle w:val="TableParagraph"/>
              <w:spacing w:line="285" w:lineRule="auto" w:before="79"/>
              <w:ind w:left="106" w:right="117"/>
              <w:rPr>
                <w:sz w:val="24"/>
              </w:rPr>
            </w:pPr>
            <w:r>
              <w:rPr>
                <w:spacing w:val="-1"/>
                <w:sz w:val="24"/>
              </w:rPr>
              <w:t>本條新增。本法第</w:t>
            </w:r>
            <w:r>
              <w:rPr>
                <w:rFonts w:ascii="Cambria" w:eastAsia="Cambria"/>
                <w:sz w:val="24"/>
              </w:rPr>
              <w:t>21</w:t>
            </w:r>
            <w:r>
              <w:rPr>
                <w:rFonts w:ascii="Cambria" w:eastAsia="Cambria"/>
                <w:spacing w:val="17"/>
                <w:sz w:val="24"/>
              </w:rPr>
              <w:t> </w:t>
            </w:r>
            <w:r>
              <w:rPr>
                <w:sz w:val="24"/>
              </w:rPr>
              <w:t>明定條公務人</w:t>
            </w:r>
            <w:r>
              <w:rPr>
                <w:spacing w:val="-1"/>
                <w:sz w:val="24"/>
              </w:rPr>
              <w:t>員因機關提供之安</w:t>
            </w:r>
            <w:r>
              <w:rPr>
                <w:spacing w:val="-3"/>
                <w:sz w:val="24"/>
              </w:rPr>
              <w:t>全及衛生防護措施</w:t>
            </w:r>
          </w:p>
          <w:p>
            <w:pPr>
              <w:pStyle w:val="TableParagraph"/>
              <w:spacing w:line="299" w:lineRule="exact" w:before="3"/>
              <w:ind w:left="106"/>
              <w:rPr>
                <w:sz w:val="24"/>
              </w:rPr>
            </w:pPr>
            <w:r>
              <w:rPr>
                <w:sz w:val="24"/>
              </w:rPr>
              <w:t>有瑕疵致受損，或</w:t>
            </w:r>
          </w:p>
        </w:tc>
      </w:tr>
    </w:tbl>
    <w:p>
      <w:pPr>
        <w:spacing w:after="0" w:line="299" w:lineRule="exact"/>
        <w:rPr>
          <w:sz w:val="24"/>
        </w:rPr>
        <w:sectPr>
          <w:pgSz w:w="11900" w:h="16850"/>
          <w:pgMar w:header="0" w:footer="896" w:top="1440" w:bottom="1080" w:left="1400" w:right="116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37"/>
        <w:gridCol w:w="2610"/>
        <w:gridCol w:w="2608"/>
        <w:gridCol w:w="2156"/>
      </w:tblGrid>
      <w:tr>
        <w:trPr>
          <w:trHeight w:val="2800" w:hRule="atLeast"/>
        </w:trPr>
        <w:tc>
          <w:tcPr>
            <w:tcW w:w="737" w:type="dxa"/>
            <w:vMerge w:val="restart"/>
          </w:tcPr>
          <w:p>
            <w:pPr>
              <w:pStyle w:val="TableParagraph"/>
              <w:ind w:left="0"/>
              <w:rPr>
                <w:rFonts w:ascii="Times New Roman"/>
                <w:sz w:val="22"/>
              </w:rPr>
            </w:pPr>
          </w:p>
        </w:tc>
        <w:tc>
          <w:tcPr>
            <w:tcW w:w="737" w:type="dxa"/>
          </w:tcPr>
          <w:p>
            <w:pPr>
              <w:pStyle w:val="TableParagraph"/>
              <w:ind w:left="0"/>
              <w:rPr>
                <w:rFonts w:ascii="Times New Roman"/>
                <w:sz w:val="22"/>
              </w:rPr>
            </w:pPr>
          </w:p>
        </w:tc>
        <w:tc>
          <w:tcPr>
            <w:tcW w:w="2610" w:type="dxa"/>
          </w:tcPr>
          <w:p>
            <w:pPr>
              <w:pStyle w:val="TableParagraph"/>
              <w:spacing w:line="285" w:lineRule="auto" w:before="79"/>
              <w:ind w:right="330"/>
              <w:jc w:val="both"/>
              <w:rPr>
                <w:sz w:val="24"/>
              </w:rPr>
            </w:pPr>
            <w:r>
              <w:rPr>
                <w:spacing w:val="-1"/>
                <w:sz w:val="24"/>
                <w:u w:val="single"/>
              </w:rPr>
              <w:t>慰問金者，安全防護</w:t>
            </w:r>
            <w:r>
              <w:rPr>
                <w:spacing w:val="-2"/>
                <w:sz w:val="24"/>
                <w:u w:val="single"/>
              </w:rPr>
              <w:t>專責人員應提供必要</w:t>
            </w:r>
            <w:r>
              <w:rPr>
                <w:spacing w:val="-56"/>
                <w:sz w:val="24"/>
                <w:u w:val="single"/>
              </w:rPr>
              <w:t>之協助。</w:t>
            </w:r>
          </w:p>
        </w:tc>
        <w:tc>
          <w:tcPr>
            <w:tcW w:w="2608" w:type="dxa"/>
          </w:tcPr>
          <w:p>
            <w:pPr>
              <w:pStyle w:val="TableParagraph"/>
              <w:ind w:left="0"/>
              <w:rPr>
                <w:rFonts w:ascii="Times New Roman"/>
                <w:sz w:val="22"/>
              </w:rPr>
            </w:pPr>
          </w:p>
        </w:tc>
        <w:tc>
          <w:tcPr>
            <w:tcW w:w="2156" w:type="dxa"/>
          </w:tcPr>
          <w:p>
            <w:pPr>
              <w:pStyle w:val="TableParagraph"/>
              <w:spacing w:line="285" w:lineRule="auto" w:before="79"/>
              <w:ind w:left="106" w:right="117"/>
              <w:jc w:val="both"/>
              <w:rPr>
                <w:sz w:val="24"/>
              </w:rPr>
            </w:pPr>
            <w:r>
              <w:rPr>
                <w:spacing w:val="-1"/>
                <w:sz w:val="24"/>
              </w:rPr>
              <w:t>因公受傷致殘或死亡者，均得依相關法令請求賠償或發給慰問金，爰明定機關內安全衛生防</w:t>
            </w:r>
            <w:r>
              <w:rPr>
                <w:spacing w:val="-3"/>
                <w:sz w:val="24"/>
              </w:rPr>
              <w:t>護專責人員之協助</w:t>
            </w:r>
          </w:p>
          <w:p>
            <w:pPr>
              <w:pStyle w:val="TableParagraph"/>
              <w:spacing w:line="301" w:lineRule="exact" w:before="4"/>
              <w:ind w:left="106"/>
              <w:rPr>
                <w:sz w:val="24"/>
              </w:rPr>
            </w:pPr>
            <w:r>
              <w:rPr>
                <w:sz w:val="24"/>
              </w:rPr>
              <w:t>義務，以彰權利。</w:t>
            </w:r>
          </w:p>
        </w:tc>
      </w:tr>
      <w:tr>
        <w:trPr>
          <w:trHeight w:val="4399" w:hRule="atLeast"/>
        </w:trPr>
        <w:tc>
          <w:tcPr>
            <w:tcW w:w="737" w:type="dxa"/>
            <w:vMerge/>
            <w:tcBorders>
              <w:top w:val="nil"/>
            </w:tcBorders>
          </w:tcPr>
          <w:p>
            <w:pPr>
              <w:rPr>
                <w:sz w:val="2"/>
                <w:szCs w:val="2"/>
              </w:rPr>
            </w:pPr>
          </w:p>
        </w:tc>
        <w:tc>
          <w:tcPr>
            <w:tcW w:w="737" w:type="dxa"/>
          </w:tcPr>
          <w:p>
            <w:pPr>
              <w:pStyle w:val="TableParagraph"/>
              <w:spacing w:line="285" w:lineRule="auto" w:before="79"/>
              <w:ind w:right="137"/>
              <w:jc w:val="both"/>
              <w:rPr>
                <w:sz w:val="24"/>
              </w:rPr>
            </w:pPr>
            <w:r>
              <w:rPr>
                <w:spacing w:val="-2"/>
                <w:sz w:val="24"/>
              </w:rPr>
              <w:t>一般支持義務</w:t>
            </w:r>
          </w:p>
        </w:tc>
        <w:tc>
          <w:tcPr>
            <w:tcW w:w="2610" w:type="dxa"/>
          </w:tcPr>
          <w:p>
            <w:pPr>
              <w:pStyle w:val="TableParagraph"/>
              <w:spacing w:before="79"/>
              <w:rPr>
                <w:sz w:val="24"/>
              </w:rPr>
            </w:pPr>
            <w:r>
              <w:rPr>
                <w:sz w:val="24"/>
                <w:u w:val="single"/>
              </w:rPr>
              <w:t>第四十三條</w:t>
            </w:r>
          </w:p>
          <w:p>
            <w:pPr>
              <w:pStyle w:val="TableParagraph"/>
              <w:spacing w:line="285" w:lineRule="auto" w:before="65"/>
              <w:ind w:right="330"/>
              <w:jc w:val="both"/>
              <w:rPr>
                <w:sz w:val="24"/>
              </w:rPr>
            </w:pPr>
            <w:r>
              <w:rPr>
                <w:spacing w:val="-2"/>
                <w:sz w:val="24"/>
                <w:u w:val="single"/>
              </w:rPr>
              <w:t>公務人員應於可能之</w:t>
            </w:r>
            <w:r>
              <w:rPr>
                <w:spacing w:val="-26"/>
                <w:sz w:val="24"/>
                <w:u w:val="single"/>
              </w:rPr>
              <w:t>範圍內，依各機關就</w:t>
            </w:r>
            <w:r>
              <w:rPr>
                <w:sz w:val="24"/>
                <w:u w:val="single"/>
              </w:rPr>
              <w:t>執行職務時之安全與健康所為之指示，應履行其注意義務。注意義務之對象，亦包括可能為公務人員執行職務之作為或不作為所波及之第三人的</w:t>
            </w:r>
          </w:p>
          <w:p>
            <w:pPr>
              <w:pStyle w:val="TableParagraph"/>
              <w:spacing w:line="299" w:lineRule="exact" w:before="6"/>
              <w:rPr>
                <w:sz w:val="24"/>
              </w:rPr>
            </w:pPr>
            <w:r>
              <w:rPr>
                <w:sz w:val="24"/>
                <w:u w:val="single"/>
              </w:rPr>
              <w:t>安全與健康。</w:t>
            </w:r>
          </w:p>
        </w:tc>
        <w:tc>
          <w:tcPr>
            <w:tcW w:w="2608" w:type="dxa"/>
          </w:tcPr>
          <w:p>
            <w:pPr>
              <w:pStyle w:val="TableParagraph"/>
              <w:ind w:left="0"/>
              <w:rPr>
                <w:rFonts w:ascii="Times New Roman"/>
                <w:sz w:val="22"/>
              </w:rPr>
            </w:pPr>
          </w:p>
        </w:tc>
        <w:tc>
          <w:tcPr>
            <w:tcW w:w="2156" w:type="dxa"/>
          </w:tcPr>
          <w:p>
            <w:pPr>
              <w:pStyle w:val="TableParagraph"/>
              <w:spacing w:line="285" w:lineRule="auto" w:before="79"/>
              <w:ind w:left="106" w:right="117"/>
              <w:rPr>
                <w:sz w:val="24"/>
              </w:rPr>
            </w:pPr>
            <w:r>
              <w:rPr>
                <w:spacing w:val="-1"/>
                <w:sz w:val="24"/>
              </w:rPr>
              <w:t>本條新增。參酌德</w:t>
            </w:r>
            <w:r>
              <w:rPr>
                <w:sz w:val="24"/>
              </w:rPr>
              <w:t>國</w:t>
            </w:r>
            <w:r>
              <w:rPr>
                <w:rFonts w:ascii="Cambria" w:hAnsi="Cambria" w:eastAsia="Cambria"/>
                <w:sz w:val="24"/>
              </w:rPr>
              <w:t>«</w:t>
            </w:r>
            <w:r>
              <w:rPr>
                <w:sz w:val="24"/>
              </w:rPr>
              <w:t>勞動保護法</w:t>
            </w:r>
            <w:r>
              <w:rPr>
                <w:rFonts w:ascii="Cambria" w:hAnsi="Cambria" w:eastAsia="Cambria"/>
                <w:sz w:val="24"/>
              </w:rPr>
              <w:t>»</w:t>
            </w:r>
            <w:r>
              <w:rPr>
                <w:sz w:val="24"/>
              </w:rPr>
              <w:t>第</w:t>
            </w:r>
            <w:r>
              <w:rPr>
                <w:rFonts w:ascii="Cambria" w:hAnsi="Cambria" w:eastAsia="Cambria"/>
                <w:sz w:val="24"/>
              </w:rPr>
              <w:t>15</w:t>
            </w:r>
            <w:r>
              <w:rPr>
                <w:rFonts w:ascii="Cambria" w:hAnsi="Cambria" w:eastAsia="Cambria"/>
                <w:spacing w:val="17"/>
                <w:sz w:val="24"/>
              </w:rPr>
              <w:t> </w:t>
            </w:r>
            <w:r>
              <w:rPr>
                <w:spacing w:val="-1"/>
                <w:sz w:val="24"/>
              </w:rPr>
              <w:t>條第 </w:t>
            </w:r>
            <w:r>
              <w:rPr>
                <w:rFonts w:ascii="Cambria" w:hAnsi="Cambria" w:eastAsia="Cambria"/>
                <w:sz w:val="24"/>
              </w:rPr>
              <w:t>1</w:t>
            </w:r>
            <w:r>
              <w:rPr>
                <w:rFonts w:ascii="Cambria" w:hAnsi="Cambria" w:eastAsia="Cambria"/>
                <w:spacing w:val="18"/>
                <w:sz w:val="24"/>
              </w:rPr>
              <w:t> </w:t>
            </w:r>
            <w:r>
              <w:rPr>
                <w:sz w:val="24"/>
              </w:rPr>
              <w:t>項之規</w:t>
            </w:r>
            <w:r>
              <w:rPr>
                <w:spacing w:val="-1"/>
                <w:sz w:val="24"/>
              </w:rPr>
              <w:t>定，爰增列公務人員有關安全衛生防</w:t>
            </w:r>
            <w:r>
              <w:rPr>
                <w:sz w:val="24"/>
              </w:rPr>
              <w:t>護之一般支持義</w:t>
            </w:r>
            <w:r>
              <w:rPr>
                <w:spacing w:val="1"/>
                <w:sz w:val="24"/>
              </w:rPr>
              <w:t> </w:t>
            </w:r>
            <w:r>
              <w:rPr>
                <w:spacing w:val="-1"/>
                <w:sz w:val="24"/>
              </w:rPr>
              <w:t>務，即遵照機關指示，保護本人暨第三人之安全健康的</w:t>
            </w:r>
            <w:r>
              <w:rPr>
                <w:sz w:val="24"/>
              </w:rPr>
              <w:t>注意義務。</w:t>
            </w:r>
          </w:p>
        </w:tc>
      </w:tr>
      <w:tr>
        <w:trPr>
          <w:trHeight w:val="4802" w:hRule="atLeast"/>
        </w:trPr>
        <w:tc>
          <w:tcPr>
            <w:tcW w:w="737" w:type="dxa"/>
          </w:tcPr>
          <w:p>
            <w:pPr>
              <w:pStyle w:val="TableParagraph"/>
              <w:ind w:left="0"/>
              <w:rPr>
                <w:rFonts w:ascii="Times New Roman"/>
                <w:sz w:val="22"/>
              </w:rPr>
            </w:pPr>
          </w:p>
        </w:tc>
        <w:tc>
          <w:tcPr>
            <w:tcW w:w="737" w:type="dxa"/>
          </w:tcPr>
          <w:p>
            <w:pPr>
              <w:pStyle w:val="TableParagraph"/>
              <w:spacing w:line="285" w:lineRule="auto" w:before="81"/>
              <w:ind w:right="137"/>
              <w:jc w:val="both"/>
              <w:rPr>
                <w:sz w:val="24"/>
              </w:rPr>
            </w:pPr>
            <w:r>
              <w:rPr>
                <w:spacing w:val="-2"/>
                <w:sz w:val="24"/>
              </w:rPr>
              <w:t>必要之協力義</w:t>
            </w:r>
            <w:r>
              <w:rPr>
                <w:sz w:val="24"/>
              </w:rPr>
              <w:t>務</w:t>
            </w:r>
          </w:p>
        </w:tc>
        <w:tc>
          <w:tcPr>
            <w:tcW w:w="2610" w:type="dxa"/>
          </w:tcPr>
          <w:p>
            <w:pPr>
              <w:pStyle w:val="TableParagraph"/>
              <w:spacing w:before="81"/>
              <w:rPr>
                <w:sz w:val="24"/>
              </w:rPr>
            </w:pPr>
            <w:r>
              <w:rPr>
                <w:sz w:val="24"/>
                <w:u w:val="single"/>
              </w:rPr>
              <w:t>第四十四條</w:t>
            </w:r>
          </w:p>
          <w:p>
            <w:pPr>
              <w:pStyle w:val="TableParagraph"/>
              <w:spacing w:line="285" w:lineRule="auto" w:before="63"/>
              <w:ind w:right="330"/>
              <w:rPr>
                <w:sz w:val="24"/>
              </w:rPr>
            </w:pPr>
            <w:r>
              <w:rPr>
                <w:sz w:val="24"/>
                <w:u w:val="single"/>
              </w:rPr>
              <w:t>公務人員就所知悉</w:t>
            </w:r>
            <w:r>
              <w:rPr>
                <w:spacing w:val="1"/>
                <w:sz w:val="24"/>
                <w:u w:val="single"/>
              </w:rPr>
              <w:t> </w:t>
            </w:r>
            <w:r>
              <w:rPr>
                <w:spacing w:val="-1"/>
                <w:sz w:val="24"/>
                <w:u w:val="single"/>
              </w:rPr>
              <w:t>有發生之虞之安全衛</w:t>
            </w:r>
            <w:r>
              <w:rPr>
                <w:sz w:val="24"/>
                <w:u w:val="single"/>
              </w:rPr>
              <w:t>生上重大危害，及任何防護措施與體系中之瑕疵與問題，均應立即通報所屬長官。公務人員應與所屬機關安全防護專責人員合作，協助機關完成法令與上級機關課予</w:t>
            </w:r>
          </w:p>
          <w:p>
            <w:pPr>
              <w:pStyle w:val="TableParagraph"/>
              <w:spacing w:line="301" w:lineRule="exact" w:before="7"/>
              <w:rPr>
                <w:sz w:val="24"/>
              </w:rPr>
            </w:pPr>
            <w:r>
              <w:rPr>
                <w:sz w:val="24"/>
                <w:u w:val="single"/>
              </w:rPr>
              <w:t>之相關義務。</w:t>
            </w:r>
          </w:p>
        </w:tc>
        <w:tc>
          <w:tcPr>
            <w:tcW w:w="2608" w:type="dxa"/>
          </w:tcPr>
          <w:p>
            <w:pPr>
              <w:pStyle w:val="TableParagraph"/>
              <w:ind w:left="0"/>
              <w:rPr>
                <w:rFonts w:ascii="Times New Roman"/>
                <w:sz w:val="22"/>
              </w:rPr>
            </w:pPr>
          </w:p>
        </w:tc>
        <w:tc>
          <w:tcPr>
            <w:tcW w:w="2156" w:type="dxa"/>
          </w:tcPr>
          <w:p>
            <w:pPr>
              <w:pStyle w:val="TableParagraph"/>
              <w:spacing w:line="285" w:lineRule="auto" w:before="81"/>
              <w:ind w:left="106" w:right="105"/>
              <w:jc w:val="both"/>
              <w:rPr>
                <w:sz w:val="24"/>
              </w:rPr>
            </w:pPr>
            <w:r>
              <w:rPr>
                <w:sz w:val="24"/>
              </w:rPr>
              <w:t>本條新增。參酌德國</w:t>
            </w:r>
            <w:r>
              <w:rPr>
                <w:rFonts w:ascii="Cambria" w:hAnsi="Cambria" w:eastAsia="Cambria"/>
                <w:sz w:val="24"/>
              </w:rPr>
              <w:t>«</w:t>
            </w:r>
            <w:r>
              <w:rPr>
                <w:sz w:val="24"/>
              </w:rPr>
              <w:t>勞動保護法</w:t>
            </w:r>
            <w:r>
              <w:rPr>
                <w:rFonts w:ascii="Cambria" w:hAnsi="Cambria" w:eastAsia="Cambria"/>
                <w:sz w:val="24"/>
              </w:rPr>
              <w:t>»</w:t>
            </w:r>
            <w:r>
              <w:rPr>
                <w:sz w:val="24"/>
              </w:rPr>
              <w:t>第</w:t>
            </w:r>
            <w:r>
              <w:rPr>
                <w:rFonts w:ascii="Cambria" w:hAnsi="Cambria" w:eastAsia="Cambria"/>
                <w:sz w:val="24"/>
              </w:rPr>
              <w:t>16</w:t>
            </w:r>
            <w:r>
              <w:rPr>
                <w:rFonts w:ascii="Cambria" w:hAnsi="Cambria" w:eastAsia="Cambria"/>
                <w:spacing w:val="12"/>
                <w:sz w:val="24"/>
              </w:rPr>
              <w:t> </w:t>
            </w:r>
            <w:r>
              <w:rPr>
                <w:spacing w:val="-3"/>
                <w:sz w:val="24"/>
              </w:rPr>
              <w:t>條第 </w:t>
            </w:r>
            <w:r>
              <w:rPr>
                <w:rFonts w:ascii="Cambria" w:hAnsi="Cambria" w:eastAsia="Cambria"/>
                <w:sz w:val="24"/>
              </w:rPr>
              <w:t>1</w:t>
            </w:r>
            <w:r>
              <w:rPr>
                <w:sz w:val="24"/>
              </w:rPr>
              <w:t>、</w:t>
            </w:r>
            <w:r>
              <w:rPr>
                <w:rFonts w:ascii="Cambria" w:hAnsi="Cambria" w:eastAsia="Cambria"/>
                <w:sz w:val="24"/>
              </w:rPr>
              <w:t>2</w:t>
            </w:r>
            <w:r>
              <w:rPr>
                <w:rFonts w:ascii="Cambria" w:hAnsi="Cambria" w:eastAsia="Cambria"/>
                <w:spacing w:val="13"/>
                <w:sz w:val="24"/>
              </w:rPr>
              <w:t> </w:t>
            </w:r>
            <w:r>
              <w:rPr>
                <w:sz w:val="24"/>
              </w:rPr>
              <w:t>項之規定，爰增列公務人員有關安全衛生防護之特殊支持義務，包括對於所知悉之危害與防護問題之通報，以及機關執行勞動保護任務時之合作支持義</w:t>
            </w:r>
          </w:p>
          <w:p>
            <w:pPr>
              <w:pStyle w:val="TableParagraph"/>
              <w:spacing w:line="301" w:lineRule="exact" w:before="7"/>
              <w:ind w:left="106"/>
              <w:rPr>
                <w:sz w:val="24"/>
              </w:rPr>
            </w:pPr>
            <w:r>
              <w:rPr>
                <w:sz w:val="24"/>
              </w:rPr>
              <w:t>務。，</w:t>
            </w:r>
          </w:p>
        </w:tc>
      </w:tr>
      <w:tr>
        <w:trPr>
          <w:trHeight w:val="1600" w:hRule="atLeast"/>
        </w:trPr>
        <w:tc>
          <w:tcPr>
            <w:tcW w:w="737" w:type="dxa"/>
          </w:tcPr>
          <w:p>
            <w:pPr>
              <w:pStyle w:val="TableParagraph"/>
              <w:spacing w:before="79"/>
              <w:rPr>
                <w:sz w:val="24"/>
              </w:rPr>
            </w:pPr>
            <w:r>
              <w:rPr>
                <w:sz w:val="24"/>
              </w:rPr>
              <w:t>附則</w:t>
            </w:r>
          </w:p>
        </w:tc>
        <w:tc>
          <w:tcPr>
            <w:tcW w:w="737" w:type="dxa"/>
          </w:tcPr>
          <w:p>
            <w:pPr>
              <w:pStyle w:val="TableParagraph"/>
              <w:spacing w:line="285" w:lineRule="auto" w:before="79"/>
              <w:ind w:right="137"/>
              <w:jc w:val="both"/>
              <w:rPr>
                <w:sz w:val="24"/>
              </w:rPr>
            </w:pPr>
            <w:r>
              <w:rPr>
                <w:spacing w:val="-2"/>
                <w:sz w:val="24"/>
              </w:rPr>
              <w:t>機關所屬</w:t>
            </w:r>
            <w:r>
              <w:rPr>
                <w:spacing w:val="-9"/>
                <w:sz w:val="24"/>
              </w:rPr>
              <w:t>勞工</w:t>
            </w:r>
          </w:p>
          <w:p>
            <w:pPr>
              <w:pStyle w:val="TableParagraph"/>
              <w:spacing w:line="301" w:lineRule="exact" w:before="1"/>
              <w:rPr>
                <w:sz w:val="24"/>
              </w:rPr>
            </w:pPr>
            <w:r>
              <w:rPr>
                <w:sz w:val="24"/>
              </w:rPr>
              <w:t>之法</w:t>
            </w:r>
          </w:p>
        </w:tc>
        <w:tc>
          <w:tcPr>
            <w:tcW w:w="2610" w:type="dxa"/>
          </w:tcPr>
          <w:p>
            <w:pPr>
              <w:pStyle w:val="TableParagraph"/>
              <w:spacing w:before="79"/>
              <w:rPr>
                <w:sz w:val="24"/>
              </w:rPr>
            </w:pPr>
            <w:r>
              <w:rPr>
                <w:sz w:val="24"/>
                <w:u w:val="single"/>
              </w:rPr>
              <w:t>第四十五條</w:t>
            </w:r>
          </w:p>
          <w:p>
            <w:pPr>
              <w:pStyle w:val="TableParagraph"/>
              <w:spacing w:before="62"/>
              <w:rPr>
                <w:sz w:val="24"/>
              </w:rPr>
            </w:pPr>
            <w:r>
              <w:rPr>
                <w:sz w:val="24"/>
                <w:u w:val="single"/>
              </w:rPr>
              <w:t>各機關所屬人員有勞</w:t>
            </w:r>
          </w:p>
          <w:p>
            <w:pPr>
              <w:pStyle w:val="TableParagraph"/>
              <w:spacing w:line="400" w:lineRule="atLeast"/>
              <w:ind w:right="330"/>
              <w:rPr>
                <w:sz w:val="24"/>
              </w:rPr>
            </w:pPr>
            <w:r>
              <w:rPr>
                <w:spacing w:val="-2"/>
                <w:sz w:val="24"/>
                <w:u w:val="single"/>
              </w:rPr>
              <w:t>工安全衛生法第二條</w:t>
            </w:r>
            <w:r>
              <w:rPr>
                <w:spacing w:val="-26"/>
                <w:sz w:val="24"/>
                <w:u w:val="single"/>
              </w:rPr>
              <w:t>所稱之勞工、勞動基</w:t>
            </w:r>
          </w:p>
        </w:tc>
        <w:tc>
          <w:tcPr>
            <w:tcW w:w="2608" w:type="dxa"/>
          </w:tcPr>
          <w:p>
            <w:pPr>
              <w:pStyle w:val="TableParagraph"/>
              <w:ind w:left="0"/>
              <w:rPr>
                <w:rFonts w:ascii="Times New Roman"/>
                <w:sz w:val="22"/>
              </w:rPr>
            </w:pPr>
          </w:p>
        </w:tc>
        <w:tc>
          <w:tcPr>
            <w:tcW w:w="2156" w:type="dxa"/>
          </w:tcPr>
          <w:p>
            <w:pPr>
              <w:pStyle w:val="TableParagraph"/>
              <w:spacing w:line="285" w:lineRule="auto" w:before="79"/>
              <w:ind w:left="106" w:right="117"/>
              <w:jc w:val="both"/>
              <w:rPr>
                <w:sz w:val="24"/>
              </w:rPr>
            </w:pPr>
            <w:r>
              <w:rPr>
                <w:spacing w:val="-1"/>
                <w:sz w:val="24"/>
              </w:rPr>
              <w:t>本條新增。機關內如有適用勞工安全</w:t>
            </w:r>
            <w:r>
              <w:rPr>
                <w:spacing w:val="-3"/>
                <w:sz w:val="24"/>
              </w:rPr>
              <w:t>衛生法所稱之勞工</w:t>
            </w:r>
          </w:p>
          <w:p>
            <w:pPr>
              <w:pStyle w:val="TableParagraph"/>
              <w:spacing w:line="301" w:lineRule="exact" w:before="1"/>
              <w:ind w:left="106"/>
              <w:rPr>
                <w:sz w:val="24"/>
              </w:rPr>
            </w:pPr>
            <w:r>
              <w:rPr>
                <w:sz w:val="24"/>
              </w:rPr>
              <w:t>者，性質上亦當含</w:t>
            </w:r>
          </w:p>
        </w:tc>
      </w:tr>
    </w:tbl>
    <w:p>
      <w:pPr>
        <w:spacing w:after="0" w:line="301" w:lineRule="exact"/>
        <w:rPr>
          <w:sz w:val="24"/>
        </w:rPr>
        <w:sectPr>
          <w:pgSz w:w="11900" w:h="16850"/>
          <w:pgMar w:header="0" w:footer="896" w:top="1440" w:bottom="1080" w:left="1400" w:right="116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737"/>
        <w:gridCol w:w="2610"/>
        <w:gridCol w:w="2608"/>
        <w:gridCol w:w="2156"/>
      </w:tblGrid>
      <w:tr>
        <w:trPr>
          <w:trHeight w:val="4402" w:hRule="atLeast"/>
        </w:trPr>
        <w:tc>
          <w:tcPr>
            <w:tcW w:w="737" w:type="dxa"/>
            <w:vMerge w:val="restart"/>
          </w:tcPr>
          <w:p>
            <w:pPr>
              <w:pStyle w:val="TableParagraph"/>
              <w:ind w:left="0"/>
              <w:rPr>
                <w:rFonts w:ascii="Times New Roman"/>
                <w:sz w:val="22"/>
              </w:rPr>
            </w:pPr>
          </w:p>
        </w:tc>
        <w:tc>
          <w:tcPr>
            <w:tcW w:w="737" w:type="dxa"/>
          </w:tcPr>
          <w:p>
            <w:pPr>
              <w:pStyle w:val="TableParagraph"/>
              <w:spacing w:line="285" w:lineRule="auto" w:before="79"/>
              <w:ind w:right="137"/>
              <w:rPr>
                <w:sz w:val="24"/>
              </w:rPr>
            </w:pPr>
            <w:r>
              <w:rPr>
                <w:spacing w:val="-2"/>
                <w:sz w:val="24"/>
              </w:rPr>
              <w:t>令適</w:t>
            </w:r>
            <w:r>
              <w:rPr>
                <w:sz w:val="24"/>
              </w:rPr>
              <w:t>用</w:t>
            </w:r>
          </w:p>
        </w:tc>
        <w:tc>
          <w:tcPr>
            <w:tcW w:w="2610" w:type="dxa"/>
          </w:tcPr>
          <w:p>
            <w:pPr>
              <w:pStyle w:val="TableParagraph"/>
              <w:spacing w:line="285" w:lineRule="auto" w:before="79"/>
              <w:ind w:right="330"/>
              <w:jc w:val="both"/>
              <w:rPr>
                <w:sz w:val="24"/>
              </w:rPr>
            </w:pPr>
            <w:r>
              <w:rPr>
                <w:spacing w:val="-1"/>
                <w:sz w:val="24"/>
                <w:u w:val="single"/>
              </w:rPr>
              <w:t>準法第八十四條所稱</w:t>
            </w:r>
            <w:r>
              <w:rPr>
                <w:sz w:val="24"/>
                <w:u w:val="single"/>
              </w:rPr>
              <w:t>之公務員兼具勞工身分者，就其安全及衛生之防護措施，應注意相關法令之適用，</w:t>
            </w:r>
            <w:r>
              <w:rPr>
                <w:spacing w:val="-60"/>
                <w:sz w:val="24"/>
                <w:u w:val="single"/>
              </w:rPr>
              <w:t> </w:t>
            </w:r>
            <w:r>
              <w:rPr>
                <w:sz w:val="24"/>
                <w:u w:val="single"/>
              </w:rPr>
              <w:t>並於相容及可能之範圍內，併入本辦法之規定而一體實施。</w:t>
            </w:r>
          </w:p>
        </w:tc>
        <w:tc>
          <w:tcPr>
            <w:tcW w:w="2608" w:type="dxa"/>
          </w:tcPr>
          <w:p>
            <w:pPr>
              <w:pStyle w:val="TableParagraph"/>
              <w:ind w:left="0"/>
              <w:rPr>
                <w:rFonts w:ascii="Times New Roman"/>
                <w:sz w:val="22"/>
              </w:rPr>
            </w:pPr>
          </w:p>
        </w:tc>
        <w:tc>
          <w:tcPr>
            <w:tcW w:w="2156" w:type="dxa"/>
          </w:tcPr>
          <w:p>
            <w:pPr>
              <w:pStyle w:val="TableParagraph"/>
              <w:spacing w:line="285" w:lineRule="auto" w:before="79"/>
              <w:ind w:left="106" w:right="117"/>
              <w:rPr>
                <w:sz w:val="24"/>
              </w:rPr>
            </w:pPr>
            <w:r>
              <w:rPr>
                <w:sz w:val="24"/>
              </w:rPr>
              <w:t>勞動基準法第 </w:t>
            </w:r>
            <w:r>
              <w:rPr>
                <w:rFonts w:ascii="Cambria" w:eastAsia="Cambria"/>
                <w:sz w:val="24"/>
              </w:rPr>
              <w:t>84</w:t>
            </w:r>
            <w:r>
              <w:rPr>
                <w:rFonts w:ascii="Cambria" w:eastAsia="Cambria"/>
                <w:spacing w:val="1"/>
                <w:sz w:val="24"/>
              </w:rPr>
              <w:t> </w:t>
            </w:r>
            <w:r>
              <w:rPr>
                <w:spacing w:val="-1"/>
                <w:sz w:val="24"/>
              </w:rPr>
              <w:t>條之公務員兼具勞工身分者，雖因直接適用勞工安全衛生法暨其他相關法令，無本辦法之直接適用，但為事權之統一，保護方式與內涵之實體趨近一致，爰增列本條</w:t>
            </w:r>
          </w:p>
          <w:p>
            <w:pPr>
              <w:pStyle w:val="TableParagraph"/>
              <w:spacing w:line="301" w:lineRule="exact" w:before="8"/>
              <w:ind w:left="106"/>
              <w:rPr>
                <w:sz w:val="24"/>
              </w:rPr>
            </w:pPr>
            <w:r>
              <w:rPr>
                <w:sz w:val="24"/>
              </w:rPr>
              <w:t>以資援引。</w:t>
            </w:r>
          </w:p>
        </w:tc>
      </w:tr>
      <w:tr>
        <w:trPr>
          <w:trHeight w:val="1199" w:hRule="atLeast"/>
        </w:trPr>
        <w:tc>
          <w:tcPr>
            <w:tcW w:w="737" w:type="dxa"/>
            <w:vMerge/>
            <w:tcBorders>
              <w:top w:val="nil"/>
            </w:tcBorders>
          </w:tcPr>
          <w:p>
            <w:pPr>
              <w:rPr>
                <w:sz w:val="2"/>
                <w:szCs w:val="2"/>
              </w:rPr>
            </w:pPr>
          </w:p>
        </w:tc>
        <w:tc>
          <w:tcPr>
            <w:tcW w:w="737" w:type="dxa"/>
          </w:tcPr>
          <w:p>
            <w:pPr>
              <w:pStyle w:val="TableParagraph"/>
              <w:spacing w:before="79"/>
              <w:rPr>
                <w:sz w:val="24"/>
              </w:rPr>
            </w:pPr>
            <w:r>
              <w:rPr>
                <w:sz w:val="24"/>
              </w:rPr>
              <w:t>發布</w:t>
            </w:r>
          </w:p>
        </w:tc>
        <w:tc>
          <w:tcPr>
            <w:tcW w:w="2610" w:type="dxa"/>
          </w:tcPr>
          <w:p>
            <w:pPr>
              <w:pStyle w:val="TableParagraph"/>
              <w:spacing w:before="79"/>
              <w:rPr>
                <w:sz w:val="24"/>
              </w:rPr>
            </w:pPr>
            <w:r>
              <w:rPr>
                <w:sz w:val="24"/>
                <w:u w:val="single"/>
              </w:rPr>
              <w:t>第四十六條</w:t>
            </w:r>
          </w:p>
          <w:p>
            <w:pPr>
              <w:pStyle w:val="TableParagraph"/>
              <w:spacing w:before="62"/>
              <w:rPr>
                <w:sz w:val="24"/>
              </w:rPr>
            </w:pPr>
            <w:r>
              <w:rPr>
                <w:sz w:val="24"/>
              </w:rPr>
              <w:t>本辦法自發布日施</w:t>
            </w:r>
          </w:p>
          <w:p>
            <w:pPr>
              <w:pStyle w:val="TableParagraph"/>
              <w:spacing w:line="301" w:lineRule="exact" w:before="66"/>
              <w:rPr>
                <w:sz w:val="24"/>
              </w:rPr>
            </w:pPr>
            <w:r>
              <w:rPr>
                <w:sz w:val="24"/>
              </w:rPr>
              <w:t>行。</w:t>
            </w:r>
          </w:p>
        </w:tc>
        <w:tc>
          <w:tcPr>
            <w:tcW w:w="2608" w:type="dxa"/>
          </w:tcPr>
          <w:p>
            <w:pPr>
              <w:pStyle w:val="TableParagraph"/>
              <w:spacing w:before="79"/>
              <w:ind w:left="104"/>
              <w:rPr>
                <w:sz w:val="24"/>
              </w:rPr>
            </w:pPr>
            <w:r>
              <w:rPr>
                <w:sz w:val="24"/>
              </w:rPr>
              <w:t>第二十二條</w:t>
            </w:r>
          </w:p>
          <w:p>
            <w:pPr>
              <w:pStyle w:val="TableParagraph"/>
              <w:spacing w:before="62"/>
              <w:ind w:left="104"/>
              <w:rPr>
                <w:sz w:val="24"/>
              </w:rPr>
            </w:pPr>
            <w:r>
              <w:rPr>
                <w:sz w:val="24"/>
              </w:rPr>
              <w:t>本辦法自發布日施</w:t>
            </w:r>
          </w:p>
          <w:p>
            <w:pPr>
              <w:pStyle w:val="TableParagraph"/>
              <w:spacing w:line="301" w:lineRule="exact" w:before="66"/>
              <w:ind w:left="104"/>
              <w:rPr>
                <w:sz w:val="24"/>
              </w:rPr>
            </w:pPr>
            <w:r>
              <w:rPr>
                <w:sz w:val="24"/>
              </w:rPr>
              <w:t>行。</w:t>
            </w:r>
          </w:p>
        </w:tc>
        <w:tc>
          <w:tcPr>
            <w:tcW w:w="2156" w:type="dxa"/>
          </w:tcPr>
          <w:p>
            <w:pPr>
              <w:pStyle w:val="TableParagraph"/>
              <w:spacing w:before="79"/>
              <w:ind w:left="106"/>
              <w:rPr>
                <w:sz w:val="24"/>
              </w:rPr>
            </w:pPr>
            <w:r>
              <w:rPr>
                <w:sz w:val="24"/>
              </w:rPr>
              <w:t>本條內容未修正。</w:t>
            </w:r>
          </w:p>
        </w:tc>
      </w:tr>
    </w:tbl>
    <w:p>
      <w:pPr>
        <w:spacing w:after="0"/>
        <w:rPr>
          <w:sz w:val="24"/>
        </w:rPr>
        <w:sectPr>
          <w:pgSz w:w="11900" w:h="16850"/>
          <w:pgMar w:header="0" w:footer="896" w:top="1440" w:bottom="1080" w:left="1400" w:right="1160"/>
        </w:sectPr>
      </w:pPr>
    </w:p>
    <w:p>
      <w:pPr>
        <w:spacing w:line="502" w:lineRule="exact" w:before="0"/>
        <w:ind w:left="400" w:right="0" w:firstLine="0"/>
        <w:jc w:val="left"/>
        <w:rPr>
          <w:sz w:val="36"/>
        </w:rPr>
      </w:pPr>
      <w:bookmarkStart w:name="_TOC_250001" w:id="28"/>
      <w:bookmarkEnd w:id="28"/>
      <w:r>
        <w:rPr>
          <w:sz w:val="36"/>
        </w:rPr>
        <w:t>參考文獻</w:t>
      </w:r>
    </w:p>
    <w:p>
      <w:pPr>
        <w:pStyle w:val="BodyText"/>
        <w:spacing w:before="10"/>
        <w:rPr>
          <w:sz w:val="49"/>
        </w:rPr>
      </w:pPr>
    </w:p>
    <w:p>
      <w:pPr>
        <w:spacing w:before="0"/>
        <w:ind w:left="400" w:right="0" w:firstLine="0"/>
        <w:jc w:val="left"/>
        <w:rPr>
          <w:sz w:val="32"/>
        </w:rPr>
      </w:pPr>
      <w:r>
        <w:rPr>
          <w:sz w:val="32"/>
        </w:rPr>
        <w:t>一、中文部分</w:t>
      </w:r>
    </w:p>
    <w:p>
      <w:pPr>
        <w:pStyle w:val="BodyText"/>
        <w:rPr>
          <w:sz w:val="32"/>
        </w:rPr>
      </w:pPr>
    </w:p>
    <w:p>
      <w:pPr>
        <w:pStyle w:val="BodyText"/>
        <w:spacing w:before="11"/>
      </w:pPr>
    </w:p>
    <w:p>
      <w:pPr>
        <w:pStyle w:val="ListParagraph"/>
        <w:numPr>
          <w:ilvl w:val="0"/>
          <w:numId w:val="54"/>
        </w:numPr>
        <w:tabs>
          <w:tab w:pos="881" w:val="left" w:leader="none"/>
        </w:tabs>
        <w:spacing w:line="240" w:lineRule="auto" w:before="0" w:after="0"/>
        <w:ind w:left="880" w:right="0" w:hanging="481"/>
        <w:jc w:val="both"/>
        <w:rPr>
          <w:sz w:val="24"/>
        </w:rPr>
      </w:pPr>
      <w:r>
        <w:rPr>
          <w:spacing w:val="5"/>
          <w:sz w:val="24"/>
        </w:rPr>
        <w:t>林佳和，公部門罷工</w:t>
      </w:r>
      <w:r>
        <w:rPr>
          <w:rFonts w:ascii="Cambria" w:hAnsi="Cambria" w:eastAsia="Cambria"/>
          <w:spacing w:val="-1"/>
          <w:sz w:val="24"/>
        </w:rPr>
        <w:t>– </w:t>
      </w:r>
      <w:r>
        <w:rPr>
          <w:sz w:val="24"/>
        </w:rPr>
        <w:t>尋找法釋義學體系中的合法性答案？月旦法學第</w:t>
      </w:r>
    </w:p>
    <w:p>
      <w:pPr>
        <w:pStyle w:val="BodyText"/>
        <w:spacing w:before="63"/>
        <w:ind w:left="880"/>
        <w:rPr>
          <w:rFonts w:ascii="Cambria" w:eastAsia="Cambria"/>
        </w:rPr>
      </w:pPr>
      <w:r>
        <w:rPr>
          <w:rFonts w:ascii="Cambria" w:eastAsia="Cambria"/>
        </w:rPr>
        <w:t>107</w:t>
      </w:r>
      <w:r>
        <w:rPr>
          <w:rFonts w:ascii="Cambria" w:eastAsia="Cambria"/>
          <w:spacing w:val="17"/>
        </w:rPr>
        <w:t> </w:t>
      </w:r>
      <w:r>
        <w:rPr/>
        <w:t>期，</w:t>
      </w:r>
      <w:r>
        <w:rPr>
          <w:rFonts w:ascii="Cambria" w:eastAsia="Cambria"/>
        </w:rPr>
        <w:t>2004</w:t>
      </w:r>
      <w:r>
        <w:rPr>
          <w:rFonts w:ascii="Cambria" w:eastAsia="Cambria"/>
          <w:spacing w:val="18"/>
        </w:rPr>
        <w:t> </w:t>
      </w:r>
      <w:r>
        <w:rPr>
          <w:spacing w:val="-2"/>
        </w:rPr>
        <w:t>年 </w:t>
      </w:r>
      <w:r>
        <w:rPr>
          <w:rFonts w:ascii="Cambria" w:eastAsia="Cambria"/>
        </w:rPr>
        <w:t>4</w:t>
      </w:r>
      <w:r>
        <w:rPr>
          <w:rFonts w:ascii="Cambria" w:eastAsia="Cambria"/>
          <w:spacing w:val="18"/>
        </w:rPr>
        <w:t> </w:t>
      </w:r>
      <w:r>
        <w:rPr>
          <w:spacing w:val="-1"/>
        </w:rPr>
        <w:t>月 </w:t>
      </w:r>
      <w:r>
        <w:rPr>
          <w:rFonts w:ascii="Cambria" w:eastAsia="Cambria"/>
        </w:rPr>
        <w:t>1</w:t>
      </w:r>
      <w:r>
        <w:rPr>
          <w:rFonts w:ascii="Cambria" w:eastAsia="Cambria"/>
          <w:spacing w:val="18"/>
        </w:rPr>
        <w:t> </w:t>
      </w:r>
      <w:r>
        <w:rPr>
          <w:spacing w:val="-1"/>
        </w:rPr>
        <w:t>日，頁 </w:t>
      </w:r>
      <w:r>
        <w:rPr>
          <w:rFonts w:ascii="Cambria" w:eastAsia="Cambria"/>
        </w:rPr>
        <w:t>59-85</w:t>
      </w:r>
    </w:p>
    <w:p>
      <w:pPr>
        <w:pStyle w:val="ListParagraph"/>
        <w:numPr>
          <w:ilvl w:val="0"/>
          <w:numId w:val="54"/>
        </w:numPr>
        <w:tabs>
          <w:tab w:pos="881" w:val="left" w:leader="none"/>
        </w:tabs>
        <w:spacing w:line="240" w:lineRule="auto" w:before="65" w:after="0"/>
        <w:ind w:left="880" w:right="0" w:hanging="481"/>
        <w:jc w:val="both"/>
        <w:rPr>
          <w:sz w:val="24"/>
        </w:rPr>
      </w:pPr>
      <w:r>
        <w:rPr>
          <w:spacing w:val="4"/>
          <w:sz w:val="24"/>
        </w:rPr>
        <w:t>林佳和，勞動基準法二十年</w:t>
      </w:r>
      <w:r>
        <w:rPr>
          <w:rFonts w:ascii="Cambria" w:hAnsi="Cambria" w:eastAsia="Cambria"/>
          <w:spacing w:val="-1"/>
          <w:sz w:val="24"/>
        </w:rPr>
        <w:t>– </w:t>
      </w:r>
      <w:r>
        <w:rPr>
          <w:sz w:val="24"/>
        </w:rPr>
        <w:t>過去、現在與未來的十項觀察，律師雜誌第</w:t>
      </w:r>
    </w:p>
    <w:p>
      <w:pPr>
        <w:pStyle w:val="BodyText"/>
        <w:spacing w:before="66"/>
        <w:ind w:left="880"/>
      </w:pPr>
      <w:r>
        <w:rPr>
          <w:rFonts w:ascii="Cambria" w:eastAsia="Cambria"/>
        </w:rPr>
        <w:t>298</w:t>
      </w:r>
      <w:r>
        <w:rPr>
          <w:rFonts w:ascii="Cambria" w:eastAsia="Cambria"/>
          <w:spacing w:val="17"/>
        </w:rPr>
        <w:t> </w:t>
      </w:r>
      <w:r>
        <w:rPr>
          <w:spacing w:val="-1"/>
        </w:rPr>
        <w:t>期，頁 </w:t>
      </w:r>
      <w:r>
        <w:rPr>
          <w:rFonts w:ascii="Cambria" w:eastAsia="Cambria"/>
        </w:rPr>
        <w:t>49-65</w:t>
      </w:r>
      <w:r>
        <w:rPr/>
        <w:t>，</w:t>
      </w:r>
      <w:r>
        <w:rPr>
          <w:rFonts w:ascii="Cambria" w:eastAsia="Cambria"/>
        </w:rPr>
        <w:t>2004</w:t>
      </w:r>
      <w:r>
        <w:rPr>
          <w:rFonts w:ascii="Cambria" w:eastAsia="Cambria"/>
          <w:spacing w:val="17"/>
        </w:rPr>
        <w:t> </w:t>
      </w:r>
      <w:r>
        <w:rPr>
          <w:spacing w:val="-2"/>
        </w:rPr>
        <w:t>年 </w:t>
      </w:r>
      <w:r>
        <w:rPr>
          <w:rFonts w:ascii="Cambria" w:eastAsia="Cambria"/>
        </w:rPr>
        <w:t>7</w:t>
      </w:r>
      <w:r>
        <w:rPr>
          <w:rFonts w:ascii="Cambria" w:eastAsia="Cambria"/>
          <w:spacing w:val="17"/>
        </w:rPr>
        <w:t> </w:t>
      </w:r>
      <w:r>
        <w:rPr/>
        <w:t>月。</w:t>
      </w:r>
    </w:p>
    <w:p>
      <w:pPr>
        <w:pStyle w:val="ListParagraph"/>
        <w:numPr>
          <w:ilvl w:val="0"/>
          <w:numId w:val="54"/>
        </w:numPr>
        <w:tabs>
          <w:tab w:pos="880" w:val="left" w:leader="none"/>
          <w:tab w:pos="881" w:val="left" w:leader="none"/>
        </w:tabs>
        <w:spacing w:line="285" w:lineRule="auto" w:before="63" w:after="0"/>
        <w:ind w:left="880" w:right="790" w:hanging="480"/>
        <w:jc w:val="left"/>
        <w:rPr>
          <w:sz w:val="24"/>
        </w:rPr>
      </w:pPr>
      <w:r>
        <w:rPr>
          <w:spacing w:val="4"/>
          <w:sz w:val="24"/>
        </w:rPr>
        <w:t>林佳和，勞動關係之公法介入</w:t>
      </w:r>
      <w:r>
        <w:rPr>
          <w:rFonts w:ascii="Cambria" w:hAnsi="Cambria" w:eastAsia="Cambria"/>
          <w:spacing w:val="-7"/>
          <w:sz w:val="24"/>
        </w:rPr>
        <w:t>– </w:t>
      </w:r>
      <w:r>
        <w:rPr>
          <w:sz w:val="24"/>
        </w:rPr>
        <w:t>以大量解僱勞工保護法之限制出境制度為例，第四屆行政法實務與理論暨大量解僱勞工法制學術研討會，</w:t>
      </w:r>
      <w:r>
        <w:rPr>
          <w:rFonts w:ascii="Cambria" w:hAnsi="Cambria" w:eastAsia="Cambria"/>
          <w:sz w:val="24"/>
        </w:rPr>
        <w:t>2004</w:t>
      </w:r>
      <w:r>
        <w:rPr>
          <w:rFonts w:ascii="Cambria" w:hAnsi="Cambria" w:eastAsia="Cambria"/>
          <w:spacing w:val="18"/>
          <w:sz w:val="24"/>
        </w:rPr>
        <w:t> </w:t>
      </w:r>
      <w:r>
        <w:rPr>
          <w:sz w:val="24"/>
        </w:rPr>
        <w:t>年</w:t>
      </w:r>
      <w:r>
        <w:rPr>
          <w:rFonts w:ascii="Cambria" w:hAnsi="Cambria" w:eastAsia="Cambria"/>
          <w:sz w:val="24"/>
        </w:rPr>
        <w:t>11</w:t>
      </w:r>
      <w:r>
        <w:rPr>
          <w:rFonts w:ascii="Cambria" w:hAnsi="Cambria" w:eastAsia="Cambria"/>
          <w:spacing w:val="17"/>
          <w:sz w:val="24"/>
        </w:rPr>
        <w:t> </w:t>
      </w:r>
      <w:r>
        <w:rPr>
          <w:sz w:val="24"/>
        </w:rPr>
        <w:t>月。</w:t>
      </w:r>
    </w:p>
    <w:p>
      <w:pPr>
        <w:pStyle w:val="ListParagraph"/>
        <w:numPr>
          <w:ilvl w:val="0"/>
          <w:numId w:val="54"/>
        </w:numPr>
        <w:tabs>
          <w:tab w:pos="881" w:val="left" w:leader="none"/>
        </w:tabs>
        <w:spacing w:line="285" w:lineRule="auto" w:before="2" w:after="0"/>
        <w:ind w:left="880" w:right="656" w:hanging="480"/>
        <w:jc w:val="both"/>
        <w:rPr>
          <w:sz w:val="24"/>
        </w:rPr>
      </w:pPr>
      <w:r>
        <w:rPr>
          <w:spacing w:val="3"/>
          <w:sz w:val="24"/>
        </w:rPr>
        <w:t>林佳和，公務員、勞工與平等原則</w:t>
      </w:r>
      <w:r>
        <w:rPr>
          <w:rFonts w:ascii="Cambria" w:hAnsi="Cambria" w:eastAsia="Cambria"/>
          <w:spacing w:val="-1"/>
          <w:sz w:val="24"/>
        </w:rPr>
        <w:t>– </w:t>
      </w:r>
      <w:r>
        <w:rPr>
          <w:spacing w:val="-1"/>
          <w:sz w:val="24"/>
        </w:rPr>
        <w:t>從釋字第 </w:t>
      </w:r>
      <w:r>
        <w:rPr>
          <w:rFonts w:ascii="Cambria" w:hAnsi="Cambria" w:eastAsia="Cambria"/>
          <w:sz w:val="24"/>
        </w:rPr>
        <w:t>596</w:t>
      </w:r>
      <w:r>
        <w:rPr>
          <w:rFonts w:ascii="Cambria" w:hAnsi="Cambria" w:eastAsia="Cambria"/>
          <w:spacing w:val="18"/>
          <w:sz w:val="24"/>
        </w:rPr>
        <w:t> </w:t>
      </w:r>
      <w:r>
        <w:rPr>
          <w:sz w:val="24"/>
        </w:rPr>
        <w:t>號解釋談起，司法院大</w:t>
      </w:r>
      <w:r>
        <w:rPr>
          <w:spacing w:val="-6"/>
          <w:sz w:val="24"/>
        </w:rPr>
        <w:t>法官九十五年度學術研討會「憲法解釋與平等權之發展」，台北國立政治大</w:t>
      </w:r>
      <w:r>
        <w:rPr>
          <w:sz w:val="24"/>
        </w:rPr>
        <w:t>學公共行政暨企業管理教育中心，</w:t>
      </w:r>
      <w:r>
        <w:rPr>
          <w:rFonts w:ascii="Cambria" w:hAnsi="Cambria" w:eastAsia="Cambria"/>
          <w:sz w:val="24"/>
        </w:rPr>
        <w:t>2006</w:t>
      </w:r>
      <w:r>
        <w:rPr>
          <w:rFonts w:ascii="Cambria" w:hAnsi="Cambria" w:eastAsia="Cambria"/>
          <w:spacing w:val="17"/>
          <w:sz w:val="24"/>
        </w:rPr>
        <w:t> </w:t>
      </w:r>
      <w:r>
        <w:rPr>
          <w:sz w:val="24"/>
        </w:rPr>
        <w:t>年 </w:t>
      </w:r>
      <w:r>
        <w:rPr>
          <w:rFonts w:ascii="Cambria" w:hAnsi="Cambria" w:eastAsia="Cambria"/>
          <w:sz w:val="24"/>
        </w:rPr>
        <w:t>12</w:t>
      </w:r>
      <w:r>
        <w:rPr>
          <w:rFonts w:ascii="Cambria" w:hAnsi="Cambria" w:eastAsia="Cambria"/>
          <w:spacing w:val="20"/>
          <w:sz w:val="24"/>
        </w:rPr>
        <w:t> </w:t>
      </w:r>
      <w:r>
        <w:rPr>
          <w:spacing w:val="-2"/>
          <w:sz w:val="24"/>
        </w:rPr>
        <w:t>月 </w:t>
      </w:r>
      <w:r>
        <w:rPr>
          <w:rFonts w:ascii="Cambria" w:hAnsi="Cambria" w:eastAsia="Cambria"/>
          <w:sz w:val="24"/>
        </w:rPr>
        <w:t>9</w:t>
      </w:r>
      <w:r>
        <w:rPr>
          <w:rFonts w:ascii="Cambria" w:hAnsi="Cambria" w:eastAsia="Cambria"/>
          <w:spacing w:val="18"/>
          <w:sz w:val="24"/>
        </w:rPr>
        <w:t> </w:t>
      </w:r>
      <w:r>
        <w:rPr>
          <w:sz w:val="24"/>
        </w:rPr>
        <w:t>日</w:t>
      </w:r>
    </w:p>
    <w:p>
      <w:pPr>
        <w:pStyle w:val="ListParagraph"/>
        <w:numPr>
          <w:ilvl w:val="0"/>
          <w:numId w:val="54"/>
        </w:numPr>
        <w:tabs>
          <w:tab w:pos="881" w:val="left" w:leader="none"/>
        </w:tabs>
        <w:spacing w:line="240" w:lineRule="auto" w:before="1" w:after="0"/>
        <w:ind w:left="880" w:right="0" w:hanging="481"/>
        <w:jc w:val="both"/>
        <w:rPr>
          <w:sz w:val="24"/>
        </w:rPr>
      </w:pPr>
      <w:r>
        <w:rPr>
          <w:spacing w:val="-1"/>
          <w:sz w:val="24"/>
        </w:rPr>
        <w:t>林佳和，德國勞動法制之發展趨勢：</w:t>
      </w:r>
      <w:r>
        <w:rPr>
          <w:rFonts w:ascii="Cambria" w:eastAsia="Cambria"/>
          <w:sz w:val="24"/>
        </w:rPr>
        <w:t>2000-2007</w:t>
      </w:r>
      <w:r>
        <w:rPr>
          <w:sz w:val="24"/>
        </w:rPr>
        <w:t>，台灣勞動法學會主辦</w:t>
      </w:r>
    </w:p>
    <w:p>
      <w:pPr>
        <w:pStyle w:val="BodyText"/>
        <w:spacing w:before="66"/>
        <w:ind w:left="880"/>
        <w:jc w:val="both"/>
      </w:pPr>
      <w:r>
        <w:rPr/>
        <w:t>「各國勞動法制發展趨勢」學術研討會，</w:t>
      </w:r>
      <w:r>
        <w:rPr>
          <w:rFonts w:ascii="Cambria" w:eastAsia="Cambria"/>
        </w:rPr>
        <w:t>2008</w:t>
      </w:r>
      <w:r>
        <w:rPr>
          <w:rFonts w:ascii="Cambria" w:eastAsia="Cambria"/>
          <w:spacing w:val="17"/>
        </w:rPr>
        <w:t> </w:t>
      </w:r>
      <w:r>
        <w:rPr>
          <w:spacing w:val="-2"/>
        </w:rPr>
        <w:t>年 </w:t>
      </w:r>
      <w:r>
        <w:rPr>
          <w:rFonts w:ascii="Cambria" w:eastAsia="Cambria"/>
        </w:rPr>
        <w:t>5</w:t>
      </w:r>
      <w:r>
        <w:rPr>
          <w:rFonts w:ascii="Cambria" w:eastAsia="Cambria"/>
          <w:spacing w:val="18"/>
        </w:rPr>
        <w:t> </w:t>
      </w:r>
      <w:r>
        <w:rPr>
          <w:spacing w:val="-1"/>
        </w:rPr>
        <w:t>月 </w:t>
      </w:r>
      <w:r>
        <w:rPr>
          <w:rFonts w:ascii="Cambria" w:eastAsia="Cambria"/>
        </w:rPr>
        <w:t>25</w:t>
      </w:r>
      <w:r>
        <w:rPr>
          <w:rFonts w:ascii="Cambria" w:eastAsia="Cambria"/>
          <w:spacing w:val="18"/>
        </w:rPr>
        <w:t> </w:t>
      </w:r>
      <w:r>
        <w:rPr/>
        <w:t>日。</w:t>
      </w:r>
    </w:p>
    <w:p>
      <w:pPr>
        <w:pStyle w:val="ListParagraph"/>
        <w:numPr>
          <w:ilvl w:val="0"/>
          <w:numId w:val="54"/>
        </w:numPr>
        <w:tabs>
          <w:tab w:pos="881" w:val="left" w:leader="none"/>
        </w:tabs>
        <w:spacing w:line="240" w:lineRule="auto" w:before="65" w:after="0"/>
        <w:ind w:left="880" w:right="0" w:hanging="481"/>
        <w:jc w:val="both"/>
        <w:rPr>
          <w:sz w:val="24"/>
        </w:rPr>
      </w:pPr>
      <w:r>
        <w:rPr>
          <w:spacing w:val="-1"/>
          <w:sz w:val="24"/>
        </w:rPr>
        <w:t>林佳和，勞動關係的公益與私益衝突？</w:t>
      </w:r>
      <w:r>
        <w:rPr>
          <w:rFonts w:ascii="Cambria" w:eastAsia="Cambria"/>
          <w:sz w:val="24"/>
        </w:rPr>
        <w:t>--</w:t>
      </w:r>
      <w:r>
        <w:rPr>
          <w:sz w:val="24"/>
        </w:rPr>
        <w:t>從德國勞工忠誠義務的演進軌跡</w:t>
      </w:r>
    </w:p>
    <w:p>
      <w:pPr>
        <w:pStyle w:val="BodyText"/>
        <w:spacing w:line="285" w:lineRule="auto" w:before="63"/>
        <w:ind w:left="880" w:right="393"/>
        <w:jc w:val="both"/>
      </w:pPr>
      <w:r>
        <w:rPr/>
        <w:t>談起，收錄於國立高雄大學政治法律系編：</w:t>
      </w:r>
      <w:r>
        <w:rPr>
          <w:rFonts w:ascii="Cambria" w:hAnsi="Cambria" w:eastAsia="Cambria"/>
        </w:rPr>
        <w:t>«</w:t>
      </w:r>
      <w:r>
        <w:rPr/>
        <w:t>公益揭發：職場倫理新趨勢</w:t>
      </w:r>
      <w:r>
        <w:rPr>
          <w:rFonts w:ascii="Cambria" w:hAnsi="Cambria" w:eastAsia="Cambria"/>
        </w:rPr>
        <w:t>»</w:t>
      </w:r>
      <w:r>
        <w:rPr/>
        <w:t>，</w:t>
      </w:r>
      <w:r>
        <w:rPr>
          <w:spacing w:val="1"/>
        </w:rPr>
        <w:t> </w:t>
      </w:r>
      <w:r>
        <w:rPr>
          <w:spacing w:val="-2"/>
        </w:rPr>
        <w:t>頁 </w:t>
      </w:r>
      <w:r>
        <w:rPr>
          <w:rFonts w:ascii="Cambria" w:hAnsi="Cambria" w:eastAsia="Cambria"/>
        </w:rPr>
        <w:t>67-108</w:t>
      </w:r>
      <w:r>
        <w:rPr/>
        <w:t>，</w:t>
      </w:r>
      <w:r>
        <w:rPr>
          <w:rFonts w:ascii="Cambria" w:hAnsi="Cambria" w:eastAsia="Cambria"/>
        </w:rPr>
        <w:t>2010</w:t>
      </w:r>
      <w:r>
        <w:rPr>
          <w:rFonts w:ascii="Cambria" w:hAnsi="Cambria" w:eastAsia="Cambria"/>
          <w:spacing w:val="18"/>
        </w:rPr>
        <w:t> </w:t>
      </w:r>
      <w:r>
        <w:rPr/>
        <w:t>年 </w:t>
      </w:r>
      <w:r>
        <w:rPr>
          <w:rFonts w:ascii="Cambria" w:hAnsi="Cambria" w:eastAsia="Cambria"/>
        </w:rPr>
        <w:t>9</w:t>
      </w:r>
      <w:r>
        <w:rPr>
          <w:rFonts w:ascii="Cambria" w:hAnsi="Cambria" w:eastAsia="Cambria"/>
          <w:spacing w:val="20"/>
        </w:rPr>
        <w:t> </w:t>
      </w:r>
      <w:r>
        <w:rPr/>
        <w:t>月。</w:t>
      </w:r>
    </w:p>
    <w:p>
      <w:pPr>
        <w:pStyle w:val="ListParagraph"/>
        <w:numPr>
          <w:ilvl w:val="0"/>
          <w:numId w:val="54"/>
        </w:numPr>
        <w:tabs>
          <w:tab w:pos="880" w:val="left" w:leader="none"/>
          <w:tab w:pos="881" w:val="left" w:leader="none"/>
        </w:tabs>
        <w:spacing w:line="240" w:lineRule="auto" w:before="3" w:after="0"/>
        <w:ind w:left="880" w:right="0" w:hanging="481"/>
        <w:jc w:val="left"/>
        <w:rPr>
          <w:sz w:val="24"/>
        </w:rPr>
      </w:pPr>
      <w:r>
        <w:rPr>
          <w:sz w:val="24"/>
        </w:rPr>
        <w:t>林豐賓，</w:t>
      </w:r>
      <w:r>
        <w:rPr>
          <w:rFonts w:ascii="Cambria" w:hAnsi="Cambria" w:eastAsia="Cambria"/>
          <w:sz w:val="24"/>
        </w:rPr>
        <w:t>«</w:t>
      </w:r>
      <w:r>
        <w:rPr>
          <w:sz w:val="24"/>
        </w:rPr>
        <w:t>勞工安全衛生法概論與實務</w:t>
      </w:r>
      <w:r>
        <w:rPr>
          <w:rFonts w:ascii="Cambria" w:hAnsi="Cambria" w:eastAsia="Cambria"/>
          <w:sz w:val="24"/>
        </w:rPr>
        <w:t>»</w:t>
      </w:r>
      <w:r>
        <w:rPr>
          <w:sz w:val="24"/>
        </w:rPr>
        <w:t>，三民書局，</w:t>
      </w:r>
      <w:r>
        <w:rPr>
          <w:rFonts w:ascii="Cambria" w:hAnsi="Cambria" w:eastAsia="Cambria"/>
          <w:sz w:val="24"/>
        </w:rPr>
        <w:t>1998</w:t>
      </w:r>
      <w:r>
        <w:rPr>
          <w:rFonts w:ascii="Cambria" w:hAnsi="Cambria" w:eastAsia="Cambria"/>
          <w:spacing w:val="16"/>
          <w:sz w:val="24"/>
        </w:rPr>
        <w:t> </w:t>
      </w:r>
      <w:r>
        <w:rPr>
          <w:sz w:val="24"/>
        </w:rPr>
        <w:t>年。</w:t>
      </w:r>
    </w:p>
    <w:p>
      <w:pPr>
        <w:pStyle w:val="ListParagraph"/>
        <w:numPr>
          <w:ilvl w:val="0"/>
          <w:numId w:val="54"/>
        </w:numPr>
        <w:tabs>
          <w:tab w:pos="880" w:val="left" w:leader="none"/>
          <w:tab w:pos="881" w:val="left" w:leader="none"/>
        </w:tabs>
        <w:spacing w:line="285" w:lineRule="auto" w:before="62" w:after="0"/>
        <w:ind w:left="880" w:right="396" w:hanging="480"/>
        <w:jc w:val="left"/>
        <w:rPr>
          <w:sz w:val="24"/>
        </w:rPr>
      </w:pPr>
      <w:r>
        <w:rPr>
          <w:spacing w:val="3"/>
          <w:sz w:val="24"/>
        </w:rPr>
        <w:t>郭玲惠，大量解僱勞工保護法制之初探 </w:t>
      </w:r>
      <w:r>
        <w:rPr>
          <w:rFonts w:ascii="Cambria" w:hAnsi="Cambria" w:eastAsia="Cambria"/>
          <w:spacing w:val="8"/>
          <w:sz w:val="24"/>
        </w:rPr>
        <w:t>– </w:t>
      </w:r>
      <w:r>
        <w:rPr>
          <w:sz w:val="24"/>
        </w:rPr>
        <w:t>兼簡介德國之大量解僱勞工保護，</w:t>
      </w:r>
      <w:r>
        <w:rPr>
          <w:spacing w:val="-60"/>
          <w:sz w:val="24"/>
        </w:rPr>
        <w:t> </w:t>
      </w:r>
      <w:r>
        <w:rPr>
          <w:sz w:val="24"/>
        </w:rPr>
        <w:t>台灣勞動法學會學報第三期，</w:t>
      </w:r>
      <w:r>
        <w:rPr>
          <w:rFonts w:ascii="Cambria" w:hAnsi="Cambria" w:eastAsia="Cambria"/>
          <w:sz w:val="24"/>
        </w:rPr>
        <w:t>2004</w:t>
      </w:r>
      <w:r>
        <w:rPr>
          <w:rFonts w:ascii="Cambria" w:hAnsi="Cambria" w:eastAsia="Cambria"/>
          <w:spacing w:val="17"/>
          <w:sz w:val="24"/>
        </w:rPr>
        <w:t> </w:t>
      </w:r>
      <w:r>
        <w:rPr>
          <w:sz w:val="24"/>
        </w:rPr>
        <w:t>年，頁 </w:t>
      </w:r>
      <w:r>
        <w:rPr>
          <w:rFonts w:ascii="Cambria" w:hAnsi="Cambria" w:eastAsia="Cambria"/>
          <w:sz w:val="24"/>
        </w:rPr>
        <w:t>7</w:t>
      </w:r>
      <w:r>
        <w:rPr>
          <w:rFonts w:ascii="Cambria" w:hAnsi="Cambria" w:eastAsia="Cambria"/>
          <w:spacing w:val="20"/>
          <w:sz w:val="24"/>
        </w:rPr>
        <w:t> </w:t>
      </w:r>
      <w:r>
        <w:rPr>
          <w:sz w:val="24"/>
        </w:rPr>
        <w:t>以下。</w:t>
      </w:r>
    </w:p>
    <w:p>
      <w:pPr>
        <w:pStyle w:val="ListParagraph"/>
        <w:numPr>
          <w:ilvl w:val="0"/>
          <w:numId w:val="54"/>
        </w:numPr>
        <w:tabs>
          <w:tab w:pos="880" w:val="left" w:leader="none"/>
          <w:tab w:pos="881" w:val="left" w:leader="none"/>
        </w:tabs>
        <w:spacing w:line="285" w:lineRule="auto" w:before="3" w:after="0"/>
        <w:ind w:left="880" w:right="658" w:hanging="480"/>
        <w:jc w:val="left"/>
        <w:rPr>
          <w:sz w:val="24"/>
        </w:rPr>
      </w:pPr>
      <w:r>
        <w:rPr>
          <w:spacing w:val="-1"/>
          <w:sz w:val="24"/>
        </w:rPr>
        <w:t>陳英鈐，公務人員保障暨培訓委員會委託研究計畫</w:t>
      </w:r>
      <w:r>
        <w:rPr>
          <w:rFonts w:ascii="Cambria" w:hAnsi="Cambria" w:eastAsia="Cambria"/>
          <w:sz w:val="24"/>
        </w:rPr>
        <w:t>«</w:t>
      </w:r>
      <w:r>
        <w:rPr>
          <w:sz w:val="24"/>
        </w:rPr>
        <w:t>各國公務人員行政中立之保障</w:t>
      </w:r>
      <w:r>
        <w:rPr>
          <w:rFonts w:ascii="Cambria" w:hAnsi="Cambria" w:eastAsia="Cambria"/>
          <w:sz w:val="24"/>
        </w:rPr>
        <w:t>»</w:t>
      </w:r>
      <w:r>
        <w:rPr>
          <w:sz w:val="24"/>
        </w:rPr>
        <w:t>，</w:t>
      </w:r>
      <w:r>
        <w:rPr>
          <w:rFonts w:ascii="Cambria" w:hAnsi="Cambria" w:eastAsia="Cambria"/>
          <w:sz w:val="24"/>
        </w:rPr>
        <w:t>2002</w:t>
      </w:r>
      <w:r>
        <w:rPr>
          <w:rFonts w:ascii="Cambria" w:hAnsi="Cambria" w:eastAsia="Cambria"/>
          <w:spacing w:val="18"/>
          <w:sz w:val="24"/>
        </w:rPr>
        <w:t> </w:t>
      </w:r>
      <w:r>
        <w:rPr>
          <w:spacing w:val="-2"/>
          <w:sz w:val="24"/>
        </w:rPr>
        <w:t>年 </w:t>
      </w:r>
      <w:r>
        <w:rPr>
          <w:rFonts w:ascii="Cambria" w:hAnsi="Cambria" w:eastAsia="Cambria"/>
          <w:sz w:val="24"/>
        </w:rPr>
        <w:t>1</w:t>
      </w:r>
      <w:r>
        <w:rPr>
          <w:rFonts w:ascii="Cambria" w:hAnsi="Cambria" w:eastAsia="Cambria"/>
          <w:spacing w:val="18"/>
          <w:sz w:val="24"/>
        </w:rPr>
        <w:t> </w:t>
      </w:r>
      <w:r>
        <w:rPr>
          <w:sz w:val="24"/>
        </w:rPr>
        <w:t>月。</w:t>
      </w:r>
    </w:p>
    <w:p>
      <w:pPr>
        <w:pStyle w:val="ListParagraph"/>
        <w:numPr>
          <w:ilvl w:val="0"/>
          <w:numId w:val="54"/>
        </w:numPr>
        <w:tabs>
          <w:tab w:pos="881" w:val="left" w:leader="none"/>
        </w:tabs>
        <w:spacing w:line="285" w:lineRule="auto" w:before="1" w:after="0"/>
        <w:ind w:left="880" w:right="856" w:hanging="480"/>
        <w:jc w:val="left"/>
        <w:rPr>
          <w:sz w:val="24"/>
        </w:rPr>
      </w:pPr>
      <w:r>
        <w:rPr>
          <w:spacing w:val="-1"/>
          <w:sz w:val="24"/>
        </w:rPr>
        <w:t>陳恆星，職場安全新紀元專訪勞委會主委王如玄，台灣勞工季刊 </w:t>
      </w:r>
      <w:r>
        <w:rPr>
          <w:rFonts w:ascii="Cambria" w:eastAsia="Cambria"/>
          <w:sz w:val="24"/>
        </w:rPr>
        <w:t>27</w:t>
      </w:r>
      <w:r>
        <w:rPr>
          <w:rFonts w:ascii="Cambria" w:eastAsia="Cambria"/>
          <w:spacing w:val="12"/>
          <w:sz w:val="24"/>
        </w:rPr>
        <w:t> </w:t>
      </w:r>
      <w:r>
        <w:rPr>
          <w:sz w:val="24"/>
        </w:rPr>
        <w:t>期，</w:t>
      </w:r>
      <w:r>
        <w:rPr>
          <w:spacing w:val="-59"/>
          <w:sz w:val="24"/>
        </w:rPr>
        <w:t> </w:t>
      </w:r>
      <w:r>
        <w:rPr>
          <w:spacing w:val="-2"/>
          <w:sz w:val="24"/>
        </w:rPr>
        <w:t>頁 </w:t>
      </w:r>
      <w:r>
        <w:rPr>
          <w:rFonts w:ascii="Cambria" w:eastAsia="Cambria"/>
          <w:sz w:val="24"/>
        </w:rPr>
        <w:t>6-11</w:t>
      </w:r>
      <w:r>
        <w:rPr>
          <w:sz w:val="24"/>
        </w:rPr>
        <w:t>，</w:t>
      </w:r>
      <w:r>
        <w:rPr>
          <w:rFonts w:ascii="Cambria" w:eastAsia="Cambria"/>
          <w:sz w:val="24"/>
        </w:rPr>
        <w:t>2011</w:t>
      </w:r>
      <w:r>
        <w:rPr>
          <w:rFonts w:ascii="Cambria" w:eastAsia="Cambria"/>
          <w:spacing w:val="19"/>
          <w:sz w:val="24"/>
        </w:rPr>
        <w:t> </w:t>
      </w:r>
      <w:r>
        <w:rPr>
          <w:spacing w:val="-2"/>
          <w:sz w:val="24"/>
        </w:rPr>
        <w:t>年 </w:t>
      </w:r>
      <w:r>
        <w:rPr>
          <w:rFonts w:ascii="Cambria" w:eastAsia="Cambria"/>
          <w:sz w:val="24"/>
        </w:rPr>
        <w:t>9</w:t>
      </w:r>
      <w:r>
        <w:rPr>
          <w:rFonts w:ascii="Cambria" w:eastAsia="Cambria"/>
          <w:spacing w:val="18"/>
          <w:sz w:val="24"/>
        </w:rPr>
        <w:t> </w:t>
      </w:r>
      <w:r>
        <w:rPr>
          <w:sz w:val="24"/>
        </w:rPr>
        <w:t>月。</w:t>
      </w:r>
    </w:p>
    <w:p>
      <w:pPr>
        <w:pStyle w:val="ListParagraph"/>
        <w:numPr>
          <w:ilvl w:val="0"/>
          <w:numId w:val="54"/>
        </w:numPr>
        <w:tabs>
          <w:tab w:pos="881" w:val="left" w:leader="none"/>
        </w:tabs>
        <w:spacing w:line="240" w:lineRule="auto" w:before="1" w:after="0"/>
        <w:ind w:left="880" w:right="0" w:hanging="481"/>
        <w:jc w:val="left"/>
        <w:rPr>
          <w:sz w:val="24"/>
        </w:rPr>
      </w:pPr>
      <w:r>
        <w:rPr>
          <w:spacing w:val="-1"/>
          <w:sz w:val="24"/>
        </w:rPr>
        <w:t>莊坤遠，日本職業災害分析與防災具體作為，台灣勞工雙月刊第 </w:t>
      </w:r>
      <w:r>
        <w:rPr>
          <w:rFonts w:ascii="Cambria" w:eastAsia="Cambria"/>
          <w:sz w:val="24"/>
        </w:rPr>
        <w:t>8</w:t>
      </w:r>
      <w:r>
        <w:rPr>
          <w:rFonts w:ascii="Cambria" w:eastAsia="Cambria"/>
          <w:spacing w:val="18"/>
          <w:sz w:val="24"/>
        </w:rPr>
        <w:t> </w:t>
      </w:r>
      <w:r>
        <w:rPr>
          <w:sz w:val="24"/>
        </w:rPr>
        <w:t>期，頁</w:t>
      </w:r>
    </w:p>
    <w:p>
      <w:pPr>
        <w:pStyle w:val="BodyText"/>
        <w:spacing w:before="65"/>
        <w:ind w:left="880"/>
      </w:pPr>
      <w:r>
        <w:rPr>
          <w:rFonts w:ascii="Cambria" w:eastAsia="Cambria"/>
        </w:rPr>
        <w:t>130-140</w:t>
      </w:r>
      <w:r>
        <w:rPr/>
        <w:t>，</w:t>
      </w:r>
      <w:r>
        <w:rPr>
          <w:rFonts w:ascii="Cambria" w:eastAsia="Cambria"/>
        </w:rPr>
        <w:t>2007</w:t>
      </w:r>
      <w:r>
        <w:rPr>
          <w:rFonts w:ascii="Cambria" w:eastAsia="Cambria"/>
          <w:spacing w:val="17"/>
        </w:rPr>
        <w:t> </w:t>
      </w:r>
      <w:r>
        <w:rPr>
          <w:spacing w:val="-2"/>
        </w:rPr>
        <w:t>年 </w:t>
      </w:r>
      <w:r>
        <w:rPr>
          <w:rFonts w:ascii="Cambria" w:eastAsia="Cambria"/>
        </w:rPr>
        <w:t>7</w:t>
      </w:r>
      <w:r>
        <w:rPr>
          <w:rFonts w:ascii="Cambria" w:eastAsia="Cambria"/>
          <w:spacing w:val="19"/>
        </w:rPr>
        <w:t> </w:t>
      </w:r>
      <w:r>
        <w:rPr/>
        <w:t>月。</w:t>
      </w:r>
    </w:p>
    <w:p>
      <w:pPr>
        <w:pStyle w:val="ListParagraph"/>
        <w:numPr>
          <w:ilvl w:val="0"/>
          <w:numId w:val="54"/>
        </w:numPr>
        <w:tabs>
          <w:tab w:pos="881" w:val="left" w:leader="none"/>
        </w:tabs>
        <w:spacing w:line="240" w:lineRule="auto" w:before="65" w:after="0"/>
        <w:ind w:left="880" w:right="0" w:hanging="481"/>
        <w:jc w:val="left"/>
        <w:rPr>
          <w:sz w:val="24"/>
        </w:rPr>
      </w:pPr>
      <w:r>
        <w:rPr>
          <w:sz w:val="24"/>
        </w:rPr>
        <w:t>黃程貫，</w:t>
      </w:r>
      <w:r>
        <w:rPr>
          <w:rFonts w:ascii="Cambria" w:hAnsi="Cambria" w:eastAsia="Cambria"/>
          <w:sz w:val="24"/>
        </w:rPr>
        <w:t>«</w:t>
      </w:r>
      <w:r>
        <w:rPr>
          <w:sz w:val="24"/>
        </w:rPr>
        <w:t>勞動法</w:t>
      </w:r>
      <w:r>
        <w:rPr>
          <w:rFonts w:ascii="Cambria" w:hAnsi="Cambria" w:eastAsia="Cambria"/>
          <w:sz w:val="24"/>
        </w:rPr>
        <w:t>»</w:t>
      </w:r>
      <w:r>
        <w:rPr>
          <w:sz w:val="24"/>
        </w:rPr>
        <w:t>，修訂再版，台北縣：國立空中大學，</w:t>
      </w:r>
      <w:r>
        <w:rPr>
          <w:rFonts w:ascii="Cambria" w:hAnsi="Cambria" w:eastAsia="Cambria"/>
          <w:sz w:val="20"/>
        </w:rPr>
        <w:t>2002</w:t>
      </w:r>
      <w:r>
        <w:rPr>
          <w:rFonts w:ascii="Cambria" w:hAnsi="Cambria" w:eastAsia="Cambria"/>
          <w:spacing w:val="14"/>
          <w:sz w:val="20"/>
        </w:rPr>
        <w:t> </w:t>
      </w:r>
      <w:r>
        <w:rPr>
          <w:sz w:val="20"/>
        </w:rPr>
        <w:t>年</w:t>
      </w:r>
      <w:r>
        <w:rPr>
          <w:sz w:val="24"/>
        </w:rPr>
        <w:t>。</w:t>
      </w:r>
    </w:p>
    <w:p>
      <w:pPr>
        <w:pStyle w:val="ListParagraph"/>
        <w:numPr>
          <w:ilvl w:val="0"/>
          <w:numId w:val="54"/>
        </w:numPr>
        <w:tabs>
          <w:tab w:pos="881" w:val="left" w:leader="none"/>
        </w:tabs>
        <w:spacing w:line="240" w:lineRule="auto" w:before="63" w:after="0"/>
        <w:ind w:left="880" w:right="0" w:hanging="481"/>
        <w:jc w:val="left"/>
        <w:rPr>
          <w:sz w:val="24"/>
        </w:rPr>
      </w:pPr>
      <w:r>
        <w:rPr>
          <w:sz w:val="24"/>
        </w:rPr>
        <w:t>徐婉寧，論日本法上雇主之安全配慮義務，載：民事法與消費者保護，頁</w:t>
      </w:r>
    </w:p>
    <w:p>
      <w:pPr>
        <w:pStyle w:val="BodyText"/>
        <w:spacing w:before="65"/>
        <w:ind w:left="880"/>
      </w:pPr>
      <w:r>
        <w:rPr>
          <w:rFonts w:ascii="Cambria" w:eastAsia="Cambria"/>
        </w:rPr>
        <w:t>55-70</w:t>
      </w:r>
      <w:r>
        <w:rPr/>
        <w:t>，</w:t>
      </w:r>
      <w:r>
        <w:rPr>
          <w:rFonts w:ascii="Cambria" w:eastAsia="Cambria"/>
        </w:rPr>
        <w:t>2011</w:t>
      </w:r>
      <w:r>
        <w:rPr>
          <w:rFonts w:ascii="Cambria" w:eastAsia="Cambria"/>
          <w:spacing w:val="18"/>
        </w:rPr>
        <w:t> </w:t>
      </w:r>
      <w:r>
        <w:rPr/>
        <w:t>年。</w:t>
      </w:r>
    </w:p>
    <w:p>
      <w:pPr>
        <w:pStyle w:val="ListParagraph"/>
        <w:numPr>
          <w:ilvl w:val="0"/>
          <w:numId w:val="54"/>
        </w:numPr>
        <w:tabs>
          <w:tab w:pos="881" w:val="left" w:leader="none"/>
        </w:tabs>
        <w:spacing w:line="285" w:lineRule="auto" w:before="65" w:after="0"/>
        <w:ind w:left="880" w:right="776" w:hanging="480"/>
        <w:jc w:val="both"/>
        <w:rPr>
          <w:sz w:val="24"/>
        </w:rPr>
      </w:pPr>
      <w:r>
        <w:rPr>
          <w:spacing w:val="-1"/>
          <w:sz w:val="24"/>
        </w:rPr>
        <w:t>焦興鎧、劉志鵬、王松柏、劉士豪、邱駿彥、黃馨慧、黃程貫、林更盛、魏千峰、陳金泉、林佳和、王惠玲、王能君、陳建文、鄭津津、郭玲惠、</w:t>
      </w:r>
    </w:p>
    <w:p>
      <w:pPr>
        <w:spacing w:after="0" w:line="285" w:lineRule="auto"/>
        <w:jc w:val="both"/>
        <w:rPr>
          <w:sz w:val="24"/>
        </w:rPr>
        <w:sectPr>
          <w:pgSz w:w="11900" w:h="16850"/>
          <w:pgMar w:header="0" w:footer="896" w:top="1400" w:bottom="1080" w:left="1400" w:right="1160"/>
        </w:sectPr>
      </w:pPr>
    </w:p>
    <w:p>
      <w:pPr>
        <w:pStyle w:val="BodyText"/>
        <w:spacing w:before="59"/>
        <w:ind w:left="880"/>
      </w:pPr>
      <w:r>
        <w:rPr/>
        <w:t>郝鳳鳴、楊通軒、鄭傑夫，</w:t>
      </w:r>
      <w:r>
        <w:rPr>
          <w:rFonts w:ascii="Cambria" w:hAnsi="Cambria" w:eastAsia="Cambria"/>
        </w:rPr>
        <w:t>«</w:t>
      </w:r>
      <w:r>
        <w:rPr/>
        <w:t>勞動基準法釋義</w:t>
      </w:r>
      <w:r>
        <w:rPr>
          <w:rFonts w:ascii="Cambria" w:hAnsi="Cambria" w:eastAsia="Cambria"/>
        </w:rPr>
        <w:t>»</w:t>
      </w:r>
      <w:r>
        <w:rPr/>
        <w:t>，</w:t>
      </w:r>
      <w:r>
        <w:rPr>
          <w:rFonts w:ascii="Cambria" w:hAnsi="Cambria" w:eastAsia="Cambria"/>
        </w:rPr>
        <w:t>2009</w:t>
      </w:r>
      <w:r>
        <w:rPr>
          <w:rFonts w:ascii="Cambria" w:hAnsi="Cambria" w:eastAsia="Cambria"/>
          <w:spacing w:val="16"/>
        </w:rPr>
        <w:t> </w:t>
      </w:r>
      <w:r>
        <w:rPr>
          <w:spacing w:val="-1"/>
        </w:rPr>
        <w:t>年 </w:t>
      </w:r>
      <w:r>
        <w:rPr>
          <w:rFonts w:ascii="Cambria" w:hAnsi="Cambria" w:eastAsia="Cambria"/>
        </w:rPr>
        <w:t>2</w:t>
      </w:r>
      <w:r>
        <w:rPr>
          <w:rFonts w:ascii="Cambria" w:hAnsi="Cambria" w:eastAsia="Cambria"/>
          <w:spacing w:val="17"/>
        </w:rPr>
        <w:t> </w:t>
      </w:r>
      <w:r>
        <w:rPr/>
        <w:t>版。</w:t>
      </w:r>
    </w:p>
    <w:p>
      <w:pPr>
        <w:pStyle w:val="ListParagraph"/>
        <w:numPr>
          <w:ilvl w:val="0"/>
          <w:numId w:val="54"/>
        </w:numPr>
        <w:tabs>
          <w:tab w:pos="881" w:val="left" w:leader="none"/>
        </w:tabs>
        <w:spacing w:line="240" w:lineRule="auto" w:before="65" w:after="0"/>
        <w:ind w:left="880" w:right="0" w:hanging="481"/>
        <w:jc w:val="left"/>
        <w:rPr>
          <w:sz w:val="24"/>
        </w:rPr>
      </w:pPr>
      <w:r>
        <w:rPr>
          <w:sz w:val="24"/>
        </w:rPr>
        <w:t>傅還然，勞保基金職災預防功能之現況與展望，工業安全衛生月刊，頁</w:t>
      </w:r>
    </w:p>
    <w:p>
      <w:pPr>
        <w:pStyle w:val="BodyText"/>
        <w:spacing w:before="62"/>
        <w:ind w:left="880"/>
      </w:pPr>
      <w:r>
        <w:rPr>
          <w:rFonts w:ascii="Cambria" w:eastAsia="Cambria"/>
        </w:rPr>
        <w:t>60-70</w:t>
      </w:r>
      <w:r>
        <w:rPr/>
        <w:t>，</w:t>
      </w:r>
      <w:r>
        <w:rPr>
          <w:rFonts w:ascii="Cambria" w:eastAsia="Cambria"/>
        </w:rPr>
        <w:t>2008</w:t>
      </w:r>
      <w:r>
        <w:rPr>
          <w:rFonts w:ascii="Cambria" w:eastAsia="Cambria"/>
          <w:spacing w:val="18"/>
        </w:rPr>
        <w:t> </w:t>
      </w:r>
      <w:r>
        <w:rPr>
          <w:spacing w:val="-2"/>
        </w:rPr>
        <w:t>年 </w:t>
      </w:r>
      <w:r>
        <w:rPr>
          <w:rFonts w:ascii="Cambria" w:eastAsia="Cambria"/>
        </w:rPr>
        <w:t>5</w:t>
      </w:r>
      <w:r>
        <w:rPr>
          <w:rFonts w:ascii="Cambria" w:eastAsia="Cambria"/>
          <w:spacing w:val="18"/>
        </w:rPr>
        <w:t> </w:t>
      </w:r>
      <w:r>
        <w:rPr/>
        <w:t>月。</w:t>
      </w:r>
    </w:p>
    <w:p>
      <w:pPr>
        <w:pStyle w:val="ListParagraph"/>
        <w:numPr>
          <w:ilvl w:val="0"/>
          <w:numId w:val="54"/>
        </w:numPr>
        <w:tabs>
          <w:tab w:pos="881" w:val="left" w:leader="none"/>
        </w:tabs>
        <w:spacing w:line="285" w:lineRule="auto" w:before="66" w:after="0"/>
        <w:ind w:left="880" w:right="401" w:hanging="480"/>
        <w:jc w:val="left"/>
        <w:rPr>
          <w:sz w:val="24"/>
        </w:rPr>
      </w:pPr>
      <w:r>
        <w:rPr>
          <w:sz w:val="24"/>
        </w:rPr>
        <w:t>傅還然，現階段我國職業安全衛生政策之推動</w:t>
      </w:r>
      <w:r>
        <w:rPr>
          <w:rFonts w:ascii="Cambria" w:eastAsia="Cambria"/>
          <w:sz w:val="24"/>
        </w:rPr>
        <w:t>(</w:t>
      </w:r>
      <w:r>
        <w:rPr>
          <w:sz w:val="24"/>
        </w:rPr>
        <w:t>續完</w:t>
      </w:r>
      <w:r>
        <w:rPr>
          <w:rFonts w:ascii="Cambria" w:eastAsia="Cambria"/>
          <w:sz w:val="24"/>
        </w:rPr>
        <w:t>)</w:t>
      </w:r>
      <w:r>
        <w:rPr>
          <w:sz w:val="24"/>
        </w:rPr>
        <w:t>，工業安全衛生月刊，</w:t>
      </w:r>
      <w:r>
        <w:rPr>
          <w:spacing w:val="1"/>
          <w:sz w:val="24"/>
        </w:rPr>
        <w:t> </w:t>
      </w:r>
      <w:r>
        <w:rPr>
          <w:spacing w:val="-2"/>
          <w:sz w:val="24"/>
        </w:rPr>
        <w:t>頁 </w:t>
      </w:r>
      <w:r>
        <w:rPr>
          <w:rFonts w:ascii="Cambria" w:eastAsia="Cambria"/>
          <w:sz w:val="24"/>
        </w:rPr>
        <w:t>34-53</w:t>
      </w:r>
      <w:r>
        <w:rPr>
          <w:sz w:val="24"/>
        </w:rPr>
        <w:t>，</w:t>
      </w:r>
      <w:r>
        <w:rPr>
          <w:rFonts w:ascii="Cambria" w:eastAsia="Cambria"/>
          <w:sz w:val="24"/>
        </w:rPr>
        <w:t>2010</w:t>
      </w:r>
      <w:r>
        <w:rPr>
          <w:rFonts w:ascii="Cambria" w:eastAsia="Cambria"/>
          <w:spacing w:val="18"/>
          <w:sz w:val="24"/>
        </w:rPr>
        <w:t> </w:t>
      </w:r>
      <w:r>
        <w:rPr>
          <w:spacing w:val="-2"/>
          <w:sz w:val="24"/>
        </w:rPr>
        <w:t>年 </w:t>
      </w:r>
      <w:r>
        <w:rPr>
          <w:rFonts w:ascii="Cambria" w:eastAsia="Cambria"/>
          <w:sz w:val="24"/>
        </w:rPr>
        <w:t>6</w:t>
      </w:r>
      <w:r>
        <w:rPr>
          <w:rFonts w:ascii="Cambria" w:eastAsia="Cambria"/>
          <w:spacing w:val="20"/>
          <w:sz w:val="24"/>
        </w:rPr>
        <w:t> </w:t>
      </w:r>
      <w:r>
        <w:rPr>
          <w:sz w:val="24"/>
        </w:rPr>
        <w:t>月。</w:t>
      </w:r>
    </w:p>
    <w:p>
      <w:pPr>
        <w:pStyle w:val="ListParagraph"/>
        <w:numPr>
          <w:ilvl w:val="0"/>
          <w:numId w:val="54"/>
        </w:numPr>
        <w:tabs>
          <w:tab w:pos="881" w:val="left" w:leader="none"/>
        </w:tabs>
        <w:spacing w:line="285" w:lineRule="auto" w:before="0" w:after="0"/>
        <w:ind w:left="880" w:right="392" w:hanging="480"/>
        <w:jc w:val="left"/>
        <w:rPr>
          <w:sz w:val="24"/>
        </w:rPr>
      </w:pPr>
      <w:r>
        <w:rPr>
          <w:sz w:val="24"/>
        </w:rPr>
        <w:t>傅還然、林毓堂，當前我國職業安全衛生策略之規劃，工業安全衛生月刊，</w:t>
      </w:r>
      <w:r>
        <w:rPr>
          <w:spacing w:val="1"/>
          <w:sz w:val="24"/>
        </w:rPr>
        <w:t> </w:t>
      </w:r>
      <w:r>
        <w:rPr>
          <w:spacing w:val="-2"/>
          <w:sz w:val="24"/>
        </w:rPr>
        <w:t>頁 </w:t>
      </w:r>
      <w:r>
        <w:rPr>
          <w:rFonts w:ascii="Cambria" w:eastAsia="Cambria"/>
          <w:sz w:val="24"/>
        </w:rPr>
        <w:t>13-30</w:t>
      </w:r>
      <w:r>
        <w:rPr>
          <w:sz w:val="24"/>
        </w:rPr>
        <w:t>，</w:t>
      </w:r>
      <w:r>
        <w:rPr>
          <w:rFonts w:ascii="Cambria" w:eastAsia="Cambria"/>
          <w:sz w:val="24"/>
        </w:rPr>
        <w:t>2009</w:t>
      </w:r>
      <w:r>
        <w:rPr>
          <w:rFonts w:ascii="Cambria" w:eastAsia="Cambria"/>
          <w:spacing w:val="18"/>
          <w:sz w:val="24"/>
        </w:rPr>
        <w:t> </w:t>
      </w:r>
      <w:r>
        <w:rPr>
          <w:spacing w:val="-2"/>
          <w:sz w:val="24"/>
        </w:rPr>
        <w:t>年 </w:t>
      </w:r>
      <w:r>
        <w:rPr>
          <w:rFonts w:ascii="Cambria" w:eastAsia="Cambria"/>
          <w:sz w:val="24"/>
        </w:rPr>
        <w:t>9</w:t>
      </w:r>
      <w:r>
        <w:rPr>
          <w:rFonts w:ascii="Cambria" w:eastAsia="Cambria"/>
          <w:spacing w:val="20"/>
          <w:sz w:val="24"/>
        </w:rPr>
        <w:t> </w:t>
      </w:r>
      <w:r>
        <w:rPr>
          <w:sz w:val="24"/>
        </w:rPr>
        <w:t>月。</w:t>
      </w:r>
    </w:p>
    <w:p>
      <w:pPr>
        <w:pStyle w:val="ListParagraph"/>
        <w:numPr>
          <w:ilvl w:val="0"/>
          <w:numId w:val="54"/>
        </w:numPr>
        <w:tabs>
          <w:tab w:pos="881" w:val="left" w:leader="none"/>
        </w:tabs>
        <w:spacing w:line="285" w:lineRule="auto" w:before="3" w:after="0"/>
        <w:ind w:left="880" w:right="780" w:hanging="480"/>
        <w:jc w:val="left"/>
        <w:rPr>
          <w:sz w:val="24"/>
        </w:rPr>
      </w:pPr>
      <w:r>
        <w:rPr>
          <w:spacing w:val="-1"/>
          <w:sz w:val="24"/>
        </w:rPr>
        <w:t>黎博文，</w:t>
      </w:r>
      <w:r>
        <w:rPr>
          <w:rFonts w:ascii="Cambria" w:hAnsi="Cambria" w:eastAsia="Cambria"/>
          <w:sz w:val="24"/>
        </w:rPr>
        <w:t>«</w:t>
      </w:r>
      <w:r>
        <w:rPr>
          <w:sz w:val="24"/>
        </w:rPr>
        <w:t>我國勞工安全衛生法上雇主義務與責任之研究</w:t>
      </w:r>
      <w:r>
        <w:rPr>
          <w:rFonts w:ascii="Cambria" w:hAnsi="Cambria" w:eastAsia="Cambria"/>
          <w:sz w:val="24"/>
        </w:rPr>
        <w:t>»</w:t>
      </w:r>
      <w:r>
        <w:rPr>
          <w:sz w:val="24"/>
        </w:rPr>
        <w:t>，國立台北大學法律專業研究所碩士論文，</w:t>
      </w:r>
      <w:r>
        <w:rPr>
          <w:rFonts w:ascii="Cambria" w:hAnsi="Cambria" w:eastAsia="Cambria"/>
          <w:sz w:val="24"/>
        </w:rPr>
        <w:t>2004</w:t>
      </w:r>
      <w:r>
        <w:rPr>
          <w:rFonts w:ascii="Cambria" w:hAnsi="Cambria" w:eastAsia="Cambria"/>
          <w:spacing w:val="17"/>
          <w:sz w:val="24"/>
        </w:rPr>
        <w:t> </w:t>
      </w:r>
      <w:r>
        <w:rPr>
          <w:sz w:val="24"/>
        </w:rPr>
        <w:t>年。</w:t>
      </w:r>
    </w:p>
    <w:p>
      <w:pPr>
        <w:pStyle w:val="ListParagraph"/>
        <w:numPr>
          <w:ilvl w:val="0"/>
          <w:numId w:val="54"/>
        </w:numPr>
        <w:tabs>
          <w:tab w:pos="881" w:val="left" w:leader="none"/>
        </w:tabs>
        <w:spacing w:line="240" w:lineRule="auto" w:before="1" w:after="0"/>
        <w:ind w:left="880" w:right="0" w:hanging="481"/>
        <w:jc w:val="left"/>
        <w:rPr>
          <w:rFonts w:ascii="Cambria" w:eastAsia="Cambria"/>
          <w:sz w:val="24"/>
        </w:rPr>
      </w:pPr>
      <w:r>
        <w:rPr>
          <w:spacing w:val="-1"/>
          <w:sz w:val="24"/>
        </w:rPr>
        <w:t>戴基福，勞工安全衛生法實施三十年，工業安全衛生月刊，頁 </w:t>
      </w:r>
      <w:r>
        <w:rPr>
          <w:rFonts w:ascii="Cambria" w:eastAsia="Cambria"/>
          <w:sz w:val="24"/>
        </w:rPr>
        <w:t>7-15</w:t>
      </w:r>
      <w:r>
        <w:rPr>
          <w:sz w:val="24"/>
        </w:rPr>
        <w:t>，</w:t>
      </w:r>
      <w:r>
        <w:rPr>
          <w:rFonts w:ascii="Cambria" w:eastAsia="Cambria"/>
          <w:sz w:val="24"/>
        </w:rPr>
        <w:t>2004</w:t>
      </w:r>
    </w:p>
    <w:p>
      <w:pPr>
        <w:pStyle w:val="BodyText"/>
        <w:spacing w:before="65"/>
        <w:ind w:left="880"/>
      </w:pPr>
      <w:r>
        <w:rPr>
          <w:spacing w:val="-2"/>
        </w:rPr>
        <w:t>年 </w:t>
      </w:r>
      <w:r>
        <w:rPr>
          <w:rFonts w:ascii="Cambria" w:eastAsia="Cambria"/>
        </w:rPr>
        <w:t>4</w:t>
      </w:r>
      <w:r>
        <w:rPr>
          <w:rFonts w:ascii="Cambria" w:eastAsia="Cambria"/>
          <w:spacing w:val="18"/>
        </w:rPr>
        <w:t> </w:t>
      </w:r>
      <w:r>
        <w:rPr/>
        <w:t>月。</w:t>
      </w:r>
    </w:p>
    <w:p>
      <w:pPr>
        <w:pStyle w:val="ListParagraph"/>
        <w:numPr>
          <w:ilvl w:val="0"/>
          <w:numId w:val="54"/>
        </w:numPr>
        <w:tabs>
          <w:tab w:pos="881" w:val="left" w:leader="none"/>
        </w:tabs>
        <w:spacing w:line="285" w:lineRule="auto" w:before="63" w:after="0"/>
        <w:ind w:left="880" w:right="776" w:hanging="480"/>
        <w:jc w:val="left"/>
        <w:rPr>
          <w:sz w:val="24"/>
        </w:rPr>
      </w:pPr>
      <w:r>
        <w:rPr>
          <w:spacing w:val="-1"/>
          <w:sz w:val="24"/>
        </w:rPr>
        <w:t>蘇德勝、林佳潾，我國勞工安全衛生立法趨勢之調查研究，勞工安全衛生研究季刊第 </w:t>
      </w:r>
      <w:r>
        <w:rPr>
          <w:rFonts w:ascii="Cambria" w:eastAsia="Cambria"/>
          <w:sz w:val="24"/>
        </w:rPr>
        <w:t>11</w:t>
      </w:r>
      <w:r>
        <w:rPr>
          <w:rFonts w:ascii="Cambria" w:eastAsia="Cambria"/>
          <w:spacing w:val="18"/>
          <w:sz w:val="24"/>
        </w:rPr>
        <w:t> </w:t>
      </w:r>
      <w:r>
        <w:rPr>
          <w:spacing w:val="-1"/>
          <w:sz w:val="24"/>
        </w:rPr>
        <w:t>卷第 </w:t>
      </w:r>
      <w:r>
        <w:rPr>
          <w:rFonts w:ascii="Cambria" w:eastAsia="Cambria"/>
          <w:sz w:val="24"/>
        </w:rPr>
        <w:t>2</w:t>
      </w:r>
      <w:r>
        <w:rPr>
          <w:rFonts w:ascii="Cambria" w:eastAsia="Cambria"/>
          <w:spacing w:val="20"/>
          <w:sz w:val="24"/>
        </w:rPr>
        <w:t> </w:t>
      </w:r>
      <w:r>
        <w:rPr>
          <w:spacing w:val="-1"/>
          <w:sz w:val="24"/>
        </w:rPr>
        <w:t>期，頁 </w:t>
      </w:r>
      <w:r>
        <w:rPr>
          <w:rFonts w:ascii="Cambria" w:eastAsia="Cambria"/>
          <w:sz w:val="24"/>
        </w:rPr>
        <w:t>106-117</w:t>
      </w:r>
      <w:r>
        <w:rPr>
          <w:sz w:val="24"/>
        </w:rPr>
        <w:t>，</w:t>
      </w:r>
      <w:r>
        <w:rPr>
          <w:rFonts w:ascii="Cambria" w:eastAsia="Cambria"/>
          <w:sz w:val="24"/>
        </w:rPr>
        <w:t>2003</w:t>
      </w:r>
      <w:r>
        <w:rPr>
          <w:rFonts w:ascii="Cambria" w:eastAsia="Cambria"/>
          <w:spacing w:val="18"/>
          <w:sz w:val="24"/>
        </w:rPr>
        <w:t> </w:t>
      </w:r>
      <w:r>
        <w:rPr>
          <w:sz w:val="24"/>
        </w:rPr>
        <w:t>年。</w:t>
      </w:r>
    </w:p>
    <w:p>
      <w:pPr>
        <w:pStyle w:val="BodyText"/>
        <w:spacing w:before="13"/>
        <w:rPr>
          <w:sz w:val="22"/>
        </w:rPr>
      </w:pPr>
    </w:p>
    <w:p>
      <w:pPr>
        <w:spacing w:before="0"/>
        <w:ind w:left="400" w:right="0" w:firstLine="0"/>
        <w:jc w:val="left"/>
        <w:rPr>
          <w:sz w:val="32"/>
        </w:rPr>
      </w:pPr>
      <w:r>
        <w:rPr>
          <w:w w:val="95"/>
          <w:sz w:val="32"/>
        </w:rPr>
        <w:t>二、日文部分</w:t>
      </w:r>
    </w:p>
    <w:p>
      <w:pPr>
        <w:pStyle w:val="BodyText"/>
        <w:spacing w:before="1"/>
        <w:rPr>
          <w:sz w:val="31"/>
        </w:rPr>
      </w:pPr>
    </w:p>
    <w:p>
      <w:pPr>
        <w:pStyle w:val="ListParagraph"/>
        <w:numPr>
          <w:ilvl w:val="0"/>
          <w:numId w:val="55"/>
        </w:numPr>
        <w:tabs>
          <w:tab w:pos="880" w:val="left" w:leader="none"/>
          <w:tab w:pos="881" w:val="left" w:leader="none"/>
        </w:tabs>
        <w:spacing w:line="240" w:lineRule="auto" w:before="0" w:after="0"/>
        <w:ind w:left="880" w:right="0" w:hanging="481"/>
        <w:jc w:val="left"/>
        <w:rPr>
          <w:sz w:val="24"/>
        </w:rPr>
      </w:pPr>
      <w:r>
        <w:rPr>
          <w:sz w:val="24"/>
        </w:rPr>
        <w:t>山川隆一『雇用関係法（</w:t>
      </w:r>
      <w:r>
        <w:rPr>
          <w:spacing w:val="-2"/>
          <w:sz w:val="24"/>
        </w:rPr>
        <w:t>第 </w:t>
      </w:r>
      <w:r>
        <w:rPr>
          <w:rFonts w:ascii="Cambria" w:eastAsia="Cambria"/>
          <w:sz w:val="24"/>
        </w:rPr>
        <w:t>3</w:t>
      </w:r>
      <w:r>
        <w:rPr>
          <w:rFonts w:ascii="Cambria" w:eastAsia="Cambria"/>
          <w:spacing w:val="17"/>
          <w:sz w:val="24"/>
        </w:rPr>
        <w:t> </w:t>
      </w:r>
      <w:r>
        <w:rPr>
          <w:sz w:val="24"/>
        </w:rPr>
        <w:t>版</w:t>
      </w:r>
      <w:r>
        <w:rPr>
          <w:spacing w:val="-120"/>
          <w:sz w:val="24"/>
        </w:rPr>
        <w:t>）』</w:t>
      </w:r>
      <w:r>
        <w:rPr>
          <w:sz w:val="24"/>
        </w:rPr>
        <w:t>（新世社、</w:t>
      </w:r>
      <w:r>
        <w:rPr>
          <w:rFonts w:ascii="Cambria" w:eastAsia="Cambria"/>
          <w:sz w:val="24"/>
        </w:rPr>
        <w:t>2008</w:t>
      </w:r>
      <w:r>
        <w:rPr>
          <w:rFonts w:ascii="Cambria" w:eastAsia="Cambria"/>
          <w:spacing w:val="17"/>
          <w:sz w:val="24"/>
        </w:rPr>
        <w:t> </w:t>
      </w:r>
      <w:r>
        <w:rPr>
          <w:sz w:val="24"/>
        </w:rPr>
        <w:t>年</w:t>
      </w:r>
      <w:r>
        <w:rPr>
          <w:spacing w:val="-120"/>
          <w:sz w:val="24"/>
        </w:rPr>
        <w:t>）</w:t>
      </w:r>
      <w:r>
        <w:rPr>
          <w:sz w:val="24"/>
        </w:rPr>
        <w:t>。</w:t>
      </w:r>
    </w:p>
    <w:p>
      <w:pPr>
        <w:pStyle w:val="ListParagraph"/>
        <w:numPr>
          <w:ilvl w:val="0"/>
          <w:numId w:val="55"/>
        </w:numPr>
        <w:tabs>
          <w:tab w:pos="880" w:val="left" w:leader="none"/>
          <w:tab w:pos="881" w:val="left" w:leader="none"/>
        </w:tabs>
        <w:spacing w:line="285" w:lineRule="auto" w:before="63" w:after="0"/>
        <w:ind w:left="880" w:right="696" w:hanging="480"/>
        <w:jc w:val="left"/>
        <w:rPr>
          <w:sz w:val="24"/>
        </w:rPr>
      </w:pPr>
      <w:r>
        <w:rPr>
          <w:spacing w:val="-1"/>
          <w:sz w:val="24"/>
        </w:rPr>
        <w:t>小畑史子「労働安全衛生法規の法的性質</w:t>
      </w:r>
      <w:r>
        <w:rPr>
          <w:sz w:val="24"/>
        </w:rPr>
        <w:t>（一）</w:t>
      </w:r>
      <w:r>
        <w:rPr>
          <w:rFonts w:ascii="Cambria" w:eastAsia="Cambria"/>
          <w:sz w:val="24"/>
        </w:rPr>
        <w:t>-</w:t>
      </w:r>
      <w:r>
        <w:rPr>
          <w:sz w:val="24"/>
        </w:rPr>
        <w:t>労働安全衛生法の労働関係上の効力</w:t>
      </w:r>
      <w:r>
        <w:rPr>
          <w:rFonts w:ascii="Cambria" w:eastAsia="Cambria"/>
          <w:sz w:val="24"/>
        </w:rPr>
        <w:t>-</w:t>
      </w:r>
      <w:r>
        <w:rPr>
          <w:spacing w:val="-1"/>
          <w:sz w:val="24"/>
        </w:rPr>
        <w:t>」法協 </w:t>
      </w:r>
      <w:r>
        <w:rPr>
          <w:rFonts w:ascii="Cambria" w:eastAsia="Cambria"/>
          <w:sz w:val="24"/>
        </w:rPr>
        <w:t>112</w:t>
      </w:r>
      <w:r>
        <w:rPr>
          <w:rFonts w:ascii="Cambria" w:eastAsia="Cambria"/>
          <w:spacing w:val="18"/>
          <w:sz w:val="24"/>
        </w:rPr>
        <w:t> </w:t>
      </w:r>
      <w:r>
        <w:rPr>
          <w:spacing w:val="-2"/>
          <w:sz w:val="24"/>
        </w:rPr>
        <w:t>巻 </w:t>
      </w:r>
      <w:r>
        <w:rPr>
          <w:rFonts w:ascii="Cambria" w:eastAsia="Cambria"/>
          <w:sz w:val="24"/>
        </w:rPr>
        <w:t>2</w:t>
      </w:r>
      <w:r>
        <w:rPr>
          <w:rFonts w:ascii="Cambria" w:eastAsia="Cambria"/>
          <w:spacing w:val="18"/>
          <w:sz w:val="24"/>
        </w:rPr>
        <w:t> </w:t>
      </w:r>
      <w:r>
        <w:rPr>
          <w:sz w:val="24"/>
        </w:rPr>
        <w:t>号（</w:t>
      </w:r>
      <w:r>
        <w:rPr>
          <w:rFonts w:ascii="Cambria" w:eastAsia="Cambria"/>
          <w:sz w:val="24"/>
        </w:rPr>
        <w:t>1995</w:t>
      </w:r>
      <w:r>
        <w:rPr>
          <w:rFonts w:ascii="Cambria" w:eastAsia="Cambria"/>
          <w:spacing w:val="18"/>
          <w:sz w:val="24"/>
        </w:rPr>
        <w:t> </w:t>
      </w:r>
      <w:r>
        <w:rPr>
          <w:sz w:val="24"/>
        </w:rPr>
        <w:t>年</w:t>
      </w:r>
      <w:r>
        <w:rPr>
          <w:spacing w:val="-120"/>
          <w:sz w:val="24"/>
        </w:rPr>
        <w:t>）</w:t>
      </w:r>
      <w:r>
        <w:rPr>
          <w:sz w:val="24"/>
        </w:rPr>
        <w:t>。</w:t>
      </w:r>
    </w:p>
    <w:p>
      <w:pPr>
        <w:pStyle w:val="ListParagraph"/>
        <w:numPr>
          <w:ilvl w:val="0"/>
          <w:numId w:val="55"/>
        </w:numPr>
        <w:tabs>
          <w:tab w:pos="880" w:val="left" w:leader="none"/>
          <w:tab w:pos="881" w:val="left" w:leader="none"/>
          <w:tab w:pos="4000" w:val="left" w:leader="none"/>
        </w:tabs>
        <w:spacing w:line="240" w:lineRule="auto" w:before="3" w:after="0"/>
        <w:ind w:left="880" w:right="0" w:hanging="481"/>
        <w:jc w:val="left"/>
        <w:rPr>
          <w:rFonts w:ascii="Cambria" w:hAnsi="Cambria" w:eastAsia="Cambria"/>
          <w:sz w:val="24"/>
        </w:rPr>
      </w:pPr>
      <w:r>
        <w:rPr>
          <w:sz w:val="24"/>
        </w:rPr>
        <w:t>小畑史子「Ⅱ安全配慮義務</w:t>
        <w:tab/>
      </w:r>
      <w:r>
        <w:rPr>
          <w:spacing w:val="-1"/>
          <w:sz w:val="24"/>
        </w:rPr>
        <w:t>総</w:t>
      </w:r>
      <w:r>
        <w:rPr>
          <w:sz w:val="24"/>
        </w:rPr>
        <w:t>説」林豊</w:t>
      </w:r>
      <w:r>
        <w:rPr>
          <w:rFonts w:ascii="Cambria" w:hAnsi="Cambria" w:eastAsia="Cambria"/>
          <w:sz w:val="24"/>
        </w:rPr>
        <w:t>=</w:t>
      </w:r>
      <w:r>
        <w:rPr>
          <w:sz w:val="24"/>
        </w:rPr>
        <w:t>山川隆一編</w:t>
      </w:r>
      <w:r>
        <w:rPr>
          <w:rFonts w:ascii="Cambria" w:hAnsi="Cambria" w:eastAsia="Cambria"/>
          <w:sz w:val="24"/>
        </w:rPr>
        <w:t>«</w:t>
      </w:r>
      <w:r>
        <w:rPr>
          <w:sz w:val="24"/>
        </w:rPr>
        <w:t>労働関係訴訟法Ⅱ</w:t>
      </w:r>
      <w:r>
        <w:rPr>
          <w:rFonts w:ascii="Cambria" w:hAnsi="Cambria" w:eastAsia="Cambria"/>
          <w:sz w:val="24"/>
        </w:rPr>
        <w:t>»</w:t>
      </w:r>
    </w:p>
    <w:p>
      <w:pPr>
        <w:pStyle w:val="BodyText"/>
        <w:spacing w:before="63"/>
        <w:ind w:left="880"/>
      </w:pPr>
      <w:r>
        <w:rPr/>
        <w:t>（青林書院、</w:t>
      </w:r>
      <w:r>
        <w:rPr>
          <w:rFonts w:ascii="Cambria" w:eastAsia="Cambria"/>
        </w:rPr>
        <w:t>2001</w:t>
      </w:r>
      <w:r>
        <w:rPr>
          <w:rFonts w:ascii="Cambria" w:eastAsia="Cambria"/>
          <w:spacing w:val="17"/>
        </w:rPr>
        <w:t> </w:t>
      </w:r>
      <w:r>
        <w:rPr/>
        <w:t>年</w:t>
      </w:r>
      <w:r>
        <w:rPr>
          <w:spacing w:val="-118"/>
        </w:rPr>
        <w:t>）</w:t>
      </w:r>
      <w:r>
        <w:rPr/>
        <w:t>。</w:t>
      </w:r>
    </w:p>
    <w:p>
      <w:pPr>
        <w:pStyle w:val="ListParagraph"/>
        <w:numPr>
          <w:ilvl w:val="0"/>
          <w:numId w:val="55"/>
        </w:numPr>
        <w:tabs>
          <w:tab w:pos="880" w:val="left" w:leader="none"/>
          <w:tab w:pos="881" w:val="left" w:leader="none"/>
        </w:tabs>
        <w:spacing w:line="285" w:lineRule="auto" w:before="65" w:after="0"/>
        <w:ind w:left="880" w:right="776" w:hanging="480"/>
        <w:jc w:val="left"/>
        <w:rPr>
          <w:sz w:val="24"/>
        </w:rPr>
      </w:pPr>
      <w:r>
        <w:rPr>
          <w:spacing w:val="-1"/>
          <w:sz w:val="24"/>
        </w:rPr>
        <w:t>中嶋士元也「使用者の安全配慮義務とはいかなるものか」保原喜志夫</w:t>
      </w:r>
      <w:r>
        <w:rPr>
          <w:sz w:val="24"/>
        </w:rPr>
        <w:t>＝</w:t>
      </w:r>
      <w:r>
        <w:rPr>
          <w:spacing w:val="-60"/>
          <w:sz w:val="24"/>
        </w:rPr>
        <w:t> </w:t>
      </w:r>
      <w:r>
        <w:rPr>
          <w:sz w:val="24"/>
        </w:rPr>
        <w:t>山口浩一郎＝西村健一郎編</w:t>
      </w:r>
      <w:r>
        <w:rPr>
          <w:rFonts w:ascii="Cambria" w:hAnsi="Cambria" w:eastAsia="Cambria"/>
          <w:sz w:val="24"/>
        </w:rPr>
        <w:t>«</w:t>
      </w:r>
      <w:r>
        <w:rPr>
          <w:sz w:val="24"/>
        </w:rPr>
        <w:t>労災保険・安全衛生のすべて</w:t>
      </w:r>
      <w:r>
        <w:rPr>
          <w:rFonts w:ascii="Cambria" w:hAnsi="Cambria" w:eastAsia="Cambria"/>
          <w:sz w:val="24"/>
        </w:rPr>
        <w:t>»</w:t>
      </w:r>
      <w:r>
        <w:rPr>
          <w:sz w:val="24"/>
        </w:rPr>
        <w:t>（有斐閣、</w:t>
      </w:r>
      <w:r>
        <w:rPr>
          <w:rFonts w:ascii="Cambria" w:hAnsi="Cambria" w:eastAsia="Cambria"/>
          <w:sz w:val="24"/>
        </w:rPr>
        <w:t>1998</w:t>
      </w:r>
      <w:r>
        <w:rPr>
          <w:rFonts w:ascii="Cambria" w:hAnsi="Cambria" w:eastAsia="Cambria"/>
          <w:spacing w:val="17"/>
          <w:sz w:val="24"/>
        </w:rPr>
        <w:t> </w:t>
      </w:r>
      <w:r>
        <w:rPr>
          <w:sz w:val="24"/>
        </w:rPr>
        <w:t>年）頁 </w:t>
      </w:r>
      <w:r>
        <w:rPr>
          <w:rFonts w:ascii="Cambria" w:hAnsi="Cambria" w:eastAsia="Cambria"/>
          <w:sz w:val="24"/>
        </w:rPr>
        <w:t>297</w:t>
      </w:r>
      <w:r>
        <w:rPr>
          <w:sz w:val="24"/>
        </w:rPr>
        <w:t>。</w:t>
      </w:r>
    </w:p>
    <w:p>
      <w:pPr>
        <w:pStyle w:val="ListParagraph"/>
        <w:numPr>
          <w:ilvl w:val="0"/>
          <w:numId w:val="55"/>
        </w:numPr>
        <w:tabs>
          <w:tab w:pos="880" w:val="left" w:leader="none"/>
          <w:tab w:pos="881" w:val="left" w:leader="none"/>
        </w:tabs>
        <w:spacing w:line="240" w:lineRule="auto" w:before="2" w:after="0"/>
        <w:ind w:left="880" w:right="0" w:hanging="481"/>
        <w:jc w:val="left"/>
        <w:rPr>
          <w:sz w:val="24"/>
        </w:rPr>
      </w:pPr>
      <w:r>
        <w:rPr>
          <w:sz w:val="24"/>
        </w:rPr>
        <w:t>佐藤達夫，</w:t>
      </w:r>
      <w:r>
        <w:rPr>
          <w:rFonts w:ascii="Cambria" w:hAnsi="Cambria" w:eastAsia="Cambria"/>
          <w:sz w:val="24"/>
        </w:rPr>
        <w:t>«</w:t>
      </w:r>
      <w:r>
        <w:rPr>
          <w:sz w:val="24"/>
        </w:rPr>
        <w:t>国家公務員制度</w:t>
      </w:r>
      <w:r>
        <w:rPr>
          <w:rFonts w:ascii="Cambria" w:hAnsi="Cambria" w:eastAsia="Cambria"/>
          <w:sz w:val="24"/>
        </w:rPr>
        <w:t>»</w:t>
      </w:r>
      <w:r>
        <w:rPr>
          <w:spacing w:val="-1"/>
          <w:sz w:val="24"/>
        </w:rPr>
        <w:t>，第 </w:t>
      </w:r>
      <w:r>
        <w:rPr>
          <w:rFonts w:ascii="Cambria" w:hAnsi="Cambria" w:eastAsia="Cambria"/>
          <w:sz w:val="24"/>
        </w:rPr>
        <w:t>8</w:t>
      </w:r>
      <w:r>
        <w:rPr>
          <w:rFonts w:ascii="Cambria" w:hAnsi="Cambria" w:eastAsia="Cambria"/>
          <w:spacing w:val="18"/>
          <w:sz w:val="24"/>
        </w:rPr>
        <w:t> </w:t>
      </w:r>
      <w:r>
        <w:rPr>
          <w:sz w:val="24"/>
        </w:rPr>
        <w:t>版，</w:t>
      </w:r>
      <w:r>
        <w:rPr>
          <w:rFonts w:ascii="Cambria" w:hAnsi="Cambria" w:eastAsia="Cambria"/>
          <w:sz w:val="24"/>
        </w:rPr>
        <w:t>2009</w:t>
      </w:r>
      <w:r>
        <w:rPr>
          <w:rFonts w:ascii="Cambria" w:hAnsi="Cambria" w:eastAsia="Cambria"/>
          <w:spacing w:val="18"/>
          <w:sz w:val="24"/>
        </w:rPr>
        <w:t> </w:t>
      </w:r>
      <w:r>
        <w:rPr>
          <w:sz w:val="24"/>
        </w:rPr>
        <w:t>年</w:t>
      </w:r>
    </w:p>
    <w:p>
      <w:pPr>
        <w:pStyle w:val="ListParagraph"/>
        <w:numPr>
          <w:ilvl w:val="0"/>
          <w:numId w:val="55"/>
        </w:numPr>
        <w:tabs>
          <w:tab w:pos="880" w:val="left" w:leader="none"/>
          <w:tab w:pos="881" w:val="left" w:leader="none"/>
        </w:tabs>
        <w:spacing w:line="285" w:lineRule="auto" w:before="65" w:after="0"/>
        <w:ind w:left="880" w:right="1048" w:hanging="480"/>
        <w:jc w:val="left"/>
        <w:rPr>
          <w:sz w:val="24"/>
        </w:rPr>
      </w:pPr>
      <w:r>
        <w:rPr>
          <w:sz w:val="24"/>
        </w:rPr>
        <w:t>菅野和夫，公部門勞動法</w:t>
      </w:r>
      <w:r>
        <w:rPr>
          <w:rFonts w:ascii="Cambria" w:eastAsia="Cambria"/>
          <w:sz w:val="24"/>
        </w:rPr>
        <w:t>(</w:t>
      </w:r>
      <w:r>
        <w:rPr>
          <w:sz w:val="24"/>
        </w:rPr>
        <w:t>一</w:t>
      </w:r>
      <w:r>
        <w:rPr>
          <w:rFonts w:ascii="Cambria" w:eastAsia="Cambria"/>
          <w:sz w:val="24"/>
        </w:rPr>
        <w:t>)</w:t>
      </w:r>
      <w:r>
        <w:rPr>
          <w:spacing w:val="-1"/>
          <w:sz w:val="24"/>
        </w:rPr>
        <w:t>，法曹時報，第 </w:t>
      </w:r>
      <w:r>
        <w:rPr>
          <w:rFonts w:ascii="Cambria" w:eastAsia="Cambria"/>
          <w:sz w:val="24"/>
        </w:rPr>
        <w:t>35</w:t>
      </w:r>
      <w:r>
        <w:rPr>
          <w:rFonts w:ascii="Cambria" w:eastAsia="Cambria"/>
          <w:spacing w:val="14"/>
          <w:sz w:val="24"/>
        </w:rPr>
        <w:t> </w:t>
      </w:r>
      <w:r>
        <w:rPr>
          <w:spacing w:val="-2"/>
          <w:sz w:val="24"/>
        </w:rPr>
        <w:t>卷第 </w:t>
      </w:r>
      <w:r>
        <w:rPr>
          <w:rFonts w:ascii="Cambria" w:eastAsia="Cambria"/>
          <w:sz w:val="24"/>
        </w:rPr>
        <w:t>10</w:t>
      </w:r>
      <w:r>
        <w:rPr>
          <w:rFonts w:ascii="Cambria" w:eastAsia="Cambria"/>
          <w:spacing w:val="15"/>
          <w:sz w:val="24"/>
        </w:rPr>
        <w:t> </w:t>
      </w:r>
      <w:r>
        <w:rPr>
          <w:sz w:val="24"/>
        </w:rPr>
        <w:t>号，頁 </w:t>
      </w:r>
      <w:r>
        <w:rPr>
          <w:rFonts w:ascii="Cambria" w:eastAsia="Cambria"/>
          <w:sz w:val="24"/>
        </w:rPr>
        <w:t>1859-</w:t>
      </w:r>
      <w:r>
        <w:rPr>
          <w:rFonts w:ascii="Cambria" w:eastAsia="Cambria"/>
          <w:spacing w:val="-50"/>
          <w:sz w:val="24"/>
        </w:rPr>
        <w:t> </w:t>
      </w:r>
      <w:r>
        <w:rPr>
          <w:rFonts w:ascii="Cambria" w:eastAsia="Cambria"/>
          <w:sz w:val="24"/>
        </w:rPr>
        <w:t>1913</w:t>
      </w:r>
      <w:r>
        <w:rPr>
          <w:sz w:val="24"/>
        </w:rPr>
        <w:t>，</w:t>
      </w:r>
      <w:r>
        <w:rPr>
          <w:rFonts w:ascii="Cambria" w:eastAsia="Cambria"/>
          <w:sz w:val="24"/>
        </w:rPr>
        <w:t>1983</w:t>
      </w:r>
      <w:r>
        <w:rPr>
          <w:rFonts w:ascii="Cambria" w:eastAsia="Cambria"/>
          <w:spacing w:val="18"/>
          <w:sz w:val="24"/>
        </w:rPr>
        <w:t> </w:t>
      </w:r>
      <w:r>
        <w:rPr>
          <w:sz w:val="24"/>
        </w:rPr>
        <w:t>年。</w:t>
      </w:r>
    </w:p>
    <w:p>
      <w:pPr>
        <w:pStyle w:val="BodyText"/>
        <w:rPr>
          <w:sz w:val="23"/>
        </w:rPr>
      </w:pPr>
    </w:p>
    <w:p>
      <w:pPr>
        <w:spacing w:before="0"/>
        <w:ind w:left="400" w:right="0" w:firstLine="0"/>
        <w:jc w:val="left"/>
        <w:rPr>
          <w:sz w:val="32"/>
        </w:rPr>
      </w:pPr>
      <w:r>
        <w:rPr>
          <w:w w:val="95"/>
          <w:sz w:val="32"/>
        </w:rPr>
        <w:t>三、西文部分</w:t>
      </w:r>
    </w:p>
    <w:p>
      <w:pPr>
        <w:pStyle w:val="BodyText"/>
        <w:spacing w:before="10"/>
        <w:rPr>
          <w:sz w:val="31"/>
        </w:rPr>
      </w:pPr>
    </w:p>
    <w:p>
      <w:pPr>
        <w:pStyle w:val="ListParagraph"/>
        <w:numPr>
          <w:ilvl w:val="0"/>
          <w:numId w:val="56"/>
        </w:numPr>
        <w:tabs>
          <w:tab w:pos="880" w:val="left" w:leader="none"/>
          <w:tab w:pos="881" w:val="left" w:leader="none"/>
        </w:tabs>
        <w:spacing w:line="340" w:lineRule="auto" w:before="0" w:after="0"/>
        <w:ind w:left="880" w:right="1192" w:hanging="480"/>
        <w:jc w:val="left"/>
        <w:rPr>
          <w:rFonts w:ascii="Cambria" w:hAnsi="Cambria"/>
          <w:sz w:val="24"/>
        </w:rPr>
      </w:pPr>
      <w:r>
        <w:rPr>
          <w:rFonts w:ascii="Cambria" w:hAnsi="Cambria"/>
          <w:spacing w:val="-1"/>
          <w:sz w:val="24"/>
        </w:rPr>
        <w:t>Abendroth</w:t>
      </w:r>
      <w:r>
        <w:rPr>
          <w:rFonts w:ascii="Cambria" w:hAnsi="Cambria"/>
          <w:spacing w:val="-12"/>
          <w:sz w:val="24"/>
        </w:rPr>
        <w:t> </w:t>
      </w:r>
      <w:r>
        <w:rPr>
          <w:rFonts w:ascii="Cambria" w:hAnsi="Cambria"/>
          <w:sz w:val="24"/>
        </w:rPr>
        <w:t>in:</w:t>
      </w:r>
      <w:r>
        <w:rPr>
          <w:rFonts w:ascii="Cambria" w:hAnsi="Cambria"/>
          <w:spacing w:val="-12"/>
          <w:sz w:val="24"/>
        </w:rPr>
        <w:t> </w:t>
      </w:r>
      <w:r>
        <w:rPr>
          <w:rFonts w:ascii="Cambria" w:hAnsi="Cambria"/>
          <w:sz w:val="24"/>
        </w:rPr>
        <w:t>Sultan/Abendroth,</w:t>
      </w:r>
      <w:r>
        <w:rPr>
          <w:rFonts w:ascii="Cambria" w:hAnsi="Cambria"/>
          <w:spacing w:val="-11"/>
          <w:sz w:val="24"/>
        </w:rPr>
        <w:t> </w:t>
      </w:r>
      <w:r>
        <w:rPr>
          <w:rFonts w:ascii="Cambria" w:hAnsi="Cambria"/>
          <w:sz w:val="24"/>
        </w:rPr>
        <w:t>Bürokratischer</w:t>
      </w:r>
      <w:r>
        <w:rPr>
          <w:rFonts w:ascii="Cambria" w:hAnsi="Cambria"/>
          <w:spacing w:val="-12"/>
          <w:sz w:val="24"/>
        </w:rPr>
        <w:t> </w:t>
      </w:r>
      <w:r>
        <w:rPr>
          <w:rFonts w:ascii="Cambria" w:hAnsi="Cambria"/>
          <w:sz w:val="24"/>
        </w:rPr>
        <w:t>Verwaltungsstaat</w:t>
      </w:r>
      <w:r>
        <w:rPr>
          <w:rFonts w:ascii="Cambria" w:hAnsi="Cambria"/>
          <w:spacing w:val="-11"/>
          <w:sz w:val="24"/>
        </w:rPr>
        <w:t> </w:t>
      </w:r>
      <w:r>
        <w:rPr>
          <w:rFonts w:ascii="Cambria" w:hAnsi="Cambria"/>
          <w:sz w:val="24"/>
        </w:rPr>
        <w:t>und</w:t>
      </w:r>
      <w:r>
        <w:rPr>
          <w:rFonts w:ascii="Cambria" w:hAnsi="Cambria"/>
          <w:spacing w:val="-50"/>
          <w:sz w:val="24"/>
        </w:rPr>
        <w:t> </w:t>
      </w:r>
      <w:r>
        <w:rPr>
          <w:rFonts w:ascii="Cambria" w:hAnsi="Cambria"/>
          <w:sz w:val="24"/>
        </w:rPr>
        <w:t>soziale</w:t>
      </w:r>
    </w:p>
    <w:p>
      <w:pPr>
        <w:pStyle w:val="ListParagraph"/>
        <w:numPr>
          <w:ilvl w:val="0"/>
          <w:numId w:val="56"/>
        </w:numPr>
        <w:tabs>
          <w:tab w:pos="880" w:val="left" w:leader="none"/>
          <w:tab w:pos="881" w:val="left" w:leader="none"/>
        </w:tabs>
        <w:spacing w:line="240" w:lineRule="auto" w:before="0" w:after="0"/>
        <w:ind w:left="880" w:right="0" w:hanging="481"/>
        <w:jc w:val="left"/>
        <w:rPr>
          <w:rFonts w:ascii="Cambria"/>
          <w:sz w:val="24"/>
        </w:rPr>
      </w:pPr>
      <w:r>
        <w:rPr>
          <w:rFonts w:ascii="Cambria"/>
          <w:sz w:val="24"/>
        </w:rPr>
        <w:t>Bantle</w:t>
      </w:r>
      <w:r>
        <w:rPr>
          <w:rFonts w:ascii="Cambria"/>
          <w:spacing w:val="-8"/>
          <w:sz w:val="24"/>
        </w:rPr>
        <w:t> </w:t>
      </w:r>
      <w:r>
        <w:rPr>
          <w:rFonts w:ascii="Cambria"/>
          <w:sz w:val="24"/>
        </w:rPr>
        <w:t>in:</w:t>
      </w:r>
      <w:r>
        <w:rPr>
          <w:rFonts w:ascii="Cambria"/>
          <w:spacing w:val="-7"/>
          <w:sz w:val="24"/>
        </w:rPr>
        <w:t> </w:t>
      </w:r>
      <w:r>
        <w:rPr>
          <w:rFonts w:ascii="Cambria"/>
          <w:sz w:val="24"/>
        </w:rPr>
        <w:t>Kittner/Zwanziger,</w:t>
      </w:r>
      <w:r>
        <w:rPr>
          <w:rFonts w:ascii="Cambria"/>
          <w:spacing w:val="-6"/>
          <w:sz w:val="24"/>
        </w:rPr>
        <w:t> </w:t>
      </w:r>
      <w:r>
        <w:rPr>
          <w:rFonts w:ascii="Cambria"/>
          <w:sz w:val="24"/>
        </w:rPr>
        <w:t>Arbeitsrecht,</w:t>
      </w:r>
      <w:r>
        <w:rPr>
          <w:rFonts w:ascii="Cambria"/>
          <w:spacing w:val="-7"/>
          <w:sz w:val="24"/>
        </w:rPr>
        <w:t> </w:t>
      </w:r>
      <w:r>
        <w:rPr>
          <w:rFonts w:ascii="Cambria"/>
          <w:sz w:val="24"/>
        </w:rPr>
        <w:t>Ffm.</w:t>
      </w:r>
      <w:r>
        <w:rPr>
          <w:rFonts w:ascii="Cambria"/>
          <w:spacing w:val="-8"/>
          <w:sz w:val="24"/>
        </w:rPr>
        <w:t> </w:t>
      </w:r>
      <w:r>
        <w:rPr>
          <w:rFonts w:ascii="Cambria"/>
          <w:sz w:val="24"/>
        </w:rPr>
        <w:t>2001.</w:t>
      </w:r>
    </w:p>
    <w:p>
      <w:pPr>
        <w:pStyle w:val="ListParagraph"/>
        <w:numPr>
          <w:ilvl w:val="0"/>
          <w:numId w:val="56"/>
        </w:numPr>
        <w:tabs>
          <w:tab w:pos="880" w:val="left" w:leader="none"/>
          <w:tab w:pos="881" w:val="left" w:leader="none"/>
        </w:tabs>
        <w:spacing w:line="240" w:lineRule="auto" w:before="120" w:after="0"/>
        <w:ind w:left="880" w:right="0" w:hanging="481"/>
        <w:jc w:val="left"/>
        <w:rPr>
          <w:rFonts w:ascii="Cambria"/>
          <w:sz w:val="24"/>
        </w:rPr>
      </w:pPr>
      <w:r>
        <w:rPr>
          <w:rFonts w:ascii="Cambria"/>
          <w:sz w:val="24"/>
        </w:rPr>
        <w:t>Battis,</w:t>
      </w:r>
      <w:r>
        <w:rPr>
          <w:rFonts w:ascii="Cambria"/>
          <w:spacing w:val="-4"/>
          <w:sz w:val="24"/>
        </w:rPr>
        <w:t> </w:t>
      </w:r>
      <w:r>
        <w:rPr>
          <w:rFonts w:ascii="Cambria"/>
          <w:sz w:val="24"/>
        </w:rPr>
        <w:t>Das</w:t>
      </w:r>
      <w:r>
        <w:rPr>
          <w:rFonts w:ascii="Cambria"/>
          <w:spacing w:val="-4"/>
          <w:sz w:val="24"/>
        </w:rPr>
        <w:t> </w:t>
      </w:r>
      <w:r>
        <w:rPr>
          <w:rFonts w:ascii="Cambria"/>
          <w:sz w:val="24"/>
        </w:rPr>
        <w:t>Dienstrechtsreformgesetz,</w:t>
      </w:r>
      <w:r>
        <w:rPr>
          <w:rFonts w:ascii="Cambria"/>
          <w:spacing w:val="-4"/>
          <w:sz w:val="24"/>
        </w:rPr>
        <w:t> </w:t>
      </w:r>
      <w:r>
        <w:rPr>
          <w:rFonts w:ascii="Cambria"/>
          <w:sz w:val="24"/>
        </w:rPr>
        <w:t>NJW</w:t>
      </w:r>
      <w:r>
        <w:rPr>
          <w:rFonts w:ascii="Cambria"/>
          <w:spacing w:val="-5"/>
          <w:sz w:val="24"/>
        </w:rPr>
        <w:t> </w:t>
      </w:r>
      <w:r>
        <w:rPr>
          <w:rFonts w:ascii="Cambria"/>
          <w:sz w:val="24"/>
        </w:rPr>
        <w:t>1997,</w:t>
      </w:r>
      <w:r>
        <w:rPr>
          <w:rFonts w:ascii="Cambria"/>
          <w:spacing w:val="-3"/>
          <w:sz w:val="24"/>
        </w:rPr>
        <w:t> </w:t>
      </w:r>
      <w:r>
        <w:rPr>
          <w:rFonts w:ascii="Cambria"/>
          <w:sz w:val="24"/>
        </w:rPr>
        <w:t>1033.</w:t>
      </w:r>
    </w:p>
    <w:p>
      <w:pPr>
        <w:spacing w:after="0" w:line="240" w:lineRule="auto"/>
        <w:jc w:val="left"/>
        <w:rPr>
          <w:rFonts w:ascii="Cambria"/>
          <w:sz w:val="24"/>
        </w:rPr>
        <w:sectPr>
          <w:pgSz w:w="11900" w:h="16850"/>
          <w:pgMar w:header="0" w:footer="896" w:top="1460" w:bottom="1160" w:left="1400" w:right="1160"/>
        </w:sectPr>
      </w:pPr>
    </w:p>
    <w:p>
      <w:pPr>
        <w:pStyle w:val="ListParagraph"/>
        <w:numPr>
          <w:ilvl w:val="0"/>
          <w:numId w:val="56"/>
        </w:numPr>
        <w:tabs>
          <w:tab w:pos="880" w:val="left" w:leader="none"/>
          <w:tab w:pos="881" w:val="left" w:leader="none"/>
        </w:tabs>
        <w:spacing w:line="340" w:lineRule="auto" w:before="70" w:after="0"/>
        <w:ind w:left="880" w:right="736" w:hanging="480"/>
        <w:jc w:val="left"/>
        <w:rPr>
          <w:rFonts w:ascii="Cambria" w:hAnsi="Cambria"/>
          <w:sz w:val="24"/>
        </w:rPr>
      </w:pPr>
      <w:r>
        <w:rPr>
          <w:rFonts w:ascii="Cambria" w:hAnsi="Cambria"/>
          <w:sz w:val="24"/>
        </w:rPr>
        <w:t>Bieler/Heilmann,</w:t>
      </w:r>
      <w:r>
        <w:rPr>
          <w:rFonts w:ascii="Cambria" w:hAnsi="Cambria"/>
          <w:spacing w:val="-6"/>
          <w:sz w:val="24"/>
        </w:rPr>
        <w:t> </w:t>
      </w:r>
      <w:r>
        <w:rPr>
          <w:rFonts w:ascii="Cambria" w:hAnsi="Cambria"/>
          <w:sz w:val="24"/>
        </w:rPr>
        <w:t>Mobbing-</w:t>
      </w:r>
      <w:r>
        <w:rPr>
          <w:rFonts w:ascii="Cambria" w:hAnsi="Cambria"/>
          <w:spacing w:val="-5"/>
          <w:sz w:val="24"/>
        </w:rPr>
        <w:t> </w:t>
      </w:r>
      <w:r>
        <w:rPr>
          <w:rFonts w:ascii="Cambria" w:hAnsi="Cambria"/>
          <w:sz w:val="24"/>
        </w:rPr>
        <w:t>ein</w:t>
      </w:r>
      <w:r>
        <w:rPr>
          <w:rFonts w:ascii="Cambria" w:hAnsi="Cambria"/>
          <w:spacing w:val="-6"/>
          <w:sz w:val="24"/>
        </w:rPr>
        <w:t> </w:t>
      </w:r>
      <w:r>
        <w:rPr>
          <w:rFonts w:ascii="Cambria" w:hAnsi="Cambria"/>
          <w:sz w:val="24"/>
        </w:rPr>
        <w:t>bekanntes</w:t>
      </w:r>
      <w:r>
        <w:rPr>
          <w:rFonts w:ascii="Cambria" w:hAnsi="Cambria"/>
          <w:spacing w:val="-4"/>
          <w:sz w:val="24"/>
        </w:rPr>
        <w:t> </w:t>
      </w:r>
      <w:r>
        <w:rPr>
          <w:rFonts w:ascii="Cambria" w:hAnsi="Cambria"/>
          <w:sz w:val="24"/>
        </w:rPr>
        <w:t>Ärgernis</w:t>
      </w:r>
      <w:r>
        <w:rPr>
          <w:rFonts w:ascii="Cambria" w:hAnsi="Cambria"/>
          <w:spacing w:val="-4"/>
          <w:sz w:val="24"/>
        </w:rPr>
        <w:t> </w:t>
      </w:r>
      <w:r>
        <w:rPr>
          <w:rFonts w:ascii="Cambria" w:hAnsi="Cambria"/>
          <w:sz w:val="24"/>
        </w:rPr>
        <w:t>unter</w:t>
      </w:r>
      <w:r>
        <w:rPr>
          <w:rFonts w:ascii="Cambria" w:hAnsi="Cambria"/>
          <w:spacing w:val="-4"/>
          <w:sz w:val="24"/>
        </w:rPr>
        <w:t> </w:t>
      </w:r>
      <w:r>
        <w:rPr>
          <w:rFonts w:ascii="Cambria" w:hAnsi="Cambria"/>
          <w:sz w:val="24"/>
        </w:rPr>
        <w:t>neuem</w:t>
      </w:r>
      <w:r>
        <w:rPr>
          <w:rFonts w:ascii="Cambria" w:hAnsi="Cambria"/>
          <w:spacing w:val="-5"/>
          <w:sz w:val="24"/>
        </w:rPr>
        <w:t> </w:t>
      </w:r>
      <w:r>
        <w:rPr>
          <w:rFonts w:ascii="Cambria" w:hAnsi="Cambria"/>
          <w:sz w:val="24"/>
        </w:rPr>
        <w:t>Namen(?),</w:t>
      </w:r>
      <w:r>
        <w:rPr>
          <w:rFonts w:ascii="Cambria" w:hAnsi="Cambria"/>
          <w:spacing w:val="-50"/>
          <w:sz w:val="24"/>
        </w:rPr>
        <w:t> </w:t>
      </w:r>
      <w:r>
        <w:rPr>
          <w:rFonts w:ascii="Cambria" w:hAnsi="Cambria"/>
          <w:sz w:val="24"/>
        </w:rPr>
        <w:t>AuR</w:t>
      </w:r>
      <w:r>
        <w:rPr>
          <w:rFonts w:ascii="Cambria" w:hAnsi="Cambria"/>
          <w:spacing w:val="-2"/>
          <w:sz w:val="24"/>
        </w:rPr>
        <w:t> </w:t>
      </w:r>
      <w:r>
        <w:rPr>
          <w:rFonts w:ascii="Cambria" w:hAnsi="Cambria"/>
          <w:sz w:val="24"/>
        </w:rPr>
        <w:t>1996.</w:t>
      </w:r>
    </w:p>
    <w:p>
      <w:pPr>
        <w:pStyle w:val="ListParagraph"/>
        <w:numPr>
          <w:ilvl w:val="0"/>
          <w:numId w:val="56"/>
        </w:numPr>
        <w:tabs>
          <w:tab w:pos="880" w:val="left" w:leader="none"/>
          <w:tab w:pos="881" w:val="left" w:leader="none"/>
        </w:tabs>
        <w:spacing w:line="340" w:lineRule="auto" w:before="1" w:after="0"/>
        <w:ind w:left="880" w:right="1324" w:hanging="480"/>
        <w:jc w:val="left"/>
        <w:rPr>
          <w:rFonts w:ascii="Cambria" w:hAnsi="Cambria"/>
          <w:sz w:val="24"/>
        </w:rPr>
      </w:pPr>
      <w:r>
        <w:rPr>
          <w:rFonts w:ascii="Cambria" w:hAnsi="Cambria"/>
          <w:sz w:val="24"/>
        </w:rPr>
        <w:t>Bull,</w:t>
      </w:r>
      <w:r>
        <w:rPr>
          <w:rFonts w:ascii="Cambria" w:hAnsi="Cambria"/>
          <w:spacing w:val="-10"/>
          <w:sz w:val="24"/>
        </w:rPr>
        <w:t> </w:t>
      </w:r>
      <w:r>
        <w:rPr>
          <w:rFonts w:ascii="Cambria" w:hAnsi="Cambria"/>
          <w:sz w:val="24"/>
        </w:rPr>
        <w:t>Vom</w:t>
      </w:r>
      <w:r>
        <w:rPr>
          <w:rFonts w:ascii="Cambria" w:hAnsi="Cambria"/>
          <w:spacing w:val="-10"/>
          <w:sz w:val="24"/>
        </w:rPr>
        <w:t> </w:t>
      </w:r>
      <w:r>
        <w:rPr>
          <w:rFonts w:ascii="Cambria" w:hAnsi="Cambria"/>
          <w:sz w:val="24"/>
        </w:rPr>
        <w:t>Staatsdiener</w:t>
      </w:r>
      <w:r>
        <w:rPr>
          <w:rFonts w:ascii="Cambria" w:hAnsi="Cambria"/>
          <w:spacing w:val="-10"/>
          <w:sz w:val="24"/>
        </w:rPr>
        <w:t> </w:t>
      </w:r>
      <w:r>
        <w:rPr>
          <w:rFonts w:ascii="Cambria" w:hAnsi="Cambria"/>
          <w:sz w:val="24"/>
        </w:rPr>
        <w:t>zum</w:t>
      </w:r>
      <w:r>
        <w:rPr>
          <w:rFonts w:ascii="Cambria" w:hAnsi="Cambria"/>
          <w:spacing w:val="-11"/>
          <w:sz w:val="24"/>
        </w:rPr>
        <w:t> </w:t>
      </w:r>
      <w:r>
        <w:rPr>
          <w:rFonts w:ascii="Cambria" w:hAnsi="Cambria"/>
          <w:sz w:val="24"/>
        </w:rPr>
        <w:t>öffentlichen</w:t>
      </w:r>
      <w:r>
        <w:rPr>
          <w:rFonts w:ascii="Cambria" w:hAnsi="Cambria"/>
          <w:spacing w:val="-9"/>
          <w:sz w:val="24"/>
        </w:rPr>
        <w:t> </w:t>
      </w:r>
      <w:r>
        <w:rPr>
          <w:rFonts w:ascii="Cambria" w:hAnsi="Cambria"/>
          <w:sz w:val="24"/>
        </w:rPr>
        <w:t>Dienstleister.</w:t>
      </w:r>
      <w:r>
        <w:rPr>
          <w:rFonts w:ascii="Cambria" w:hAnsi="Cambria"/>
          <w:spacing w:val="-9"/>
          <w:sz w:val="24"/>
        </w:rPr>
        <w:t> </w:t>
      </w:r>
      <w:r>
        <w:rPr>
          <w:rFonts w:ascii="Cambria" w:hAnsi="Cambria"/>
          <w:sz w:val="24"/>
        </w:rPr>
        <w:t>Zur</w:t>
      </w:r>
      <w:r>
        <w:rPr>
          <w:rFonts w:ascii="Cambria" w:hAnsi="Cambria"/>
          <w:spacing w:val="-11"/>
          <w:sz w:val="24"/>
        </w:rPr>
        <w:t> </w:t>
      </w:r>
      <w:r>
        <w:rPr>
          <w:rFonts w:ascii="Cambria" w:hAnsi="Cambria"/>
          <w:sz w:val="24"/>
        </w:rPr>
        <w:t>Zukunft</w:t>
      </w:r>
      <w:r>
        <w:rPr>
          <w:rFonts w:ascii="Cambria" w:hAnsi="Cambria"/>
          <w:spacing w:val="-10"/>
          <w:sz w:val="24"/>
        </w:rPr>
        <w:t> </w:t>
      </w:r>
      <w:r>
        <w:rPr>
          <w:rFonts w:ascii="Cambria" w:hAnsi="Cambria"/>
          <w:sz w:val="24"/>
        </w:rPr>
        <w:t>des</w:t>
      </w:r>
      <w:r>
        <w:rPr>
          <w:rFonts w:ascii="Cambria" w:hAnsi="Cambria"/>
          <w:spacing w:val="-50"/>
          <w:sz w:val="24"/>
        </w:rPr>
        <w:t> </w:t>
      </w:r>
      <w:r>
        <w:rPr>
          <w:rFonts w:ascii="Cambria" w:hAnsi="Cambria"/>
          <w:sz w:val="24"/>
        </w:rPr>
        <w:t>Dienstrechts, Berlin</w:t>
      </w:r>
      <w:r>
        <w:rPr>
          <w:rFonts w:ascii="Cambria" w:hAnsi="Cambria"/>
          <w:spacing w:val="-1"/>
          <w:sz w:val="24"/>
        </w:rPr>
        <w:t> </w:t>
      </w:r>
      <w:r>
        <w:rPr>
          <w:rFonts w:ascii="Cambria" w:hAnsi="Cambria"/>
          <w:sz w:val="24"/>
        </w:rPr>
        <w:t>2006.</w:t>
      </w:r>
    </w:p>
    <w:p>
      <w:pPr>
        <w:pStyle w:val="ListParagraph"/>
        <w:numPr>
          <w:ilvl w:val="0"/>
          <w:numId w:val="56"/>
        </w:numPr>
        <w:tabs>
          <w:tab w:pos="880" w:val="left" w:leader="none"/>
          <w:tab w:pos="881" w:val="left" w:leader="none"/>
        </w:tabs>
        <w:spacing w:line="240" w:lineRule="auto" w:before="2" w:after="0"/>
        <w:ind w:left="880" w:right="0" w:hanging="481"/>
        <w:jc w:val="left"/>
        <w:rPr>
          <w:rFonts w:ascii="Cambria"/>
          <w:sz w:val="24"/>
        </w:rPr>
      </w:pPr>
      <w:r>
        <w:rPr>
          <w:rFonts w:ascii="Cambria"/>
          <w:sz w:val="24"/>
        </w:rPr>
        <w:t>Altvater/</w:t>
      </w:r>
      <w:r>
        <w:rPr>
          <w:rFonts w:ascii="Cambria"/>
          <w:spacing w:val="-8"/>
          <w:sz w:val="24"/>
        </w:rPr>
        <w:t> </w:t>
      </w:r>
      <w:r>
        <w:rPr>
          <w:rFonts w:ascii="Cambria"/>
          <w:sz w:val="24"/>
        </w:rPr>
        <w:t>Peiseler,</w:t>
      </w:r>
      <w:r>
        <w:rPr>
          <w:rFonts w:ascii="Cambria"/>
          <w:spacing w:val="-8"/>
          <w:sz w:val="24"/>
        </w:rPr>
        <w:t> </w:t>
      </w:r>
      <w:r>
        <w:rPr>
          <w:rFonts w:ascii="Cambria"/>
          <w:sz w:val="24"/>
        </w:rPr>
        <w:t>Bundespersonalvertretungsgesetz,</w:t>
      </w:r>
      <w:r>
        <w:rPr>
          <w:rFonts w:ascii="Cambria"/>
          <w:spacing w:val="-8"/>
          <w:sz w:val="24"/>
        </w:rPr>
        <w:t> </w:t>
      </w:r>
      <w:r>
        <w:rPr>
          <w:rFonts w:ascii="Cambria"/>
          <w:sz w:val="24"/>
        </w:rPr>
        <w:t>4</w:t>
      </w:r>
      <w:r>
        <w:rPr>
          <w:rFonts w:ascii="Cambria"/>
          <w:spacing w:val="-8"/>
          <w:sz w:val="24"/>
        </w:rPr>
        <w:t> </w:t>
      </w:r>
      <w:r>
        <w:rPr>
          <w:rFonts w:ascii="Cambria"/>
          <w:sz w:val="24"/>
        </w:rPr>
        <w:t>Aufl.,</w:t>
      </w:r>
      <w:r>
        <w:rPr>
          <w:rFonts w:ascii="Cambria"/>
          <w:spacing w:val="-8"/>
          <w:sz w:val="24"/>
        </w:rPr>
        <w:t> </w:t>
      </w:r>
      <w:r>
        <w:rPr>
          <w:rFonts w:ascii="Cambria"/>
          <w:sz w:val="24"/>
        </w:rPr>
        <w:t>Ffm.</w:t>
      </w:r>
      <w:r>
        <w:rPr>
          <w:rFonts w:ascii="Cambria"/>
          <w:spacing w:val="-8"/>
          <w:sz w:val="24"/>
        </w:rPr>
        <w:t> </w:t>
      </w:r>
      <w:r>
        <w:rPr>
          <w:rFonts w:ascii="Cambria"/>
          <w:sz w:val="24"/>
        </w:rPr>
        <w:t>2005.</w:t>
      </w:r>
    </w:p>
    <w:p>
      <w:pPr>
        <w:pStyle w:val="ListParagraph"/>
        <w:numPr>
          <w:ilvl w:val="0"/>
          <w:numId w:val="56"/>
        </w:numPr>
        <w:tabs>
          <w:tab w:pos="880" w:val="left" w:leader="none"/>
          <w:tab w:pos="881" w:val="left" w:leader="none"/>
        </w:tabs>
        <w:spacing w:line="340" w:lineRule="auto" w:before="117" w:after="0"/>
        <w:ind w:left="880" w:right="649" w:hanging="480"/>
        <w:jc w:val="left"/>
        <w:rPr>
          <w:rFonts w:ascii="Cambria" w:hAnsi="Cambria"/>
          <w:sz w:val="24"/>
        </w:rPr>
      </w:pPr>
      <w:r>
        <w:rPr>
          <w:rFonts w:ascii="Cambria" w:hAnsi="Cambria"/>
          <w:sz w:val="24"/>
        </w:rPr>
        <w:t>Demokratie.</w:t>
      </w:r>
      <w:r>
        <w:rPr>
          <w:rFonts w:ascii="Cambria" w:hAnsi="Cambria"/>
          <w:spacing w:val="-7"/>
          <w:sz w:val="24"/>
        </w:rPr>
        <w:t> </w:t>
      </w:r>
      <w:r>
        <w:rPr>
          <w:rFonts w:ascii="Cambria" w:hAnsi="Cambria"/>
          <w:sz w:val="24"/>
        </w:rPr>
        <w:t>Beiträge</w:t>
      </w:r>
      <w:r>
        <w:rPr>
          <w:rFonts w:ascii="Cambria" w:hAnsi="Cambria"/>
          <w:spacing w:val="-6"/>
          <w:sz w:val="24"/>
        </w:rPr>
        <w:t> </w:t>
      </w:r>
      <w:r>
        <w:rPr>
          <w:rFonts w:ascii="Cambria" w:hAnsi="Cambria"/>
          <w:sz w:val="24"/>
        </w:rPr>
        <w:t>zu</w:t>
      </w:r>
      <w:r>
        <w:rPr>
          <w:rFonts w:ascii="Cambria" w:hAnsi="Cambria"/>
          <w:spacing w:val="-7"/>
          <w:sz w:val="24"/>
        </w:rPr>
        <w:t> </w:t>
      </w:r>
      <w:r>
        <w:rPr>
          <w:rFonts w:ascii="Cambria" w:hAnsi="Cambria"/>
          <w:sz w:val="24"/>
        </w:rPr>
        <w:t>Staatslehre</w:t>
      </w:r>
      <w:r>
        <w:rPr>
          <w:rFonts w:ascii="Cambria" w:hAnsi="Cambria"/>
          <w:spacing w:val="-6"/>
          <w:sz w:val="24"/>
        </w:rPr>
        <w:t> </w:t>
      </w:r>
      <w:r>
        <w:rPr>
          <w:rFonts w:ascii="Cambria" w:hAnsi="Cambria"/>
          <w:sz w:val="24"/>
        </w:rPr>
        <w:t>und</w:t>
      </w:r>
      <w:r>
        <w:rPr>
          <w:rFonts w:ascii="Cambria" w:hAnsi="Cambria"/>
          <w:spacing w:val="-7"/>
          <w:sz w:val="24"/>
        </w:rPr>
        <w:t> </w:t>
      </w:r>
      <w:r>
        <w:rPr>
          <w:rFonts w:ascii="Cambria" w:hAnsi="Cambria"/>
          <w:sz w:val="24"/>
        </w:rPr>
        <w:t>Staatsrecht</w:t>
      </w:r>
      <w:r>
        <w:rPr>
          <w:rFonts w:ascii="Cambria" w:hAnsi="Cambria"/>
          <w:spacing w:val="-6"/>
          <w:sz w:val="24"/>
        </w:rPr>
        <w:t> </w:t>
      </w:r>
      <w:r>
        <w:rPr>
          <w:rFonts w:ascii="Cambria" w:hAnsi="Cambria"/>
          <w:sz w:val="24"/>
        </w:rPr>
        <w:t>der</w:t>
      </w:r>
      <w:r>
        <w:rPr>
          <w:rFonts w:ascii="Cambria" w:hAnsi="Cambria"/>
          <w:spacing w:val="-6"/>
          <w:sz w:val="24"/>
        </w:rPr>
        <w:t> </w:t>
      </w:r>
      <w:r>
        <w:rPr>
          <w:rFonts w:ascii="Cambria" w:hAnsi="Cambria"/>
          <w:sz w:val="24"/>
        </w:rPr>
        <w:t>BR,</w:t>
      </w:r>
      <w:r>
        <w:rPr>
          <w:rFonts w:ascii="Cambria" w:hAnsi="Cambria"/>
          <w:spacing w:val="-6"/>
          <w:sz w:val="24"/>
        </w:rPr>
        <w:t> </w:t>
      </w:r>
      <w:r>
        <w:rPr>
          <w:rFonts w:ascii="Cambria" w:hAnsi="Cambria"/>
          <w:sz w:val="24"/>
        </w:rPr>
        <w:t>Hannover</w:t>
      </w:r>
      <w:r>
        <w:rPr>
          <w:rFonts w:ascii="Cambria" w:hAnsi="Cambria"/>
          <w:spacing w:val="-6"/>
          <w:sz w:val="24"/>
        </w:rPr>
        <w:t> </w:t>
      </w:r>
      <w:r>
        <w:rPr>
          <w:rFonts w:ascii="Cambria" w:hAnsi="Cambria"/>
          <w:sz w:val="24"/>
        </w:rPr>
        <w:t>1955.</w:t>
      </w:r>
      <w:r>
        <w:rPr>
          <w:rFonts w:ascii="Cambria" w:hAnsi="Cambria"/>
          <w:spacing w:val="-50"/>
          <w:sz w:val="24"/>
        </w:rPr>
        <w:t> </w:t>
      </w:r>
      <w:r>
        <w:rPr>
          <w:rFonts w:ascii="Cambria" w:hAnsi="Cambria"/>
          <w:sz w:val="24"/>
        </w:rPr>
        <w:t>Däubler,</w:t>
      </w:r>
      <w:r>
        <w:rPr>
          <w:rFonts w:ascii="Cambria" w:hAnsi="Cambria"/>
          <w:spacing w:val="-2"/>
          <w:sz w:val="24"/>
        </w:rPr>
        <w:t> </w:t>
      </w:r>
      <w:r>
        <w:rPr>
          <w:rFonts w:ascii="Cambria" w:hAnsi="Cambria"/>
          <w:sz w:val="24"/>
        </w:rPr>
        <w:t>Der</w:t>
      </w:r>
      <w:r>
        <w:rPr>
          <w:rFonts w:ascii="Cambria" w:hAnsi="Cambria"/>
          <w:spacing w:val="-3"/>
          <w:sz w:val="24"/>
        </w:rPr>
        <w:t> </w:t>
      </w:r>
      <w:r>
        <w:rPr>
          <w:rFonts w:ascii="Cambria" w:hAnsi="Cambria"/>
          <w:sz w:val="24"/>
        </w:rPr>
        <w:t>Streik</w:t>
      </w:r>
      <w:r>
        <w:rPr>
          <w:rFonts w:ascii="Cambria" w:hAnsi="Cambria"/>
          <w:spacing w:val="-4"/>
          <w:sz w:val="24"/>
        </w:rPr>
        <w:t> </w:t>
      </w:r>
      <w:r>
        <w:rPr>
          <w:rFonts w:ascii="Cambria" w:hAnsi="Cambria"/>
          <w:sz w:val="24"/>
        </w:rPr>
        <w:t>im</w:t>
      </w:r>
      <w:r>
        <w:rPr>
          <w:rFonts w:ascii="Cambria" w:hAnsi="Cambria"/>
          <w:spacing w:val="-2"/>
          <w:sz w:val="24"/>
        </w:rPr>
        <w:t> </w:t>
      </w:r>
      <w:r>
        <w:rPr>
          <w:rFonts w:ascii="Cambria" w:hAnsi="Cambria"/>
          <w:sz w:val="24"/>
        </w:rPr>
        <w:t>öffentlichen</w:t>
      </w:r>
      <w:r>
        <w:rPr>
          <w:rFonts w:ascii="Cambria" w:hAnsi="Cambria"/>
          <w:spacing w:val="-2"/>
          <w:sz w:val="24"/>
        </w:rPr>
        <w:t> </w:t>
      </w:r>
      <w:r>
        <w:rPr>
          <w:rFonts w:ascii="Cambria" w:hAnsi="Cambria"/>
          <w:sz w:val="24"/>
        </w:rPr>
        <w:t>Dienst,</w:t>
      </w:r>
      <w:r>
        <w:rPr>
          <w:rFonts w:ascii="Cambria" w:hAnsi="Cambria"/>
          <w:spacing w:val="-2"/>
          <w:sz w:val="24"/>
        </w:rPr>
        <w:t> </w:t>
      </w:r>
      <w:r>
        <w:rPr>
          <w:rFonts w:ascii="Cambria" w:hAnsi="Cambria"/>
          <w:sz w:val="24"/>
        </w:rPr>
        <w:t>2</w:t>
      </w:r>
      <w:r>
        <w:rPr>
          <w:rFonts w:ascii="Cambria" w:hAnsi="Cambria"/>
          <w:spacing w:val="-3"/>
          <w:sz w:val="24"/>
        </w:rPr>
        <w:t> </w:t>
      </w:r>
      <w:r>
        <w:rPr>
          <w:rFonts w:ascii="Cambria" w:hAnsi="Cambria"/>
          <w:sz w:val="24"/>
        </w:rPr>
        <w:t>Aufl.,</w:t>
      </w:r>
      <w:r>
        <w:rPr>
          <w:rFonts w:ascii="Cambria" w:hAnsi="Cambria"/>
          <w:spacing w:val="-2"/>
          <w:sz w:val="24"/>
        </w:rPr>
        <w:t> </w:t>
      </w:r>
      <w:r>
        <w:rPr>
          <w:rFonts w:ascii="Cambria" w:hAnsi="Cambria"/>
          <w:sz w:val="24"/>
        </w:rPr>
        <w:t>Tübingen</w:t>
      </w:r>
      <w:r>
        <w:rPr>
          <w:rFonts w:ascii="Cambria" w:hAnsi="Cambria"/>
          <w:spacing w:val="-2"/>
          <w:sz w:val="24"/>
        </w:rPr>
        <w:t> </w:t>
      </w:r>
      <w:r>
        <w:rPr>
          <w:rFonts w:ascii="Cambria" w:hAnsi="Cambria"/>
          <w:sz w:val="24"/>
        </w:rPr>
        <w:t>1971.</w:t>
      </w:r>
    </w:p>
    <w:p>
      <w:pPr>
        <w:pStyle w:val="ListParagraph"/>
        <w:numPr>
          <w:ilvl w:val="0"/>
          <w:numId w:val="56"/>
        </w:numPr>
        <w:tabs>
          <w:tab w:pos="880" w:val="left" w:leader="none"/>
          <w:tab w:pos="881" w:val="left" w:leader="none"/>
        </w:tabs>
        <w:spacing w:line="340" w:lineRule="auto" w:before="3" w:after="0"/>
        <w:ind w:left="880" w:right="1119" w:hanging="480"/>
        <w:jc w:val="left"/>
        <w:rPr>
          <w:rFonts w:ascii="Cambria" w:hAnsi="Cambria"/>
          <w:sz w:val="24"/>
        </w:rPr>
      </w:pPr>
      <w:r>
        <w:rPr>
          <w:rFonts w:ascii="Cambria" w:hAnsi="Cambria"/>
          <w:sz w:val="24"/>
        </w:rPr>
        <w:t>Däubler-Däubler/Kittner/</w:t>
      </w:r>
      <w:r>
        <w:rPr>
          <w:rFonts w:ascii="Cambria" w:hAnsi="Cambria"/>
          <w:spacing w:val="-11"/>
          <w:sz w:val="24"/>
        </w:rPr>
        <w:t> </w:t>
      </w:r>
      <w:r>
        <w:rPr>
          <w:rFonts w:ascii="Cambria" w:hAnsi="Cambria"/>
          <w:sz w:val="24"/>
        </w:rPr>
        <w:t>Klebe/Schneider(Hrsg.),</w:t>
      </w:r>
      <w:r>
        <w:rPr>
          <w:rFonts w:ascii="Cambria" w:hAnsi="Cambria"/>
          <w:spacing w:val="-10"/>
          <w:sz w:val="24"/>
        </w:rPr>
        <w:t> </w:t>
      </w:r>
      <w:r>
        <w:rPr>
          <w:rFonts w:ascii="Cambria" w:hAnsi="Cambria"/>
          <w:sz w:val="24"/>
        </w:rPr>
        <w:t>BetrVG,</w:t>
      </w:r>
      <w:r>
        <w:rPr>
          <w:rFonts w:ascii="Cambria" w:hAnsi="Cambria"/>
          <w:spacing w:val="-10"/>
          <w:sz w:val="24"/>
        </w:rPr>
        <w:t> </w:t>
      </w:r>
      <w:r>
        <w:rPr>
          <w:rFonts w:ascii="Cambria" w:hAnsi="Cambria"/>
          <w:sz w:val="24"/>
        </w:rPr>
        <w:t>4</w:t>
      </w:r>
      <w:r>
        <w:rPr>
          <w:rFonts w:ascii="Cambria" w:hAnsi="Cambria"/>
          <w:spacing w:val="-11"/>
          <w:sz w:val="24"/>
        </w:rPr>
        <w:t> </w:t>
      </w:r>
      <w:r>
        <w:rPr>
          <w:rFonts w:ascii="Cambria" w:hAnsi="Cambria"/>
          <w:sz w:val="24"/>
        </w:rPr>
        <w:t>Aufl.,</w:t>
      </w:r>
      <w:r>
        <w:rPr>
          <w:rFonts w:ascii="Cambria" w:hAnsi="Cambria"/>
          <w:spacing w:val="-10"/>
          <w:sz w:val="24"/>
        </w:rPr>
        <w:t> </w:t>
      </w:r>
      <w:r>
        <w:rPr>
          <w:rFonts w:ascii="Cambria" w:hAnsi="Cambria"/>
          <w:sz w:val="24"/>
        </w:rPr>
        <w:t>Köln</w:t>
      </w:r>
      <w:r>
        <w:rPr>
          <w:rFonts w:ascii="Cambria" w:hAnsi="Cambria"/>
          <w:spacing w:val="-49"/>
          <w:sz w:val="24"/>
        </w:rPr>
        <w:t> </w:t>
      </w:r>
      <w:r>
        <w:rPr>
          <w:rFonts w:ascii="Cambria" w:hAnsi="Cambria"/>
          <w:sz w:val="24"/>
        </w:rPr>
        <w:t>1994.</w:t>
      </w:r>
    </w:p>
    <w:p>
      <w:pPr>
        <w:pStyle w:val="ListParagraph"/>
        <w:numPr>
          <w:ilvl w:val="0"/>
          <w:numId w:val="56"/>
        </w:numPr>
        <w:tabs>
          <w:tab w:pos="880" w:val="left" w:leader="none"/>
          <w:tab w:pos="881" w:val="left" w:leader="none"/>
        </w:tabs>
        <w:spacing w:line="240" w:lineRule="auto" w:before="0" w:after="0"/>
        <w:ind w:left="880" w:right="0" w:hanging="481"/>
        <w:jc w:val="left"/>
        <w:rPr>
          <w:rFonts w:ascii="Cambria" w:hAnsi="Cambria"/>
          <w:sz w:val="24"/>
        </w:rPr>
      </w:pPr>
      <w:r>
        <w:rPr>
          <w:rFonts w:ascii="Cambria" w:hAnsi="Cambria"/>
          <w:sz w:val="24"/>
        </w:rPr>
        <w:t>Däubler/Kittner/Lörcher,</w:t>
      </w:r>
      <w:r>
        <w:rPr>
          <w:rFonts w:ascii="Cambria" w:hAnsi="Cambria"/>
          <w:spacing w:val="-8"/>
          <w:sz w:val="24"/>
        </w:rPr>
        <w:t> </w:t>
      </w:r>
      <w:r>
        <w:rPr>
          <w:rFonts w:ascii="Cambria" w:hAnsi="Cambria"/>
          <w:sz w:val="24"/>
        </w:rPr>
        <w:t>IntASO,</w:t>
      </w:r>
      <w:r>
        <w:rPr>
          <w:rFonts w:ascii="Cambria" w:hAnsi="Cambria"/>
          <w:spacing w:val="-7"/>
          <w:sz w:val="24"/>
        </w:rPr>
        <w:t> </w:t>
      </w:r>
      <w:r>
        <w:rPr>
          <w:rFonts w:ascii="Cambria" w:hAnsi="Cambria"/>
          <w:sz w:val="24"/>
        </w:rPr>
        <w:t>2</w:t>
      </w:r>
      <w:r>
        <w:rPr>
          <w:rFonts w:ascii="Cambria" w:hAnsi="Cambria"/>
          <w:spacing w:val="-9"/>
          <w:sz w:val="24"/>
        </w:rPr>
        <w:t> </w:t>
      </w:r>
      <w:r>
        <w:rPr>
          <w:rFonts w:ascii="Cambria" w:hAnsi="Cambria"/>
          <w:sz w:val="24"/>
        </w:rPr>
        <w:t>Aufl.,</w:t>
      </w:r>
      <w:r>
        <w:rPr>
          <w:rFonts w:ascii="Cambria" w:hAnsi="Cambria"/>
          <w:spacing w:val="-7"/>
          <w:sz w:val="24"/>
        </w:rPr>
        <w:t> </w:t>
      </w:r>
      <w:r>
        <w:rPr>
          <w:rFonts w:ascii="Cambria" w:hAnsi="Cambria"/>
          <w:sz w:val="24"/>
        </w:rPr>
        <w:t>Köln</w:t>
      </w:r>
      <w:r>
        <w:rPr>
          <w:rFonts w:ascii="Cambria" w:hAnsi="Cambria"/>
          <w:spacing w:val="-10"/>
          <w:sz w:val="24"/>
        </w:rPr>
        <w:t> </w:t>
      </w:r>
      <w:r>
        <w:rPr>
          <w:rFonts w:ascii="Cambria" w:hAnsi="Cambria"/>
          <w:sz w:val="24"/>
        </w:rPr>
        <w:t>1994.</w:t>
      </w:r>
    </w:p>
    <w:p>
      <w:pPr>
        <w:pStyle w:val="ListParagraph"/>
        <w:numPr>
          <w:ilvl w:val="0"/>
          <w:numId w:val="56"/>
        </w:numPr>
        <w:tabs>
          <w:tab w:pos="881" w:val="left" w:leader="none"/>
        </w:tabs>
        <w:spacing w:line="240" w:lineRule="auto" w:before="120" w:after="0"/>
        <w:ind w:left="880" w:right="0" w:hanging="481"/>
        <w:jc w:val="left"/>
        <w:rPr>
          <w:rFonts w:ascii="Cambria" w:hAnsi="Cambria"/>
          <w:sz w:val="24"/>
        </w:rPr>
      </w:pPr>
      <w:r>
        <w:rPr>
          <w:rFonts w:ascii="Cambria" w:hAnsi="Cambria"/>
          <w:sz w:val="24"/>
        </w:rPr>
        <w:t>Däubler,</w:t>
      </w:r>
      <w:r>
        <w:rPr>
          <w:rFonts w:ascii="Cambria" w:hAnsi="Cambria"/>
          <w:spacing w:val="-5"/>
          <w:sz w:val="24"/>
        </w:rPr>
        <w:t> </w:t>
      </w:r>
      <w:r>
        <w:rPr>
          <w:rFonts w:ascii="Cambria" w:hAnsi="Cambria"/>
          <w:sz w:val="24"/>
        </w:rPr>
        <w:t>Mobbing</w:t>
      </w:r>
      <w:r>
        <w:rPr>
          <w:rFonts w:ascii="Cambria" w:hAnsi="Cambria"/>
          <w:spacing w:val="-6"/>
          <w:sz w:val="24"/>
        </w:rPr>
        <w:t> </w:t>
      </w:r>
      <w:r>
        <w:rPr>
          <w:rFonts w:ascii="Cambria" w:hAnsi="Cambria"/>
          <w:sz w:val="24"/>
        </w:rPr>
        <w:t>und</w:t>
      </w:r>
      <w:r>
        <w:rPr>
          <w:rFonts w:ascii="Cambria" w:hAnsi="Cambria"/>
          <w:spacing w:val="-6"/>
          <w:sz w:val="24"/>
        </w:rPr>
        <w:t> </w:t>
      </w:r>
      <w:r>
        <w:rPr>
          <w:rFonts w:ascii="Cambria" w:hAnsi="Cambria"/>
          <w:sz w:val="24"/>
        </w:rPr>
        <w:t>Arbeitsrecht,</w:t>
      </w:r>
      <w:r>
        <w:rPr>
          <w:rFonts w:ascii="Cambria" w:hAnsi="Cambria"/>
          <w:spacing w:val="-5"/>
          <w:sz w:val="24"/>
        </w:rPr>
        <w:t> </w:t>
      </w:r>
      <w:r>
        <w:rPr>
          <w:rFonts w:ascii="Cambria" w:hAnsi="Cambria"/>
          <w:sz w:val="24"/>
        </w:rPr>
        <w:t>BB</w:t>
      </w:r>
      <w:r>
        <w:rPr>
          <w:rFonts w:ascii="Cambria" w:hAnsi="Cambria"/>
          <w:spacing w:val="-5"/>
          <w:sz w:val="24"/>
        </w:rPr>
        <w:t> </w:t>
      </w:r>
      <w:r>
        <w:rPr>
          <w:rFonts w:ascii="Cambria" w:hAnsi="Cambria"/>
          <w:sz w:val="24"/>
        </w:rPr>
        <w:t>1995.</w:t>
      </w:r>
    </w:p>
    <w:p>
      <w:pPr>
        <w:pStyle w:val="ListParagraph"/>
        <w:numPr>
          <w:ilvl w:val="0"/>
          <w:numId w:val="56"/>
        </w:numPr>
        <w:tabs>
          <w:tab w:pos="881" w:val="left" w:leader="none"/>
        </w:tabs>
        <w:spacing w:line="240" w:lineRule="auto" w:before="117" w:after="0"/>
        <w:ind w:left="880" w:right="0" w:hanging="481"/>
        <w:jc w:val="left"/>
        <w:rPr>
          <w:rFonts w:ascii="Cambria" w:hAnsi="Cambria"/>
          <w:sz w:val="24"/>
        </w:rPr>
      </w:pPr>
      <w:r>
        <w:rPr>
          <w:rFonts w:ascii="Cambria" w:hAnsi="Cambria"/>
          <w:sz w:val="24"/>
        </w:rPr>
        <w:t>Däubler,</w:t>
      </w:r>
      <w:r>
        <w:rPr>
          <w:rFonts w:ascii="Cambria" w:hAnsi="Cambria"/>
          <w:spacing w:val="-5"/>
          <w:sz w:val="24"/>
        </w:rPr>
        <w:t> </w:t>
      </w:r>
      <w:r>
        <w:rPr>
          <w:rFonts w:ascii="Cambria" w:hAnsi="Cambria"/>
          <w:sz w:val="24"/>
        </w:rPr>
        <w:t>Das</w:t>
      </w:r>
      <w:r>
        <w:rPr>
          <w:rFonts w:ascii="Cambria" w:hAnsi="Cambria"/>
          <w:spacing w:val="-5"/>
          <w:sz w:val="24"/>
        </w:rPr>
        <w:t> </w:t>
      </w:r>
      <w:r>
        <w:rPr>
          <w:rFonts w:ascii="Cambria" w:hAnsi="Cambria"/>
          <w:sz w:val="24"/>
        </w:rPr>
        <w:t>Arbeitsrecht</w:t>
      </w:r>
      <w:r>
        <w:rPr>
          <w:rFonts w:ascii="Cambria" w:hAnsi="Cambria"/>
          <w:spacing w:val="-5"/>
          <w:sz w:val="24"/>
        </w:rPr>
        <w:t> </w:t>
      </w:r>
      <w:r>
        <w:rPr>
          <w:rFonts w:ascii="Cambria" w:hAnsi="Cambria"/>
          <w:sz w:val="24"/>
        </w:rPr>
        <w:t>2,</w:t>
      </w:r>
      <w:r>
        <w:rPr>
          <w:rFonts w:ascii="Cambria" w:hAnsi="Cambria"/>
          <w:spacing w:val="-5"/>
          <w:sz w:val="24"/>
        </w:rPr>
        <w:t> </w:t>
      </w:r>
      <w:r>
        <w:rPr>
          <w:rFonts w:ascii="Cambria" w:hAnsi="Cambria"/>
          <w:sz w:val="24"/>
        </w:rPr>
        <w:t>11</w:t>
      </w:r>
      <w:r>
        <w:rPr>
          <w:rFonts w:ascii="Cambria" w:hAnsi="Cambria"/>
          <w:spacing w:val="-6"/>
          <w:sz w:val="24"/>
        </w:rPr>
        <w:t> </w:t>
      </w:r>
      <w:r>
        <w:rPr>
          <w:rFonts w:ascii="Cambria" w:hAnsi="Cambria"/>
          <w:sz w:val="24"/>
        </w:rPr>
        <w:t>Aufl.,</w:t>
      </w:r>
      <w:r>
        <w:rPr>
          <w:rFonts w:ascii="Cambria" w:hAnsi="Cambria"/>
          <w:spacing w:val="-5"/>
          <w:sz w:val="24"/>
        </w:rPr>
        <w:t> </w:t>
      </w:r>
      <w:r>
        <w:rPr>
          <w:rFonts w:ascii="Cambria" w:hAnsi="Cambria"/>
          <w:sz w:val="24"/>
        </w:rPr>
        <w:t>Reinbek</w:t>
      </w:r>
      <w:r>
        <w:rPr>
          <w:rFonts w:ascii="Cambria" w:hAnsi="Cambria"/>
          <w:spacing w:val="-5"/>
          <w:sz w:val="24"/>
        </w:rPr>
        <w:t> </w:t>
      </w:r>
      <w:r>
        <w:rPr>
          <w:rFonts w:ascii="Cambria" w:hAnsi="Cambria"/>
          <w:sz w:val="24"/>
        </w:rPr>
        <w:t>bei</w:t>
      </w:r>
      <w:r>
        <w:rPr>
          <w:rFonts w:ascii="Cambria" w:hAnsi="Cambria"/>
          <w:spacing w:val="-5"/>
          <w:sz w:val="24"/>
        </w:rPr>
        <w:t> </w:t>
      </w:r>
      <w:r>
        <w:rPr>
          <w:rFonts w:ascii="Cambria" w:hAnsi="Cambria"/>
          <w:sz w:val="24"/>
        </w:rPr>
        <w:t>Hamburg</w:t>
      </w:r>
      <w:r>
        <w:rPr>
          <w:rFonts w:ascii="Cambria" w:hAnsi="Cambria"/>
          <w:spacing w:val="-7"/>
          <w:sz w:val="24"/>
        </w:rPr>
        <w:t> </w:t>
      </w:r>
      <w:r>
        <w:rPr>
          <w:rFonts w:ascii="Cambria" w:hAnsi="Cambria"/>
          <w:sz w:val="24"/>
        </w:rPr>
        <w:t>1998.</w:t>
      </w:r>
    </w:p>
    <w:p>
      <w:pPr>
        <w:pStyle w:val="ListParagraph"/>
        <w:numPr>
          <w:ilvl w:val="0"/>
          <w:numId w:val="56"/>
        </w:numPr>
        <w:tabs>
          <w:tab w:pos="881" w:val="left" w:leader="none"/>
        </w:tabs>
        <w:spacing w:line="340" w:lineRule="auto" w:before="119" w:after="0"/>
        <w:ind w:left="880" w:right="2742" w:hanging="480"/>
        <w:jc w:val="left"/>
        <w:rPr>
          <w:rFonts w:ascii="Cambria" w:hAnsi="Cambria"/>
          <w:sz w:val="24"/>
        </w:rPr>
      </w:pPr>
      <w:r>
        <w:rPr>
          <w:rFonts w:ascii="Cambria" w:hAnsi="Cambria"/>
          <w:spacing w:val="-1"/>
          <w:sz w:val="24"/>
        </w:rPr>
        <w:t>Deutsche</w:t>
      </w:r>
      <w:r>
        <w:rPr>
          <w:rFonts w:ascii="Cambria" w:hAnsi="Cambria"/>
          <w:spacing w:val="-12"/>
          <w:sz w:val="24"/>
        </w:rPr>
        <w:t> </w:t>
      </w:r>
      <w:r>
        <w:rPr>
          <w:rFonts w:ascii="Cambria" w:hAnsi="Cambria"/>
          <w:sz w:val="24"/>
        </w:rPr>
        <w:t>Gesetzliche</w:t>
      </w:r>
      <w:r>
        <w:rPr>
          <w:rFonts w:ascii="Cambria" w:hAnsi="Cambria"/>
          <w:spacing w:val="-12"/>
          <w:sz w:val="24"/>
        </w:rPr>
        <w:t> </w:t>
      </w:r>
      <w:r>
        <w:rPr>
          <w:rFonts w:ascii="Cambria" w:hAnsi="Cambria"/>
          <w:sz w:val="24"/>
        </w:rPr>
        <w:t>Unfallversicherung,</w:t>
      </w:r>
      <w:r>
        <w:rPr>
          <w:rFonts w:ascii="Cambria" w:hAnsi="Cambria"/>
          <w:spacing w:val="-12"/>
          <w:sz w:val="24"/>
        </w:rPr>
        <w:t> </w:t>
      </w:r>
      <w:r>
        <w:rPr>
          <w:rFonts w:ascii="Cambria" w:hAnsi="Cambria"/>
          <w:sz w:val="24"/>
        </w:rPr>
        <w:t>BG-Vorschrift:</w:t>
      </w:r>
      <w:r>
        <w:rPr>
          <w:rFonts w:ascii="Cambria" w:hAnsi="Cambria"/>
          <w:spacing w:val="-49"/>
          <w:sz w:val="24"/>
        </w:rPr>
        <w:t> </w:t>
      </w:r>
      <w:r>
        <w:rPr>
          <w:rFonts w:ascii="Cambria" w:hAnsi="Cambria"/>
          <w:sz w:val="24"/>
        </w:rPr>
        <w:t>Unfallverhütungsvorschrift -</w:t>
      </w:r>
    </w:p>
    <w:p>
      <w:pPr>
        <w:pStyle w:val="ListParagraph"/>
        <w:numPr>
          <w:ilvl w:val="0"/>
          <w:numId w:val="56"/>
        </w:numPr>
        <w:tabs>
          <w:tab w:pos="881" w:val="left" w:leader="none"/>
        </w:tabs>
        <w:spacing w:line="240" w:lineRule="auto" w:before="0" w:after="0"/>
        <w:ind w:left="880" w:right="0" w:hanging="481"/>
        <w:jc w:val="left"/>
        <w:rPr>
          <w:rFonts w:ascii="Cambria" w:hAnsi="Cambria"/>
          <w:sz w:val="24"/>
        </w:rPr>
      </w:pPr>
      <w:r>
        <w:rPr>
          <w:rFonts w:ascii="Cambria" w:hAnsi="Cambria"/>
          <w:sz w:val="24"/>
        </w:rPr>
        <w:t>Grundsätze</w:t>
      </w:r>
      <w:r>
        <w:rPr>
          <w:rFonts w:ascii="Cambria" w:hAnsi="Cambria"/>
          <w:spacing w:val="-5"/>
          <w:sz w:val="24"/>
        </w:rPr>
        <w:t> </w:t>
      </w:r>
      <w:r>
        <w:rPr>
          <w:rFonts w:ascii="Cambria" w:hAnsi="Cambria"/>
          <w:sz w:val="24"/>
        </w:rPr>
        <w:t>der</w:t>
      </w:r>
      <w:r>
        <w:rPr>
          <w:rFonts w:ascii="Cambria" w:hAnsi="Cambria"/>
          <w:spacing w:val="-3"/>
          <w:sz w:val="24"/>
        </w:rPr>
        <w:t> </w:t>
      </w:r>
      <w:r>
        <w:rPr>
          <w:rFonts w:ascii="Cambria" w:hAnsi="Cambria"/>
          <w:sz w:val="24"/>
        </w:rPr>
        <w:t>Prävention,</w:t>
      </w:r>
      <w:r>
        <w:rPr>
          <w:rFonts w:ascii="Cambria" w:hAnsi="Cambria"/>
          <w:spacing w:val="-3"/>
          <w:sz w:val="24"/>
        </w:rPr>
        <w:t> </w:t>
      </w:r>
      <w:r>
        <w:rPr>
          <w:rFonts w:ascii="Cambria" w:hAnsi="Cambria"/>
          <w:sz w:val="24"/>
        </w:rPr>
        <w:t>2009.</w:t>
      </w:r>
    </w:p>
    <w:p>
      <w:pPr>
        <w:pStyle w:val="ListParagraph"/>
        <w:numPr>
          <w:ilvl w:val="0"/>
          <w:numId w:val="56"/>
        </w:numPr>
        <w:tabs>
          <w:tab w:pos="881" w:val="left" w:leader="none"/>
        </w:tabs>
        <w:spacing w:line="240" w:lineRule="auto" w:before="120" w:after="0"/>
        <w:ind w:left="880" w:right="0" w:hanging="481"/>
        <w:jc w:val="left"/>
        <w:rPr>
          <w:rFonts w:ascii="Cambria"/>
          <w:sz w:val="24"/>
        </w:rPr>
      </w:pPr>
      <w:r>
        <w:rPr>
          <w:rFonts w:ascii="Cambria"/>
          <w:sz w:val="24"/>
        </w:rPr>
        <w:t>Dieball,</w:t>
      </w:r>
      <w:r>
        <w:rPr>
          <w:rFonts w:ascii="Cambria"/>
          <w:spacing w:val="-2"/>
          <w:sz w:val="24"/>
        </w:rPr>
        <w:t> </w:t>
      </w:r>
      <w:r>
        <w:rPr>
          <w:rFonts w:ascii="Cambria"/>
          <w:sz w:val="24"/>
        </w:rPr>
        <w:t>Mobbing</w:t>
      </w:r>
      <w:r>
        <w:rPr>
          <w:rFonts w:ascii="Cambria"/>
          <w:spacing w:val="-4"/>
          <w:sz w:val="24"/>
        </w:rPr>
        <w:t> </w:t>
      </w:r>
      <w:r>
        <w:rPr>
          <w:rFonts w:ascii="Cambria"/>
          <w:sz w:val="24"/>
        </w:rPr>
        <w:t>und</w:t>
      </w:r>
      <w:r>
        <w:rPr>
          <w:rFonts w:ascii="Cambria"/>
          <w:spacing w:val="-4"/>
          <w:sz w:val="24"/>
        </w:rPr>
        <w:t> </w:t>
      </w:r>
      <w:r>
        <w:rPr>
          <w:rFonts w:ascii="Cambria"/>
          <w:sz w:val="24"/>
        </w:rPr>
        <w:t>Arbeitsrecht,</w:t>
      </w:r>
      <w:r>
        <w:rPr>
          <w:rFonts w:ascii="Cambria"/>
          <w:spacing w:val="-2"/>
          <w:sz w:val="24"/>
        </w:rPr>
        <w:t> </w:t>
      </w:r>
      <w:r>
        <w:rPr>
          <w:rFonts w:ascii="Cambria"/>
          <w:sz w:val="24"/>
        </w:rPr>
        <w:t>BB</w:t>
      </w:r>
      <w:r>
        <w:rPr>
          <w:rFonts w:ascii="Cambria"/>
          <w:spacing w:val="-2"/>
          <w:sz w:val="24"/>
        </w:rPr>
        <w:t> </w:t>
      </w:r>
      <w:r>
        <w:rPr>
          <w:rFonts w:ascii="Cambria"/>
          <w:sz w:val="24"/>
        </w:rPr>
        <w:t>1996.</w:t>
      </w:r>
    </w:p>
    <w:p>
      <w:pPr>
        <w:pStyle w:val="ListParagraph"/>
        <w:numPr>
          <w:ilvl w:val="0"/>
          <w:numId w:val="56"/>
        </w:numPr>
        <w:tabs>
          <w:tab w:pos="881" w:val="left" w:leader="none"/>
        </w:tabs>
        <w:spacing w:line="240" w:lineRule="auto" w:before="119" w:after="0"/>
        <w:ind w:left="880" w:right="0" w:hanging="481"/>
        <w:jc w:val="left"/>
        <w:rPr>
          <w:rFonts w:ascii="Cambria" w:hAnsi="Cambria"/>
          <w:sz w:val="24"/>
        </w:rPr>
      </w:pPr>
      <w:r>
        <w:rPr>
          <w:rFonts w:ascii="Cambria" w:hAnsi="Cambria"/>
          <w:sz w:val="24"/>
        </w:rPr>
        <w:t>Dietz/Richardi,</w:t>
      </w:r>
      <w:r>
        <w:rPr>
          <w:rFonts w:ascii="Cambria" w:hAnsi="Cambria"/>
          <w:spacing w:val="-4"/>
          <w:sz w:val="24"/>
        </w:rPr>
        <w:t> </w:t>
      </w:r>
      <w:r>
        <w:rPr>
          <w:rFonts w:ascii="Cambria" w:hAnsi="Cambria"/>
          <w:sz w:val="24"/>
        </w:rPr>
        <w:t>BPersVG,</w:t>
      </w:r>
      <w:r>
        <w:rPr>
          <w:rFonts w:ascii="Cambria" w:hAnsi="Cambria"/>
          <w:spacing w:val="-5"/>
          <w:sz w:val="24"/>
        </w:rPr>
        <w:t> </w:t>
      </w:r>
      <w:r>
        <w:rPr>
          <w:rFonts w:ascii="Cambria" w:hAnsi="Cambria"/>
          <w:sz w:val="24"/>
        </w:rPr>
        <w:t>2</w:t>
      </w:r>
      <w:r>
        <w:rPr>
          <w:rFonts w:ascii="Cambria" w:hAnsi="Cambria"/>
          <w:spacing w:val="-6"/>
          <w:sz w:val="24"/>
        </w:rPr>
        <w:t> </w:t>
      </w:r>
      <w:r>
        <w:rPr>
          <w:rFonts w:ascii="Cambria" w:hAnsi="Cambria"/>
          <w:sz w:val="24"/>
        </w:rPr>
        <w:t>Aufl.,</w:t>
      </w:r>
      <w:r>
        <w:rPr>
          <w:rFonts w:ascii="Cambria" w:hAnsi="Cambria"/>
          <w:spacing w:val="-5"/>
          <w:sz w:val="24"/>
        </w:rPr>
        <w:t> </w:t>
      </w:r>
      <w:r>
        <w:rPr>
          <w:rFonts w:ascii="Cambria" w:hAnsi="Cambria"/>
          <w:sz w:val="24"/>
        </w:rPr>
        <w:t>München</w:t>
      </w:r>
      <w:r>
        <w:rPr>
          <w:rFonts w:ascii="Cambria" w:hAnsi="Cambria"/>
          <w:spacing w:val="-6"/>
          <w:sz w:val="24"/>
        </w:rPr>
        <w:t> </w:t>
      </w:r>
      <w:r>
        <w:rPr>
          <w:rFonts w:ascii="Cambria" w:hAnsi="Cambria"/>
          <w:sz w:val="24"/>
        </w:rPr>
        <w:t>1978.</w:t>
      </w:r>
    </w:p>
    <w:p>
      <w:pPr>
        <w:pStyle w:val="ListParagraph"/>
        <w:numPr>
          <w:ilvl w:val="0"/>
          <w:numId w:val="56"/>
        </w:numPr>
        <w:tabs>
          <w:tab w:pos="881" w:val="left" w:leader="none"/>
        </w:tabs>
        <w:spacing w:line="340" w:lineRule="auto" w:before="118" w:after="0"/>
        <w:ind w:left="880" w:right="1028" w:hanging="480"/>
        <w:jc w:val="left"/>
        <w:rPr>
          <w:rFonts w:ascii="Cambria" w:hAnsi="Cambria"/>
          <w:sz w:val="24"/>
        </w:rPr>
      </w:pPr>
      <w:r>
        <w:rPr>
          <w:rFonts w:ascii="Cambria" w:hAnsi="Cambria"/>
          <w:sz w:val="24"/>
        </w:rPr>
        <w:t>EG-Ländern.</w:t>
      </w:r>
      <w:r>
        <w:rPr>
          <w:rFonts w:ascii="Cambria" w:hAnsi="Cambria"/>
          <w:spacing w:val="-10"/>
          <w:sz w:val="24"/>
        </w:rPr>
        <w:t> </w:t>
      </w:r>
      <w:r>
        <w:rPr>
          <w:rFonts w:ascii="Cambria" w:hAnsi="Cambria"/>
          <w:sz w:val="24"/>
        </w:rPr>
        <w:t>Europäische</w:t>
      </w:r>
      <w:r>
        <w:rPr>
          <w:rFonts w:ascii="Cambria" w:hAnsi="Cambria"/>
          <w:spacing w:val="-10"/>
          <w:sz w:val="24"/>
        </w:rPr>
        <w:t> </w:t>
      </w:r>
      <w:r>
        <w:rPr>
          <w:rFonts w:ascii="Cambria" w:hAnsi="Cambria"/>
          <w:sz w:val="24"/>
        </w:rPr>
        <w:t>Integration</w:t>
      </w:r>
      <w:r>
        <w:rPr>
          <w:rFonts w:ascii="Cambria" w:hAnsi="Cambria"/>
          <w:spacing w:val="-10"/>
          <w:sz w:val="24"/>
        </w:rPr>
        <w:t> </w:t>
      </w:r>
      <w:r>
        <w:rPr>
          <w:rFonts w:ascii="Cambria" w:hAnsi="Cambria"/>
          <w:sz w:val="24"/>
        </w:rPr>
        <w:t>und</w:t>
      </w:r>
      <w:r>
        <w:rPr>
          <w:rFonts w:ascii="Cambria" w:hAnsi="Cambria"/>
          <w:spacing w:val="-10"/>
          <w:sz w:val="24"/>
        </w:rPr>
        <w:t> </w:t>
      </w:r>
      <w:r>
        <w:rPr>
          <w:rFonts w:ascii="Cambria" w:hAnsi="Cambria"/>
          <w:sz w:val="24"/>
        </w:rPr>
        <w:t>Gewerkschaftsbewegung,</w:t>
      </w:r>
      <w:r>
        <w:rPr>
          <w:rFonts w:ascii="Cambria" w:hAnsi="Cambria"/>
          <w:spacing w:val="-11"/>
          <w:sz w:val="24"/>
        </w:rPr>
        <w:t> </w:t>
      </w:r>
      <w:r>
        <w:rPr>
          <w:rFonts w:ascii="Cambria" w:hAnsi="Cambria"/>
          <w:sz w:val="24"/>
        </w:rPr>
        <w:t>Köln</w:t>
      </w:r>
      <w:r>
        <w:rPr>
          <w:rFonts w:ascii="Cambria" w:hAnsi="Cambria"/>
          <w:spacing w:val="-50"/>
          <w:sz w:val="24"/>
        </w:rPr>
        <w:t> </w:t>
      </w:r>
      <w:r>
        <w:rPr>
          <w:rFonts w:ascii="Cambria" w:hAnsi="Cambria"/>
          <w:sz w:val="24"/>
        </w:rPr>
        <w:t>1991.</w:t>
      </w:r>
    </w:p>
    <w:p>
      <w:pPr>
        <w:pStyle w:val="ListParagraph"/>
        <w:numPr>
          <w:ilvl w:val="0"/>
          <w:numId w:val="56"/>
        </w:numPr>
        <w:tabs>
          <w:tab w:pos="881" w:val="left" w:leader="none"/>
        </w:tabs>
        <w:spacing w:line="240" w:lineRule="auto" w:before="2" w:after="0"/>
        <w:ind w:left="880" w:right="0" w:hanging="481"/>
        <w:jc w:val="left"/>
        <w:rPr>
          <w:rFonts w:ascii="Cambria" w:hAnsi="Cambria"/>
          <w:sz w:val="24"/>
        </w:rPr>
      </w:pPr>
      <w:r>
        <w:rPr>
          <w:rFonts w:ascii="Cambria" w:hAnsi="Cambria"/>
          <w:sz w:val="24"/>
        </w:rPr>
        <w:t>Gamillscheg,</w:t>
      </w:r>
      <w:r>
        <w:rPr>
          <w:rFonts w:ascii="Cambria" w:hAnsi="Cambria"/>
          <w:spacing w:val="-4"/>
          <w:sz w:val="24"/>
        </w:rPr>
        <w:t> </w:t>
      </w:r>
      <w:r>
        <w:rPr>
          <w:rFonts w:ascii="Cambria" w:hAnsi="Cambria"/>
          <w:sz w:val="24"/>
        </w:rPr>
        <w:t>Kollektives</w:t>
      </w:r>
      <w:r>
        <w:rPr>
          <w:rFonts w:ascii="Cambria" w:hAnsi="Cambria"/>
          <w:spacing w:val="-4"/>
          <w:sz w:val="24"/>
        </w:rPr>
        <w:t> </w:t>
      </w:r>
      <w:r>
        <w:rPr>
          <w:rFonts w:ascii="Cambria" w:hAnsi="Cambria"/>
          <w:sz w:val="24"/>
        </w:rPr>
        <w:t>Arbeitsrecht,</w:t>
      </w:r>
      <w:r>
        <w:rPr>
          <w:rFonts w:ascii="Cambria" w:hAnsi="Cambria"/>
          <w:spacing w:val="-4"/>
          <w:sz w:val="24"/>
        </w:rPr>
        <w:t> </w:t>
      </w:r>
      <w:r>
        <w:rPr>
          <w:rFonts w:ascii="Cambria" w:hAnsi="Cambria"/>
          <w:sz w:val="24"/>
        </w:rPr>
        <w:t>Bd.</w:t>
      </w:r>
      <w:r>
        <w:rPr>
          <w:rFonts w:ascii="Cambria" w:hAnsi="Cambria"/>
          <w:spacing w:val="-3"/>
          <w:sz w:val="24"/>
        </w:rPr>
        <w:t> </w:t>
      </w:r>
      <w:r>
        <w:rPr>
          <w:rFonts w:ascii="Cambria" w:hAnsi="Cambria"/>
          <w:sz w:val="24"/>
        </w:rPr>
        <w:t>1,</w:t>
      </w:r>
      <w:r>
        <w:rPr>
          <w:rFonts w:ascii="Cambria" w:hAnsi="Cambria"/>
          <w:spacing w:val="-4"/>
          <w:sz w:val="24"/>
        </w:rPr>
        <w:t> </w:t>
      </w:r>
      <w:r>
        <w:rPr>
          <w:rFonts w:ascii="Cambria" w:hAnsi="Cambria"/>
          <w:sz w:val="24"/>
        </w:rPr>
        <w:t>München</w:t>
      </w:r>
      <w:r>
        <w:rPr>
          <w:rFonts w:ascii="Cambria" w:hAnsi="Cambria"/>
          <w:spacing w:val="-5"/>
          <w:sz w:val="24"/>
        </w:rPr>
        <w:t> </w:t>
      </w:r>
      <w:r>
        <w:rPr>
          <w:rFonts w:ascii="Cambria" w:hAnsi="Cambria"/>
          <w:sz w:val="24"/>
        </w:rPr>
        <w:t>1997.</w:t>
      </w:r>
    </w:p>
    <w:p>
      <w:pPr>
        <w:pStyle w:val="ListParagraph"/>
        <w:numPr>
          <w:ilvl w:val="0"/>
          <w:numId w:val="56"/>
        </w:numPr>
        <w:tabs>
          <w:tab w:pos="881" w:val="left" w:leader="none"/>
        </w:tabs>
        <w:spacing w:line="240" w:lineRule="auto" w:before="117" w:after="0"/>
        <w:ind w:left="880" w:right="0" w:hanging="481"/>
        <w:jc w:val="left"/>
        <w:rPr>
          <w:rFonts w:ascii="Cambria"/>
          <w:sz w:val="24"/>
        </w:rPr>
      </w:pPr>
      <w:r>
        <w:rPr>
          <w:rFonts w:ascii="Cambria"/>
          <w:sz w:val="24"/>
        </w:rPr>
        <w:t>Gralka,</w:t>
      </w:r>
      <w:r>
        <w:rPr>
          <w:rFonts w:ascii="Cambria"/>
          <w:spacing w:val="-2"/>
          <w:sz w:val="24"/>
        </w:rPr>
        <w:t> </w:t>
      </w:r>
      <w:r>
        <w:rPr>
          <w:rFonts w:ascii="Cambria"/>
          <w:sz w:val="24"/>
        </w:rPr>
        <w:t>Mobbing</w:t>
      </w:r>
      <w:r>
        <w:rPr>
          <w:rFonts w:ascii="Cambria"/>
          <w:spacing w:val="-4"/>
          <w:sz w:val="24"/>
        </w:rPr>
        <w:t> </w:t>
      </w:r>
      <w:r>
        <w:rPr>
          <w:rFonts w:ascii="Cambria"/>
          <w:sz w:val="24"/>
        </w:rPr>
        <w:t>und</w:t>
      </w:r>
      <w:r>
        <w:rPr>
          <w:rFonts w:ascii="Cambria"/>
          <w:spacing w:val="-4"/>
          <w:sz w:val="24"/>
        </w:rPr>
        <w:t> </w:t>
      </w:r>
      <w:r>
        <w:rPr>
          <w:rFonts w:ascii="Cambria"/>
          <w:sz w:val="24"/>
        </w:rPr>
        <w:t>Arbeitsrecht,</w:t>
      </w:r>
      <w:r>
        <w:rPr>
          <w:rFonts w:ascii="Cambria"/>
          <w:spacing w:val="-2"/>
          <w:sz w:val="24"/>
        </w:rPr>
        <w:t> </w:t>
      </w:r>
      <w:r>
        <w:rPr>
          <w:rFonts w:ascii="Cambria"/>
          <w:sz w:val="24"/>
        </w:rPr>
        <w:t>BB</w:t>
      </w:r>
      <w:r>
        <w:rPr>
          <w:rFonts w:ascii="Cambria"/>
          <w:spacing w:val="-3"/>
          <w:sz w:val="24"/>
        </w:rPr>
        <w:t> </w:t>
      </w:r>
      <w:r>
        <w:rPr>
          <w:rFonts w:ascii="Cambria"/>
          <w:sz w:val="24"/>
        </w:rPr>
        <w:t>1995,</w:t>
      </w:r>
      <w:r>
        <w:rPr>
          <w:rFonts w:ascii="Cambria"/>
          <w:spacing w:val="-2"/>
          <w:sz w:val="24"/>
        </w:rPr>
        <w:t> </w:t>
      </w:r>
      <w:r>
        <w:rPr>
          <w:rFonts w:ascii="Cambria"/>
          <w:sz w:val="24"/>
        </w:rPr>
        <w:t>2651.</w:t>
      </w:r>
    </w:p>
    <w:p>
      <w:pPr>
        <w:pStyle w:val="ListParagraph"/>
        <w:numPr>
          <w:ilvl w:val="0"/>
          <w:numId w:val="56"/>
        </w:numPr>
        <w:tabs>
          <w:tab w:pos="881" w:val="left" w:leader="none"/>
        </w:tabs>
        <w:spacing w:line="240" w:lineRule="auto" w:before="120" w:after="0"/>
        <w:ind w:left="880" w:right="0" w:hanging="481"/>
        <w:jc w:val="left"/>
        <w:rPr>
          <w:rFonts w:ascii="Cambria" w:hAnsi="Cambria"/>
          <w:sz w:val="24"/>
        </w:rPr>
      </w:pPr>
      <w:r>
        <w:rPr>
          <w:rFonts w:ascii="Cambria" w:hAnsi="Cambria"/>
          <w:sz w:val="24"/>
        </w:rPr>
        <w:t>Grigoleit,</w:t>
      </w:r>
      <w:r>
        <w:rPr>
          <w:rFonts w:ascii="Cambria" w:hAnsi="Cambria"/>
          <w:spacing w:val="-7"/>
          <w:sz w:val="24"/>
        </w:rPr>
        <w:t> </w:t>
      </w:r>
      <w:r>
        <w:rPr>
          <w:rFonts w:ascii="Cambria" w:hAnsi="Cambria"/>
          <w:sz w:val="24"/>
        </w:rPr>
        <w:t>in:</w:t>
      </w:r>
      <w:r>
        <w:rPr>
          <w:rFonts w:ascii="Cambria" w:hAnsi="Cambria"/>
          <w:spacing w:val="-8"/>
          <w:sz w:val="24"/>
        </w:rPr>
        <w:t> </w:t>
      </w:r>
      <w:r>
        <w:rPr>
          <w:rFonts w:ascii="Cambria" w:hAnsi="Cambria"/>
          <w:sz w:val="24"/>
        </w:rPr>
        <w:t>Stern/Becker(Hrsg.),</w:t>
      </w:r>
      <w:r>
        <w:rPr>
          <w:rFonts w:ascii="Cambria" w:hAnsi="Cambria"/>
          <w:spacing w:val="-6"/>
          <w:sz w:val="24"/>
        </w:rPr>
        <w:t> </w:t>
      </w:r>
      <w:r>
        <w:rPr>
          <w:rFonts w:ascii="Cambria" w:hAnsi="Cambria"/>
          <w:sz w:val="24"/>
        </w:rPr>
        <w:t>Grundrechte-Kommentar,</w:t>
      </w:r>
      <w:r>
        <w:rPr>
          <w:rFonts w:ascii="Cambria" w:hAnsi="Cambria"/>
          <w:spacing w:val="-7"/>
          <w:sz w:val="24"/>
        </w:rPr>
        <w:t> </w:t>
      </w:r>
      <w:r>
        <w:rPr>
          <w:rFonts w:ascii="Cambria" w:hAnsi="Cambria"/>
          <w:sz w:val="24"/>
        </w:rPr>
        <w:t>Köln</w:t>
      </w:r>
      <w:r>
        <w:rPr>
          <w:rFonts w:ascii="Cambria" w:hAnsi="Cambria"/>
          <w:spacing w:val="-7"/>
          <w:sz w:val="24"/>
        </w:rPr>
        <w:t> </w:t>
      </w:r>
      <w:r>
        <w:rPr>
          <w:rFonts w:ascii="Cambria" w:hAnsi="Cambria"/>
          <w:sz w:val="24"/>
        </w:rPr>
        <w:t>2010.</w:t>
      </w:r>
    </w:p>
    <w:p>
      <w:pPr>
        <w:pStyle w:val="ListParagraph"/>
        <w:numPr>
          <w:ilvl w:val="0"/>
          <w:numId w:val="56"/>
        </w:numPr>
        <w:tabs>
          <w:tab w:pos="881" w:val="left" w:leader="none"/>
        </w:tabs>
        <w:spacing w:line="240" w:lineRule="auto" w:before="119" w:after="0"/>
        <w:ind w:left="880" w:right="0" w:hanging="481"/>
        <w:jc w:val="left"/>
        <w:rPr>
          <w:rFonts w:ascii="Cambria" w:hAnsi="Cambria"/>
          <w:sz w:val="24"/>
        </w:rPr>
      </w:pPr>
      <w:r>
        <w:rPr>
          <w:rFonts w:ascii="Cambria" w:hAnsi="Cambria"/>
          <w:sz w:val="24"/>
        </w:rPr>
        <w:t>Hart/Taggart</w:t>
      </w:r>
      <w:r>
        <w:rPr>
          <w:rFonts w:ascii="Cambria" w:hAnsi="Cambria"/>
          <w:spacing w:val="-8"/>
          <w:sz w:val="24"/>
        </w:rPr>
        <w:t> </w:t>
      </w:r>
      <w:r>
        <w:rPr>
          <w:rFonts w:ascii="Cambria" w:hAnsi="Cambria"/>
          <w:sz w:val="24"/>
        </w:rPr>
        <w:t>in:</w:t>
      </w:r>
      <w:r>
        <w:rPr>
          <w:rFonts w:ascii="Cambria" w:hAnsi="Cambria"/>
          <w:spacing w:val="-8"/>
          <w:sz w:val="24"/>
        </w:rPr>
        <w:t> </w:t>
      </w:r>
      <w:r>
        <w:rPr>
          <w:rFonts w:ascii="Cambria" w:hAnsi="Cambria"/>
          <w:sz w:val="24"/>
        </w:rPr>
        <w:t>Henssler/Braun(Hrsg.),</w:t>
      </w:r>
      <w:r>
        <w:rPr>
          <w:rFonts w:ascii="Cambria" w:hAnsi="Cambria"/>
          <w:spacing w:val="-7"/>
          <w:sz w:val="24"/>
        </w:rPr>
        <w:t> </w:t>
      </w:r>
      <w:r>
        <w:rPr>
          <w:rFonts w:ascii="Cambria" w:hAnsi="Cambria"/>
          <w:sz w:val="24"/>
        </w:rPr>
        <w:t>Arbeitsrecht</w:t>
      </w:r>
      <w:r>
        <w:rPr>
          <w:rFonts w:ascii="Cambria" w:hAnsi="Cambria"/>
          <w:spacing w:val="-6"/>
          <w:sz w:val="24"/>
        </w:rPr>
        <w:t> </w:t>
      </w:r>
      <w:r>
        <w:rPr>
          <w:rFonts w:ascii="Cambria" w:hAnsi="Cambria"/>
          <w:sz w:val="24"/>
        </w:rPr>
        <w:t>in</w:t>
      </w:r>
      <w:r>
        <w:rPr>
          <w:rFonts w:ascii="Cambria" w:hAnsi="Cambria"/>
          <w:spacing w:val="-8"/>
          <w:sz w:val="24"/>
        </w:rPr>
        <w:t> </w:t>
      </w:r>
      <w:r>
        <w:rPr>
          <w:rFonts w:ascii="Cambria" w:hAnsi="Cambria"/>
          <w:sz w:val="24"/>
        </w:rPr>
        <w:t>Europa,</w:t>
      </w:r>
      <w:r>
        <w:rPr>
          <w:rFonts w:ascii="Cambria" w:hAnsi="Cambria"/>
          <w:spacing w:val="-7"/>
          <w:sz w:val="24"/>
        </w:rPr>
        <w:t> </w:t>
      </w:r>
      <w:r>
        <w:rPr>
          <w:rFonts w:ascii="Cambria" w:hAnsi="Cambria"/>
          <w:sz w:val="24"/>
        </w:rPr>
        <w:t>Köln</w:t>
      </w:r>
      <w:r>
        <w:rPr>
          <w:rFonts w:ascii="Cambria" w:hAnsi="Cambria"/>
          <w:spacing w:val="-8"/>
          <w:sz w:val="24"/>
        </w:rPr>
        <w:t> </w:t>
      </w:r>
      <w:r>
        <w:rPr>
          <w:rFonts w:ascii="Cambria" w:hAnsi="Cambria"/>
          <w:sz w:val="24"/>
        </w:rPr>
        <w:t>2003.</w:t>
      </w:r>
    </w:p>
    <w:p>
      <w:pPr>
        <w:pStyle w:val="ListParagraph"/>
        <w:numPr>
          <w:ilvl w:val="0"/>
          <w:numId w:val="56"/>
        </w:numPr>
        <w:tabs>
          <w:tab w:pos="881" w:val="left" w:leader="none"/>
        </w:tabs>
        <w:spacing w:line="340" w:lineRule="auto" w:before="117" w:after="0"/>
        <w:ind w:left="880" w:right="787" w:hanging="480"/>
        <w:jc w:val="left"/>
        <w:rPr>
          <w:rFonts w:ascii="Cambria" w:hAnsi="Cambria"/>
          <w:sz w:val="24"/>
        </w:rPr>
      </w:pPr>
      <w:r>
        <w:rPr>
          <w:rFonts w:ascii="Cambria" w:hAnsi="Cambria"/>
          <w:sz w:val="24"/>
        </w:rPr>
        <w:t>Hecklinger,</w:t>
      </w:r>
      <w:r>
        <w:rPr>
          <w:rFonts w:ascii="Cambria" w:hAnsi="Cambria"/>
          <w:spacing w:val="-12"/>
          <w:sz w:val="24"/>
        </w:rPr>
        <w:t> </w:t>
      </w:r>
      <w:r>
        <w:rPr>
          <w:rFonts w:ascii="Cambria" w:hAnsi="Cambria"/>
          <w:sz w:val="24"/>
        </w:rPr>
        <w:t>Die</w:t>
      </w:r>
      <w:r>
        <w:rPr>
          <w:rFonts w:ascii="Cambria" w:hAnsi="Cambria"/>
          <w:spacing w:val="-11"/>
          <w:sz w:val="24"/>
        </w:rPr>
        <w:t> </w:t>
      </w:r>
      <w:r>
        <w:rPr>
          <w:rFonts w:ascii="Cambria" w:hAnsi="Cambria"/>
          <w:sz w:val="24"/>
        </w:rPr>
        <w:t>normative</w:t>
      </w:r>
      <w:r>
        <w:rPr>
          <w:rFonts w:ascii="Cambria" w:hAnsi="Cambria"/>
          <w:spacing w:val="-11"/>
          <w:sz w:val="24"/>
        </w:rPr>
        <w:t> </w:t>
      </w:r>
      <w:r>
        <w:rPr>
          <w:rFonts w:ascii="Cambria" w:hAnsi="Cambria"/>
          <w:sz w:val="24"/>
        </w:rPr>
        <w:t>Kraft</w:t>
      </w:r>
      <w:r>
        <w:rPr>
          <w:rFonts w:ascii="Cambria" w:hAnsi="Cambria"/>
          <w:spacing w:val="-12"/>
          <w:sz w:val="24"/>
        </w:rPr>
        <w:t> </w:t>
      </w:r>
      <w:r>
        <w:rPr>
          <w:rFonts w:ascii="Cambria" w:hAnsi="Cambria"/>
          <w:sz w:val="24"/>
        </w:rPr>
        <w:t>der</w:t>
      </w:r>
      <w:r>
        <w:rPr>
          <w:rFonts w:ascii="Cambria" w:hAnsi="Cambria"/>
          <w:spacing w:val="-11"/>
          <w:sz w:val="24"/>
        </w:rPr>
        <w:t> </w:t>
      </w:r>
      <w:r>
        <w:rPr>
          <w:rFonts w:ascii="Cambria" w:hAnsi="Cambria"/>
          <w:sz w:val="24"/>
        </w:rPr>
        <w:t>grundgesetzlichen</w:t>
      </w:r>
      <w:r>
        <w:rPr>
          <w:rFonts w:ascii="Cambria" w:hAnsi="Cambria"/>
          <w:spacing w:val="-12"/>
          <w:sz w:val="24"/>
        </w:rPr>
        <w:t> </w:t>
      </w:r>
      <w:r>
        <w:rPr>
          <w:rFonts w:ascii="Cambria" w:hAnsi="Cambria"/>
          <w:sz w:val="24"/>
        </w:rPr>
        <w:t>Sozialstaatsklauseln</w:t>
      </w:r>
      <w:r>
        <w:rPr>
          <w:rFonts w:ascii="Cambria" w:hAnsi="Cambria"/>
          <w:spacing w:val="-50"/>
          <w:sz w:val="24"/>
        </w:rPr>
        <w:t> </w:t>
      </w:r>
      <w:r>
        <w:rPr>
          <w:rFonts w:ascii="Cambria" w:hAnsi="Cambria"/>
          <w:sz w:val="24"/>
        </w:rPr>
        <w:t>in</w:t>
      </w:r>
      <w:r>
        <w:rPr>
          <w:rFonts w:ascii="Cambria" w:hAnsi="Cambria"/>
          <w:spacing w:val="-2"/>
          <w:sz w:val="24"/>
        </w:rPr>
        <w:t> </w:t>
      </w:r>
      <w:r>
        <w:rPr>
          <w:rFonts w:ascii="Cambria" w:hAnsi="Cambria"/>
          <w:sz w:val="24"/>
        </w:rPr>
        <w:t>ihrer</w:t>
      </w:r>
      <w:r>
        <w:rPr>
          <w:rFonts w:ascii="Cambria" w:hAnsi="Cambria"/>
          <w:spacing w:val="-1"/>
          <w:sz w:val="24"/>
        </w:rPr>
        <w:t> </w:t>
      </w:r>
      <w:r>
        <w:rPr>
          <w:rFonts w:ascii="Cambria" w:hAnsi="Cambria"/>
          <w:sz w:val="24"/>
        </w:rPr>
        <w:t>Bedeutung</w:t>
      </w:r>
      <w:r>
        <w:rPr>
          <w:rFonts w:ascii="Cambria" w:hAnsi="Cambria"/>
          <w:spacing w:val="-1"/>
          <w:sz w:val="24"/>
        </w:rPr>
        <w:t> </w:t>
      </w:r>
      <w:r>
        <w:rPr>
          <w:rFonts w:ascii="Cambria" w:hAnsi="Cambria"/>
          <w:sz w:val="24"/>
        </w:rPr>
        <w:t>für das moderne</w:t>
      </w:r>
      <w:r>
        <w:rPr>
          <w:rFonts w:ascii="Cambria" w:hAnsi="Cambria"/>
          <w:spacing w:val="-2"/>
          <w:sz w:val="24"/>
        </w:rPr>
        <w:t> </w:t>
      </w:r>
      <w:r>
        <w:rPr>
          <w:rFonts w:ascii="Cambria" w:hAnsi="Cambria"/>
          <w:sz w:val="24"/>
        </w:rPr>
        <w:t>Arbeitsrecht,</w:t>
      </w:r>
      <w:r>
        <w:rPr>
          <w:rFonts w:ascii="Cambria" w:hAnsi="Cambria"/>
          <w:spacing w:val="-1"/>
          <w:sz w:val="24"/>
        </w:rPr>
        <w:t> </w:t>
      </w:r>
      <w:r>
        <w:rPr>
          <w:rFonts w:ascii="Cambria" w:hAnsi="Cambria"/>
          <w:sz w:val="24"/>
        </w:rPr>
        <w:t>Düsseldorf 1960.</w:t>
      </w:r>
    </w:p>
    <w:p>
      <w:pPr>
        <w:pStyle w:val="ListParagraph"/>
        <w:numPr>
          <w:ilvl w:val="0"/>
          <w:numId w:val="56"/>
        </w:numPr>
        <w:tabs>
          <w:tab w:pos="881" w:val="left" w:leader="none"/>
        </w:tabs>
        <w:spacing w:line="240" w:lineRule="auto" w:before="3" w:after="0"/>
        <w:ind w:left="880" w:right="0" w:hanging="481"/>
        <w:jc w:val="left"/>
        <w:rPr>
          <w:rFonts w:ascii="Cambria"/>
          <w:sz w:val="24"/>
        </w:rPr>
      </w:pPr>
      <w:r>
        <w:rPr>
          <w:rFonts w:ascii="Cambria"/>
          <w:sz w:val="24"/>
        </w:rPr>
        <w:t>Hueck,</w:t>
      </w:r>
      <w:r>
        <w:rPr>
          <w:rFonts w:ascii="Cambria"/>
          <w:spacing w:val="-5"/>
          <w:sz w:val="24"/>
        </w:rPr>
        <w:t> </w:t>
      </w:r>
      <w:r>
        <w:rPr>
          <w:rFonts w:ascii="Cambria"/>
          <w:sz w:val="24"/>
        </w:rPr>
        <w:t>Der</w:t>
      </w:r>
      <w:r>
        <w:rPr>
          <w:rFonts w:ascii="Cambria"/>
          <w:spacing w:val="-5"/>
          <w:sz w:val="24"/>
        </w:rPr>
        <w:t> </w:t>
      </w:r>
      <w:r>
        <w:rPr>
          <w:rFonts w:ascii="Cambria"/>
          <w:sz w:val="24"/>
        </w:rPr>
        <w:t>Treuegedanke</w:t>
      </w:r>
      <w:r>
        <w:rPr>
          <w:rFonts w:ascii="Cambria"/>
          <w:spacing w:val="-4"/>
          <w:sz w:val="24"/>
        </w:rPr>
        <w:t> </w:t>
      </w:r>
      <w:r>
        <w:rPr>
          <w:rFonts w:ascii="Cambria"/>
          <w:sz w:val="24"/>
        </w:rPr>
        <w:t>im</w:t>
      </w:r>
      <w:r>
        <w:rPr>
          <w:rFonts w:ascii="Cambria"/>
          <w:spacing w:val="-5"/>
          <w:sz w:val="24"/>
        </w:rPr>
        <w:t> </w:t>
      </w:r>
      <w:r>
        <w:rPr>
          <w:rFonts w:ascii="Cambria"/>
          <w:sz w:val="24"/>
        </w:rPr>
        <w:t>modernen</w:t>
      </w:r>
      <w:r>
        <w:rPr>
          <w:rFonts w:ascii="Cambria"/>
          <w:spacing w:val="-4"/>
          <w:sz w:val="24"/>
        </w:rPr>
        <w:t> </w:t>
      </w:r>
      <w:r>
        <w:rPr>
          <w:rFonts w:ascii="Cambria"/>
          <w:sz w:val="24"/>
        </w:rPr>
        <w:t>Privatrecht,</w:t>
      </w:r>
      <w:r>
        <w:rPr>
          <w:rFonts w:ascii="Cambria"/>
          <w:spacing w:val="-4"/>
          <w:sz w:val="24"/>
        </w:rPr>
        <w:t> </w:t>
      </w:r>
      <w:r>
        <w:rPr>
          <w:rFonts w:ascii="Cambria"/>
          <w:sz w:val="24"/>
        </w:rPr>
        <w:t>1947</w:t>
      </w:r>
    </w:p>
    <w:p>
      <w:pPr>
        <w:pStyle w:val="ListParagraph"/>
        <w:numPr>
          <w:ilvl w:val="0"/>
          <w:numId w:val="56"/>
        </w:numPr>
        <w:tabs>
          <w:tab w:pos="881" w:val="left" w:leader="none"/>
        </w:tabs>
        <w:spacing w:line="240" w:lineRule="auto" w:before="117" w:after="0"/>
        <w:ind w:left="880" w:right="0" w:hanging="481"/>
        <w:jc w:val="left"/>
        <w:rPr>
          <w:rFonts w:ascii="Cambria"/>
          <w:sz w:val="24"/>
        </w:rPr>
      </w:pPr>
      <w:r>
        <w:rPr>
          <w:rFonts w:ascii="Cambria"/>
          <w:sz w:val="24"/>
        </w:rPr>
        <w:t>Hueck-Nipperdey,</w:t>
      </w:r>
      <w:r>
        <w:rPr>
          <w:rFonts w:ascii="Cambria"/>
          <w:spacing w:val="-6"/>
          <w:sz w:val="24"/>
        </w:rPr>
        <w:t> </w:t>
      </w:r>
      <w:r>
        <w:rPr>
          <w:rFonts w:ascii="Cambria"/>
          <w:sz w:val="24"/>
        </w:rPr>
        <w:t>Lehrbuch</w:t>
      </w:r>
      <w:r>
        <w:rPr>
          <w:rFonts w:ascii="Cambria"/>
          <w:spacing w:val="-6"/>
          <w:sz w:val="24"/>
        </w:rPr>
        <w:t> </w:t>
      </w:r>
      <w:r>
        <w:rPr>
          <w:rFonts w:ascii="Cambria"/>
          <w:sz w:val="24"/>
        </w:rPr>
        <w:t>des</w:t>
      </w:r>
      <w:r>
        <w:rPr>
          <w:rFonts w:ascii="Cambria"/>
          <w:spacing w:val="-6"/>
          <w:sz w:val="24"/>
        </w:rPr>
        <w:t> </w:t>
      </w:r>
      <w:r>
        <w:rPr>
          <w:rFonts w:ascii="Cambria"/>
          <w:sz w:val="24"/>
        </w:rPr>
        <w:t>Arbeitsrechts,</w:t>
      </w:r>
      <w:r>
        <w:rPr>
          <w:rFonts w:ascii="Cambria"/>
          <w:spacing w:val="-7"/>
          <w:sz w:val="24"/>
        </w:rPr>
        <w:t> </w:t>
      </w:r>
      <w:r>
        <w:rPr>
          <w:rFonts w:ascii="Cambria"/>
          <w:sz w:val="24"/>
        </w:rPr>
        <w:t>Bd.</w:t>
      </w:r>
      <w:r>
        <w:rPr>
          <w:rFonts w:ascii="Cambria"/>
          <w:spacing w:val="-6"/>
          <w:sz w:val="24"/>
        </w:rPr>
        <w:t> </w:t>
      </w:r>
      <w:r>
        <w:rPr>
          <w:rFonts w:ascii="Cambria"/>
          <w:sz w:val="24"/>
        </w:rPr>
        <w:t>II/2,</w:t>
      </w:r>
      <w:r>
        <w:rPr>
          <w:rFonts w:ascii="Cambria"/>
          <w:spacing w:val="-6"/>
          <w:sz w:val="24"/>
        </w:rPr>
        <w:t> </w:t>
      </w:r>
      <w:r>
        <w:rPr>
          <w:rFonts w:ascii="Cambria"/>
          <w:sz w:val="24"/>
        </w:rPr>
        <w:t>1970.</w:t>
      </w:r>
    </w:p>
    <w:p>
      <w:pPr>
        <w:pStyle w:val="ListParagraph"/>
        <w:numPr>
          <w:ilvl w:val="0"/>
          <w:numId w:val="56"/>
        </w:numPr>
        <w:tabs>
          <w:tab w:pos="881" w:val="left" w:leader="none"/>
        </w:tabs>
        <w:spacing w:line="340" w:lineRule="auto" w:before="120" w:after="0"/>
        <w:ind w:left="880" w:right="1168" w:hanging="480"/>
        <w:jc w:val="left"/>
        <w:rPr>
          <w:rFonts w:ascii="Cambria" w:hAnsi="Cambria"/>
          <w:sz w:val="24"/>
        </w:rPr>
      </w:pPr>
      <w:r>
        <w:rPr>
          <w:rFonts w:ascii="Cambria" w:hAnsi="Cambria"/>
          <w:sz w:val="24"/>
        </w:rPr>
        <w:t>Isensee,Beamtenstreik.</w:t>
      </w:r>
      <w:r>
        <w:rPr>
          <w:rFonts w:ascii="Cambria" w:hAnsi="Cambria"/>
          <w:spacing w:val="-11"/>
          <w:sz w:val="24"/>
        </w:rPr>
        <w:t> </w:t>
      </w:r>
      <w:r>
        <w:rPr>
          <w:rFonts w:ascii="Cambria" w:hAnsi="Cambria"/>
          <w:sz w:val="24"/>
        </w:rPr>
        <w:t>Zur</w:t>
      </w:r>
      <w:r>
        <w:rPr>
          <w:rFonts w:ascii="Cambria" w:hAnsi="Cambria"/>
          <w:spacing w:val="-10"/>
          <w:sz w:val="24"/>
        </w:rPr>
        <w:t> </w:t>
      </w:r>
      <w:r>
        <w:rPr>
          <w:rFonts w:ascii="Cambria" w:hAnsi="Cambria"/>
          <w:sz w:val="24"/>
        </w:rPr>
        <w:t>rechtlichen</w:t>
      </w:r>
      <w:r>
        <w:rPr>
          <w:rFonts w:ascii="Cambria" w:hAnsi="Cambria"/>
          <w:spacing w:val="-8"/>
          <w:sz w:val="24"/>
        </w:rPr>
        <w:t> </w:t>
      </w:r>
      <w:r>
        <w:rPr>
          <w:rFonts w:ascii="Cambria" w:hAnsi="Cambria"/>
          <w:sz w:val="24"/>
        </w:rPr>
        <w:t>Zulässigkeit</w:t>
      </w:r>
      <w:r>
        <w:rPr>
          <w:rFonts w:ascii="Cambria" w:hAnsi="Cambria"/>
          <w:spacing w:val="-9"/>
          <w:sz w:val="24"/>
        </w:rPr>
        <w:t> </w:t>
      </w:r>
      <w:r>
        <w:rPr>
          <w:rFonts w:ascii="Cambria" w:hAnsi="Cambria"/>
          <w:sz w:val="24"/>
        </w:rPr>
        <w:t>des</w:t>
      </w:r>
      <w:r>
        <w:rPr>
          <w:rFonts w:ascii="Cambria" w:hAnsi="Cambria"/>
          <w:spacing w:val="-9"/>
          <w:sz w:val="24"/>
        </w:rPr>
        <w:t> </w:t>
      </w:r>
      <w:r>
        <w:rPr>
          <w:rFonts w:ascii="Cambria" w:hAnsi="Cambria"/>
          <w:sz w:val="24"/>
        </w:rPr>
        <w:t>Dienstkampfes,</w:t>
      </w:r>
      <w:r>
        <w:rPr>
          <w:rFonts w:ascii="Cambria" w:hAnsi="Cambria"/>
          <w:spacing w:val="-50"/>
          <w:sz w:val="24"/>
        </w:rPr>
        <w:t> </w:t>
      </w:r>
      <w:r>
        <w:rPr>
          <w:rFonts w:ascii="Cambria" w:hAnsi="Cambria"/>
          <w:sz w:val="24"/>
        </w:rPr>
        <w:t>Bonn-Bad</w:t>
      </w:r>
      <w:r>
        <w:rPr>
          <w:rFonts w:ascii="Cambria" w:hAnsi="Cambria"/>
          <w:spacing w:val="-3"/>
          <w:sz w:val="24"/>
        </w:rPr>
        <w:t> </w:t>
      </w:r>
      <w:r>
        <w:rPr>
          <w:rFonts w:ascii="Cambria" w:hAnsi="Cambria"/>
          <w:sz w:val="24"/>
        </w:rPr>
        <w:t>Godesberg</w:t>
      </w:r>
      <w:r>
        <w:rPr>
          <w:rFonts w:ascii="Cambria" w:hAnsi="Cambria"/>
          <w:spacing w:val="-2"/>
          <w:sz w:val="24"/>
        </w:rPr>
        <w:t> </w:t>
      </w:r>
      <w:r>
        <w:rPr>
          <w:rFonts w:ascii="Cambria" w:hAnsi="Cambria"/>
          <w:sz w:val="24"/>
        </w:rPr>
        <w:t>1971.</w:t>
      </w:r>
    </w:p>
    <w:p>
      <w:pPr>
        <w:pStyle w:val="ListParagraph"/>
        <w:numPr>
          <w:ilvl w:val="0"/>
          <w:numId w:val="56"/>
        </w:numPr>
        <w:tabs>
          <w:tab w:pos="881" w:val="left" w:leader="none"/>
        </w:tabs>
        <w:spacing w:line="240" w:lineRule="auto" w:before="0" w:after="0"/>
        <w:ind w:left="880" w:right="0" w:hanging="481"/>
        <w:jc w:val="left"/>
        <w:rPr>
          <w:rFonts w:ascii="Cambria"/>
          <w:sz w:val="24"/>
        </w:rPr>
      </w:pPr>
      <w:r>
        <w:rPr>
          <w:rFonts w:ascii="Cambria"/>
          <w:sz w:val="24"/>
        </w:rPr>
        <w:t>Isensee</w:t>
      </w:r>
      <w:r>
        <w:rPr>
          <w:rFonts w:ascii="Cambria"/>
          <w:spacing w:val="-4"/>
          <w:sz w:val="24"/>
        </w:rPr>
        <w:t> </w:t>
      </w:r>
      <w:r>
        <w:rPr>
          <w:rFonts w:ascii="Cambria"/>
          <w:sz w:val="24"/>
        </w:rPr>
        <w:t>in</w:t>
      </w:r>
      <w:r>
        <w:rPr>
          <w:rFonts w:ascii="Cambria"/>
          <w:spacing w:val="-5"/>
          <w:sz w:val="24"/>
        </w:rPr>
        <w:t> </w:t>
      </w:r>
      <w:r>
        <w:rPr>
          <w:rFonts w:ascii="Cambria"/>
          <w:sz w:val="24"/>
        </w:rPr>
        <w:t>HdbVerfR,</w:t>
      </w:r>
      <w:r>
        <w:rPr>
          <w:rFonts w:ascii="Cambria"/>
          <w:spacing w:val="-4"/>
          <w:sz w:val="24"/>
        </w:rPr>
        <w:t> </w:t>
      </w:r>
      <w:r>
        <w:rPr>
          <w:rFonts w:ascii="Cambria"/>
          <w:sz w:val="24"/>
        </w:rPr>
        <w:t>2</w:t>
      </w:r>
      <w:r>
        <w:rPr>
          <w:rFonts w:ascii="Cambria"/>
          <w:spacing w:val="-5"/>
          <w:sz w:val="24"/>
        </w:rPr>
        <w:t> </w:t>
      </w:r>
      <w:r>
        <w:rPr>
          <w:rFonts w:ascii="Cambria"/>
          <w:sz w:val="24"/>
        </w:rPr>
        <w:t>Aufl.,</w:t>
      </w:r>
      <w:r>
        <w:rPr>
          <w:rFonts w:ascii="Cambria"/>
          <w:spacing w:val="-4"/>
          <w:sz w:val="24"/>
        </w:rPr>
        <w:t> </w:t>
      </w:r>
      <w:r>
        <w:rPr>
          <w:rFonts w:ascii="Cambria"/>
          <w:sz w:val="24"/>
        </w:rPr>
        <w:t>Berlin</w:t>
      </w:r>
      <w:r>
        <w:rPr>
          <w:rFonts w:ascii="Cambria"/>
          <w:spacing w:val="-5"/>
          <w:sz w:val="24"/>
        </w:rPr>
        <w:t> </w:t>
      </w:r>
      <w:r>
        <w:rPr>
          <w:rFonts w:ascii="Cambria"/>
          <w:sz w:val="24"/>
        </w:rPr>
        <w:t>1995.</w:t>
      </w:r>
    </w:p>
    <w:p>
      <w:pPr>
        <w:pStyle w:val="ListParagraph"/>
        <w:numPr>
          <w:ilvl w:val="0"/>
          <w:numId w:val="56"/>
        </w:numPr>
        <w:tabs>
          <w:tab w:pos="881" w:val="left" w:leader="none"/>
        </w:tabs>
        <w:spacing w:line="240" w:lineRule="auto" w:before="119" w:after="0"/>
        <w:ind w:left="880" w:right="0" w:hanging="481"/>
        <w:jc w:val="left"/>
        <w:rPr>
          <w:rFonts w:ascii="Cambria"/>
          <w:sz w:val="24"/>
        </w:rPr>
      </w:pPr>
      <w:r>
        <w:rPr>
          <w:rFonts w:ascii="Cambria"/>
          <w:sz w:val="24"/>
        </w:rPr>
        <w:t>Kittner/Pieper,</w:t>
      </w:r>
      <w:r>
        <w:rPr>
          <w:rFonts w:ascii="Cambria"/>
          <w:spacing w:val="-6"/>
          <w:sz w:val="24"/>
        </w:rPr>
        <w:t> </w:t>
      </w:r>
      <w:r>
        <w:rPr>
          <w:rFonts w:ascii="Cambria"/>
          <w:sz w:val="24"/>
        </w:rPr>
        <w:t>Arbeitsschutzrecht,</w:t>
      </w:r>
      <w:r>
        <w:rPr>
          <w:rFonts w:ascii="Cambria"/>
          <w:spacing w:val="-6"/>
          <w:sz w:val="24"/>
        </w:rPr>
        <w:t> </w:t>
      </w:r>
      <w:r>
        <w:rPr>
          <w:rFonts w:ascii="Cambria"/>
          <w:sz w:val="24"/>
        </w:rPr>
        <w:t>3</w:t>
      </w:r>
      <w:r>
        <w:rPr>
          <w:rFonts w:ascii="Cambria"/>
          <w:spacing w:val="-6"/>
          <w:sz w:val="24"/>
        </w:rPr>
        <w:t> </w:t>
      </w:r>
      <w:r>
        <w:rPr>
          <w:rFonts w:ascii="Cambria"/>
          <w:sz w:val="24"/>
        </w:rPr>
        <w:t>Aufl.,</w:t>
      </w:r>
      <w:r>
        <w:rPr>
          <w:rFonts w:ascii="Cambria"/>
          <w:spacing w:val="-6"/>
          <w:sz w:val="24"/>
        </w:rPr>
        <w:t> </w:t>
      </w:r>
      <w:r>
        <w:rPr>
          <w:rFonts w:ascii="Cambria"/>
          <w:sz w:val="24"/>
        </w:rPr>
        <w:t>Ffm.</w:t>
      </w:r>
      <w:r>
        <w:rPr>
          <w:rFonts w:ascii="Cambria"/>
          <w:spacing w:val="-8"/>
          <w:sz w:val="24"/>
        </w:rPr>
        <w:t> </w:t>
      </w:r>
      <w:r>
        <w:rPr>
          <w:rFonts w:ascii="Cambria"/>
          <w:sz w:val="24"/>
        </w:rPr>
        <w:t>2006.</w:t>
      </w:r>
    </w:p>
    <w:p>
      <w:pPr>
        <w:pStyle w:val="ListParagraph"/>
        <w:numPr>
          <w:ilvl w:val="0"/>
          <w:numId w:val="56"/>
        </w:numPr>
        <w:tabs>
          <w:tab w:pos="881" w:val="left" w:leader="none"/>
        </w:tabs>
        <w:spacing w:line="240" w:lineRule="auto" w:before="120" w:after="0"/>
        <w:ind w:left="880" w:right="0" w:hanging="481"/>
        <w:jc w:val="left"/>
        <w:rPr>
          <w:rFonts w:ascii="Cambria" w:hAnsi="Cambria"/>
          <w:sz w:val="24"/>
        </w:rPr>
      </w:pPr>
      <w:r>
        <w:rPr>
          <w:rFonts w:ascii="Cambria" w:hAnsi="Cambria"/>
          <w:sz w:val="24"/>
        </w:rPr>
        <w:t>Kittner,</w:t>
      </w:r>
      <w:r>
        <w:rPr>
          <w:rFonts w:ascii="Cambria" w:hAnsi="Cambria"/>
          <w:spacing w:val="-9"/>
          <w:sz w:val="24"/>
        </w:rPr>
        <w:t> </w:t>
      </w:r>
      <w:r>
        <w:rPr>
          <w:rFonts w:ascii="Cambria" w:hAnsi="Cambria"/>
          <w:sz w:val="24"/>
        </w:rPr>
        <w:t>Arbeits-</w:t>
      </w:r>
      <w:r>
        <w:rPr>
          <w:rFonts w:ascii="Cambria" w:hAnsi="Cambria"/>
          <w:spacing w:val="-10"/>
          <w:sz w:val="24"/>
        </w:rPr>
        <w:t> </w:t>
      </w:r>
      <w:r>
        <w:rPr>
          <w:rFonts w:ascii="Cambria" w:hAnsi="Cambria"/>
          <w:sz w:val="24"/>
        </w:rPr>
        <w:t>und</w:t>
      </w:r>
      <w:r>
        <w:rPr>
          <w:rFonts w:ascii="Cambria" w:hAnsi="Cambria"/>
          <w:spacing w:val="-11"/>
          <w:sz w:val="24"/>
        </w:rPr>
        <w:t> </w:t>
      </w:r>
      <w:r>
        <w:rPr>
          <w:rFonts w:ascii="Cambria" w:hAnsi="Cambria"/>
          <w:sz w:val="24"/>
        </w:rPr>
        <w:t>Sozialordnung,</w:t>
      </w:r>
      <w:r>
        <w:rPr>
          <w:rFonts w:ascii="Cambria" w:hAnsi="Cambria"/>
          <w:spacing w:val="-9"/>
          <w:sz w:val="24"/>
        </w:rPr>
        <w:t> </w:t>
      </w:r>
      <w:r>
        <w:rPr>
          <w:rFonts w:ascii="Cambria" w:hAnsi="Cambria"/>
          <w:sz w:val="24"/>
        </w:rPr>
        <w:t>26</w:t>
      </w:r>
      <w:r>
        <w:rPr>
          <w:rFonts w:ascii="Cambria" w:hAnsi="Cambria"/>
          <w:spacing w:val="-10"/>
          <w:sz w:val="24"/>
        </w:rPr>
        <w:t> </w:t>
      </w:r>
      <w:r>
        <w:rPr>
          <w:rFonts w:ascii="Cambria" w:hAnsi="Cambria"/>
          <w:sz w:val="24"/>
        </w:rPr>
        <w:t>Aufl.,</w:t>
      </w:r>
      <w:r>
        <w:rPr>
          <w:rFonts w:ascii="Cambria" w:hAnsi="Cambria"/>
          <w:spacing w:val="-9"/>
          <w:sz w:val="24"/>
        </w:rPr>
        <w:t> </w:t>
      </w:r>
      <w:r>
        <w:rPr>
          <w:rFonts w:ascii="Cambria" w:hAnsi="Cambria"/>
          <w:sz w:val="24"/>
        </w:rPr>
        <w:t>Köln</w:t>
      </w:r>
      <w:r>
        <w:rPr>
          <w:rFonts w:ascii="Cambria" w:hAnsi="Cambria"/>
          <w:spacing w:val="-9"/>
          <w:sz w:val="24"/>
        </w:rPr>
        <w:t> </w:t>
      </w:r>
      <w:r>
        <w:rPr>
          <w:rFonts w:ascii="Cambria" w:hAnsi="Cambria"/>
          <w:sz w:val="24"/>
        </w:rPr>
        <w:t>2001.</w:t>
      </w:r>
    </w:p>
    <w:p>
      <w:pPr>
        <w:pStyle w:val="ListParagraph"/>
        <w:numPr>
          <w:ilvl w:val="0"/>
          <w:numId w:val="56"/>
        </w:numPr>
        <w:tabs>
          <w:tab w:pos="881" w:val="left" w:leader="none"/>
        </w:tabs>
        <w:spacing w:line="240" w:lineRule="auto" w:before="117" w:after="0"/>
        <w:ind w:left="880" w:right="0" w:hanging="481"/>
        <w:jc w:val="left"/>
        <w:rPr>
          <w:rFonts w:ascii="Cambria"/>
          <w:sz w:val="24"/>
        </w:rPr>
      </w:pPr>
      <w:r>
        <w:rPr>
          <w:rFonts w:ascii="Cambria"/>
          <w:sz w:val="24"/>
        </w:rPr>
        <w:t>Kittner,</w:t>
      </w:r>
      <w:r>
        <w:rPr>
          <w:rFonts w:ascii="Cambria"/>
          <w:spacing w:val="-9"/>
          <w:sz w:val="24"/>
        </w:rPr>
        <w:t> </w:t>
      </w:r>
      <w:r>
        <w:rPr>
          <w:rFonts w:ascii="Cambria"/>
          <w:sz w:val="24"/>
        </w:rPr>
        <w:t>Arbeits-</w:t>
      </w:r>
      <w:r>
        <w:rPr>
          <w:rFonts w:ascii="Cambria"/>
          <w:spacing w:val="-9"/>
          <w:sz w:val="24"/>
        </w:rPr>
        <w:t> </w:t>
      </w:r>
      <w:r>
        <w:rPr>
          <w:rFonts w:ascii="Cambria"/>
          <w:sz w:val="24"/>
        </w:rPr>
        <w:t>und</w:t>
      </w:r>
      <w:r>
        <w:rPr>
          <w:rFonts w:ascii="Cambria"/>
          <w:spacing w:val="-11"/>
          <w:sz w:val="24"/>
        </w:rPr>
        <w:t> </w:t>
      </w:r>
      <w:r>
        <w:rPr>
          <w:rFonts w:ascii="Cambria"/>
          <w:sz w:val="24"/>
        </w:rPr>
        <w:t>Sozialordnung,</w:t>
      </w:r>
      <w:r>
        <w:rPr>
          <w:rFonts w:ascii="Cambria"/>
          <w:spacing w:val="-8"/>
          <w:sz w:val="24"/>
        </w:rPr>
        <w:t> </w:t>
      </w:r>
      <w:r>
        <w:rPr>
          <w:rFonts w:ascii="Cambria"/>
          <w:sz w:val="24"/>
        </w:rPr>
        <w:t>32</w:t>
      </w:r>
      <w:r>
        <w:rPr>
          <w:rFonts w:ascii="Cambria"/>
          <w:spacing w:val="-10"/>
          <w:sz w:val="24"/>
        </w:rPr>
        <w:t> </w:t>
      </w:r>
      <w:r>
        <w:rPr>
          <w:rFonts w:ascii="Cambria"/>
          <w:sz w:val="24"/>
        </w:rPr>
        <w:t>Aufl.,</w:t>
      </w:r>
      <w:r>
        <w:rPr>
          <w:rFonts w:ascii="Cambria"/>
          <w:spacing w:val="-8"/>
          <w:sz w:val="24"/>
        </w:rPr>
        <w:t> </w:t>
      </w:r>
      <w:r>
        <w:rPr>
          <w:rFonts w:ascii="Cambria"/>
          <w:sz w:val="24"/>
        </w:rPr>
        <w:t>Ffm.</w:t>
      </w:r>
      <w:r>
        <w:rPr>
          <w:rFonts w:ascii="Cambria"/>
          <w:spacing w:val="-9"/>
          <w:sz w:val="24"/>
        </w:rPr>
        <w:t> </w:t>
      </w:r>
      <w:r>
        <w:rPr>
          <w:rFonts w:ascii="Cambria"/>
          <w:sz w:val="24"/>
        </w:rPr>
        <w:t>2007.</w:t>
      </w:r>
    </w:p>
    <w:p>
      <w:pPr>
        <w:pStyle w:val="ListParagraph"/>
        <w:numPr>
          <w:ilvl w:val="0"/>
          <w:numId w:val="56"/>
        </w:numPr>
        <w:tabs>
          <w:tab w:pos="881" w:val="left" w:leader="none"/>
        </w:tabs>
        <w:spacing w:line="240" w:lineRule="auto" w:before="119" w:after="0"/>
        <w:ind w:left="880" w:right="0" w:hanging="481"/>
        <w:jc w:val="left"/>
        <w:rPr>
          <w:rFonts w:ascii="Cambria" w:hAnsi="Cambria"/>
          <w:sz w:val="24"/>
        </w:rPr>
      </w:pPr>
      <w:r>
        <w:rPr>
          <w:rFonts w:ascii="Cambria" w:hAnsi="Cambria"/>
          <w:sz w:val="24"/>
        </w:rPr>
        <w:t>Kollmer,</w:t>
      </w:r>
      <w:r>
        <w:rPr>
          <w:rFonts w:ascii="Cambria" w:hAnsi="Cambria"/>
          <w:spacing w:val="-6"/>
          <w:sz w:val="24"/>
        </w:rPr>
        <w:t> </w:t>
      </w:r>
      <w:r>
        <w:rPr>
          <w:rFonts w:ascii="Cambria" w:hAnsi="Cambria"/>
          <w:sz w:val="24"/>
        </w:rPr>
        <w:t>Mobbing</w:t>
      </w:r>
      <w:r>
        <w:rPr>
          <w:rFonts w:ascii="Cambria" w:hAnsi="Cambria"/>
          <w:spacing w:val="-7"/>
          <w:sz w:val="24"/>
        </w:rPr>
        <w:t> </w:t>
      </w:r>
      <w:r>
        <w:rPr>
          <w:rFonts w:ascii="Cambria" w:hAnsi="Cambria"/>
          <w:sz w:val="24"/>
        </w:rPr>
        <w:t>im</w:t>
      </w:r>
      <w:r>
        <w:rPr>
          <w:rFonts w:ascii="Cambria" w:hAnsi="Cambria"/>
          <w:spacing w:val="-5"/>
          <w:sz w:val="24"/>
        </w:rPr>
        <w:t> </w:t>
      </w:r>
      <w:r>
        <w:rPr>
          <w:rFonts w:ascii="Cambria" w:hAnsi="Cambria"/>
          <w:sz w:val="24"/>
        </w:rPr>
        <w:t>Arbeitsverhältnis,</w:t>
      </w:r>
      <w:r>
        <w:rPr>
          <w:rFonts w:ascii="Cambria" w:hAnsi="Cambria"/>
          <w:spacing w:val="-6"/>
          <w:sz w:val="24"/>
        </w:rPr>
        <w:t> </w:t>
      </w:r>
      <w:r>
        <w:rPr>
          <w:rFonts w:ascii="Cambria" w:hAnsi="Cambria"/>
          <w:sz w:val="24"/>
        </w:rPr>
        <w:t>3</w:t>
      </w:r>
      <w:r>
        <w:rPr>
          <w:rFonts w:ascii="Cambria" w:hAnsi="Cambria"/>
          <w:spacing w:val="-6"/>
          <w:sz w:val="24"/>
        </w:rPr>
        <w:t> </w:t>
      </w:r>
      <w:r>
        <w:rPr>
          <w:rFonts w:ascii="Cambria" w:hAnsi="Cambria"/>
          <w:sz w:val="24"/>
        </w:rPr>
        <w:t>Aufl.,</w:t>
      </w:r>
      <w:r>
        <w:rPr>
          <w:rFonts w:ascii="Cambria" w:hAnsi="Cambria"/>
          <w:spacing w:val="-4"/>
          <w:sz w:val="24"/>
        </w:rPr>
        <w:t> </w:t>
      </w:r>
      <w:r>
        <w:rPr>
          <w:rFonts w:ascii="Cambria" w:hAnsi="Cambria"/>
          <w:sz w:val="24"/>
        </w:rPr>
        <w:t>Heidelberg</w:t>
      </w:r>
      <w:r>
        <w:rPr>
          <w:rFonts w:ascii="Cambria" w:hAnsi="Cambria"/>
          <w:spacing w:val="-7"/>
          <w:sz w:val="24"/>
        </w:rPr>
        <w:t> </w:t>
      </w:r>
      <w:r>
        <w:rPr>
          <w:rFonts w:ascii="Cambria" w:hAnsi="Cambria"/>
          <w:sz w:val="24"/>
        </w:rPr>
        <w:t>2003.</w:t>
      </w:r>
    </w:p>
    <w:p>
      <w:pPr>
        <w:spacing w:after="0" w:line="240" w:lineRule="auto"/>
        <w:jc w:val="left"/>
        <w:rPr>
          <w:rFonts w:ascii="Cambria" w:hAnsi="Cambria"/>
          <w:sz w:val="24"/>
        </w:rPr>
        <w:sectPr>
          <w:pgSz w:w="11900" w:h="16850"/>
          <w:pgMar w:header="0" w:footer="896" w:top="1460" w:bottom="1160" w:left="1400" w:right="1160"/>
        </w:sectPr>
      </w:pPr>
    </w:p>
    <w:p>
      <w:pPr>
        <w:pStyle w:val="ListParagraph"/>
        <w:numPr>
          <w:ilvl w:val="0"/>
          <w:numId w:val="56"/>
        </w:numPr>
        <w:tabs>
          <w:tab w:pos="881" w:val="left" w:leader="none"/>
        </w:tabs>
        <w:spacing w:line="340" w:lineRule="auto" w:before="70" w:after="0"/>
        <w:ind w:left="880" w:right="1134" w:hanging="480"/>
        <w:jc w:val="left"/>
        <w:rPr>
          <w:rFonts w:ascii="Cambria" w:hAnsi="Cambria"/>
          <w:sz w:val="24"/>
        </w:rPr>
      </w:pPr>
      <w:r>
        <w:rPr>
          <w:rFonts w:ascii="Cambria" w:hAnsi="Cambria"/>
          <w:sz w:val="24"/>
        </w:rPr>
        <w:t>Kolodej,</w:t>
      </w:r>
      <w:r>
        <w:rPr>
          <w:rFonts w:ascii="Cambria" w:hAnsi="Cambria"/>
          <w:spacing w:val="-7"/>
          <w:sz w:val="24"/>
        </w:rPr>
        <w:t> </w:t>
      </w:r>
      <w:r>
        <w:rPr>
          <w:rFonts w:ascii="Cambria" w:hAnsi="Cambria"/>
          <w:sz w:val="24"/>
        </w:rPr>
        <w:t>Mobbing.</w:t>
      </w:r>
      <w:r>
        <w:rPr>
          <w:rFonts w:ascii="Cambria" w:hAnsi="Cambria"/>
          <w:spacing w:val="-7"/>
          <w:sz w:val="24"/>
        </w:rPr>
        <w:t> </w:t>
      </w:r>
      <w:r>
        <w:rPr>
          <w:rFonts w:ascii="Cambria" w:hAnsi="Cambria"/>
          <w:sz w:val="24"/>
        </w:rPr>
        <w:t>Psychoterror</w:t>
      </w:r>
      <w:r>
        <w:rPr>
          <w:rFonts w:ascii="Cambria" w:hAnsi="Cambria"/>
          <w:spacing w:val="-8"/>
          <w:sz w:val="24"/>
        </w:rPr>
        <w:t> </w:t>
      </w:r>
      <w:r>
        <w:rPr>
          <w:rFonts w:ascii="Cambria" w:hAnsi="Cambria"/>
          <w:sz w:val="24"/>
        </w:rPr>
        <w:t>am</w:t>
      </w:r>
      <w:r>
        <w:rPr>
          <w:rFonts w:ascii="Cambria" w:hAnsi="Cambria"/>
          <w:spacing w:val="-8"/>
          <w:sz w:val="24"/>
        </w:rPr>
        <w:t> </w:t>
      </w:r>
      <w:r>
        <w:rPr>
          <w:rFonts w:ascii="Cambria" w:hAnsi="Cambria"/>
          <w:sz w:val="24"/>
        </w:rPr>
        <w:t>Arbeitsplatz</w:t>
      </w:r>
      <w:r>
        <w:rPr>
          <w:rFonts w:ascii="Cambria" w:hAnsi="Cambria"/>
          <w:spacing w:val="-8"/>
          <w:sz w:val="24"/>
        </w:rPr>
        <w:t> </w:t>
      </w:r>
      <w:r>
        <w:rPr>
          <w:rFonts w:ascii="Cambria" w:hAnsi="Cambria"/>
          <w:sz w:val="24"/>
        </w:rPr>
        <w:t>und</w:t>
      </w:r>
      <w:r>
        <w:rPr>
          <w:rFonts w:ascii="Cambria" w:hAnsi="Cambria"/>
          <w:spacing w:val="-9"/>
          <w:sz w:val="24"/>
        </w:rPr>
        <w:t> </w:t>
      </w:r>
      <w:r>
        <w:rPr>
          <w:rFonts w:ascii="Cambria" w:hAnsi="Cambria"/>
          <w:sz w:val="24"/>
        </w:rPr>
        <w:t>seine</w:t>
      </w:r>
      <w:r>
        <w:rPr>
          <w:rFonts w:ascii="Cambria" w:hAnsi="Cambria"/>
          <w:spacing w:val="-6"/>
          <w:sz w:val="24"/>
        </w:rPr>
        <w:t> </w:t>
      </w:r>
      <w:r>
        <w:rPr>
          <w:rFonts w:ascii="Cambria" w:hAnsi="Cambria"/>
          <w:sz w:val="24"/>
        </w:rPr>
        <w:t>Bewältigung,</w:t>
      </w:r>
      <w:r>
        <w:rPr>
          <w:rFonts w:ascii="Cambria" w:hAnsi="Cambria"/>
          <w:spacing w:val="-50"/>
          <w:sz w:val="24"/>
        </w:rPr>
        <w:t> </w:t>
      </w:r>
      <w:r>
        <w:rPr>
          <w:rFonts w:ascii="Cambria" w:hAnsi="Cambria"/>
          <w:sz w:val="24"/>
        </w:rPr>
        <w:t>Wien</w:t>
      </w:r>
      <w:r>
        <w:rPr>
          <w:rFonts w:ascii="Cambria" w:hAnsi="Cambria"/>
          <w:spacing w:val="-2"/>
          <w:sz w:val="24"/>
        </w:rPr>
        <w:t> </w:t>
      </w:r>
      <w:r>
        <w:rPr>
          <w:rFonts w:ascii="Cambria" w:hAnsi="Cambria"/>
          <w:sz w:val="24"/>
        </w:rPr>
        <w:t>1999.</w:t>
      </w:r>
    </w:p>
    <w:p>
      <w:pPr>
        <w:pStyle w:val="ListParagraph"/>
        <w:numPr>
          <w:ilvl w:val="0"/>
          <w:numId w:val="56"/>
        </w:numPr>
        <w:tabs>
          <w:tab w:pos="881" w:val="left" w:leader="none"/>
        </w:tabs>
        <w:spacing w:line="340" w:lineRule="auto" w:before="1" w:after="0"/>
        <w:ind w:left="880" w:right="761" w:hanging="480"/>
        <w:jc w:val="left"/>
        <w:rPr>
          <w:rFonts w:ascii="Cambria" w:hAnsi="Cambria"/>
          <w:sz w:val="24"/>
        </w:rPr>
      </w:pPr>
      <w:r>
        <w:rPr>
          <w:rFonts w:ascii="Cambria" w:hAnsi="Cambria"/>
          <w:sz w:val="24"/>
        </w:rPr>
        <w:t>Lecher/Naumann</w:t>
      </w:r>
      <w:r>
        <w:rPr>
          <w:rFonts w:ascii="Cambria" w:hAnsi="Cambria"/>
          <w:spacing w:val="-5"/>
          <w:sz w:val="24"/>
        </w:rPr>
        <w:t> </w:t>
      </w:r>
      <w:r>
        <w:rPr>
          <w:rFonts w:ascii="Cambria" w:hAnsi="Cambria"/>
          <w:sz w:val="24"/>
        </w:rPr>
        <w:t>in:</w:t>
      </w:r>
      <w:r>
        <w:rPr>
          <w:rFonts w:ascii="Cambria" w:hAnsi="Cambria"/>
          <w:spacing w:val="-6"/>
          <w:sz w:val="24"/>
        </w:rPr>
        <w:t> </w:t>
      </w:r>
      <w:r>
        <w:rPr>
          <w:rFonts w:ascii="Cambria" w:hAnsi="Cambria"/>
          <w:sz w:val="24"/>
        </w:rPr>
        <w:t>Däubler/Lecher(Hrsg.),</w:t>
      </w:r>
      <w:r>
        <w:rPr>
          <w:rFonts w:ascii="Cambria" w:hAnsi="Cambria"/>
          <w:spacing w:val="-4"/>
          <w:sz w:val="24"/>
        </w:rPr>
        <w:t> </w:t>
      </w:r>
      <w:r>
        <w:rPr>
          <w:rFonts w:ascii="Cambria" w:hAnsi="Cambria"/>
          <w:sz w:val="24"/>
        </w:rPr>
        <w:t>Die</w:t>
      </w:r>
      <w:r>
        <w:rPr>
          <w:rFonts w:ascii="Cambria" w:hAnsi="Cambria"/>
          <w:spacing w:val="-4"/>
          <w:sz w:val="24"/>
        </w:rPr>
        <w:t> </w:t>
      </w:r>
      <w:r>
        <w:rPr>
          <w:rFonts w:ascii="Cambria" w:hAnsi="Cambria"/>
          <w:sz w:val="24"/>
        </w:rPr>
        <w:t>Gewerkschaften</w:t>
      </w:r>
      <w:r>
        <w:rPr>
          <w:rFonts w:ascii="Cambria" w:hAnsi="Cambria"/>
          <w:spacing w:val="-5"/>
          <w:sz w:val="24"/>
        </w:rPr>
        <w:t> </w:t>
      </w:r>
      <w:r>
        <w:rPr>
          <w:rFonts w:ascii="Cambria" w:hAnsi="Cambria"/>
          <w:sz w:val="24"/>
        </w:rPr>
        <w:t>in</w:t>
      </w:r>
      <w:r>
        <w:rPr>
          <w:rFonts w:ascii="Cambria" w:hAnsi="Cambria"/>
          <w:spacing w:val="-4"/>
          <w:sz w:val="24"/>
        </w:rPr>
        <w:t> </w:t>
      </w:r>
      <w:r>
        <w:rPr>
          <w:rFonts w:ascii="Cambria" w:hAnsi="Cambria"/>
          <w:sz w:val="24"/>
        </w:rPr>
        <w:t>den</w:t>
      </w:r>
      <w:r>
        <w:rPr>
          <w:rFonts w:ascii="Cambria" w:hAnsi="Cambria"/>
          <w:spacing w:val="-5"/>
          <w:sz w:val="24"/>
        </w:rPr>
        <w:t> </w:t>
      </w:r>
      <w:r>
        <w:rPr>
          <w:rFonts w:ascii="Cambria" w:hAnsi="Cambria"/>
          <w:sz w:val="24"/>
        </w:rPr>
        <w:t>12</w:t>
      </w:r>
      <w:r>
        <w:rPr>
          <w:rFonts w:ascii="Cambria" w:hAnsi="Cambria"/>
          <w:spacing w:val="-50"/>
          <w:sz w:val="24"/>
        </w:rPr>
        <w:t> </w:t>
      </w:r>
      <w:r>
        <w:rPr>
          <w:rFonts w:ascii="Cambria" w:hAnsi="Cambria"/>
          <w:sz w:val="24"/>
        </w:rPr>
        <w:t>Schaub,</w:t>
      </w:r>
      <w:r>
        <w:rPr>
          <w:rFonts w:ascii="Cambria" w:hAnsi="Cambria"/>
          <w:spacing w:val="-1"/>
          <w:sz w:val="24"/>
        </w:rPr>
        <w:t> </w:t>
      </w:r>
      <w:r>
        <w:rPr>
          <w:rFonts w:ascii="Cambria" w:hAnsi="Cambria"/>
          <w:sz w:val="24"/>
        </w:rPr>
        <w:t>Arbeitsrechtshandbuch,</w:t>
      </w:r>
      <w:r>
        <w:rPr>
          <w:rFonts w:ascii="Cambria" w:hAnsi="Cambria"/>
          <w:spacing w:val="-1"/>
          <w:sz w:val="24"/>
        </w:rPr>
        <w:t> </w:t>
      </w:r>
      <w:r>
        <w:rPr>
          <w:rFonts w:ascii="Cambria" w:hAnsi="Cambria"/>
          <w:sz w:val="24"/>
        </w:rPr>
        <w:t>11</w:t>
      </w:r>
      <w:r>
        <w:rPr>
          <w:rFonts w:ascii="Cambria" w:hAnsi="Cambria"/>
          <w:spacing w:val="-2"/>
          <w:sz w:val="24"/>
        </w:rPr>
        <w:t> </w:t>
      </w:r>
      <w:r>
        <w:rPr>
          <w:rFonts w:ascii="Cambria" w:hAnsi="Cambria"/>
          <w:sz w:val="24"/>
        </w:rPr>
        <w:t>Aufl.,</w:t>
      </w:r>
      <w:r>
        <w:rPr>
          <w:rFonts w:ascii="Cambria" w:hAnsi="Cambria"/>
          <w:spacing w:val="-1"/>
          <w:sz w:val="24"/>
        </w:rPr>
        <w:t> </w:t>
      </w:r>
      <w:r>
        <w:rPr>
          <w:rFonts w:ascii="Cambria" w:hAnsi="Cambria"/>
          <w:sz w:val="24"/>
        </w:rPr>
        <w:t>München</w:t>
      </w:r>
      <w:r>
        <w:rPr>
          <w:rFonts w:ascii="Cambria" w:hAnsi="Cambria"/>
          <w:spacing w:val="-2"/>
          <w:sz w:val="24"/>
        </w:rPr>
        <w:t> </w:t>
      </w:r>
      <w:r>
        <w:rPr>
          <w:rFonts w:ascii="Cambria" w:hAnsi="Cambria"/>
          <w:sz w:val="24"/>
        </w:rPr>
        <w:t>2005.</w:t>
      </w:r>
    </w:p>
    <w:p>
      <w:pPr>
        <w:pStyle w:val="ListParagraph"/>
        <w:numPr>
          <w:ilvl w:val="0"/>
          <w:numId w:val="56"/>
        </w:numPr>
        <w:tabs>
          <w:tab w:pos="881" w:val="left" w:leader="none"/>
        </w:tabs>
        <w:spacing w:line="240" w:lineRule="auto" w:before="2" w:after="0"/>
        <w:ind w:left="880" w:right="0" w:hanging="481"/>
        <w:jc w:val="left"/>
        <w:rPr>
          <w:rFonts w:ascii="Cambria" w:hAnsi="Cambria"/>
          <w:sz w:val="24"/>
        </w:rPr>
      </w:pPr>
      <w:r>
        <w:rPr>
          <w:rFonts w:ascii="Cambria" w:hAnsi="Cambria"/>
          <w:sz w:val="24"/>
        </w:rPr>
        <w:t>Maunz,</w:t>
      </w:r>
      <w:r>
        <w:rPr>
          <w:rFonts w:ascii="Cambria" w:hAnsi="Cambria"/>
          <w:spacing w:val="-2"/>
          <w:sz w:val="24"/>
        </w:rPr>
        <w:t> </w:t>
      </w:r>
      <w:r>
        <w:rPr>
          <w:rFonts w:ascii="Cambria" w:hAnsi="Cambria"/>
          <w:sz w:val="24"/>
        </w:rPr>
        <w:t>in:</w:t>
      </w:r>
      <w:r>
        <w:rPr>
          <w:rFonts w:ascii="Cambria" w:hAnsi="Cambria"/>
          <w:spacing w:val="-2"/>
          <w:sz w:val="24"/>
        </w:rPr>
        <w:t> </w:t>
      </w:r>
      <w:r>
        <w:rPr>
          <w:rFonts w:ascii="Cambria" w:hAnsi="Cambria"/>
          <w:sz w:val="24"/>
        </w:rPr>
        <w:t>Maunz/Dürig,</w:t>
      </w:r>
      <w:r>
        <w:rPr>
          <w:rFonts w:ascii="Cambria" w:hAnsi="Cambria"/>
          <w:spacing w:val="-1"/>
          <w:sz w:val="24"/>
        </w:rPr>
        <w:t> </w:t>
      </w:r>
      <w:r>
        <w:rPr>
          <w:rFonts w:ascii="Cambria" w:hAnsi="Cambria"/>
          <w:sz w:val="24"/>
        </w:rPr>
        <w:t>GG,</w:t>
      </w:r>
      <w:r>
        <w:rPr>
          <w:rFonts w:ascii="Cambria" w:hAnsi="Cambria"/>
          <w:spacing w:val="-2"/>
          <w:sz w:val="24"/>
        </w:rPr>
        <w:t> </w:t>
      </w:r>
      <w:r>
        <w:rPr>
          <w:rFonts w:ascii="Cambria" w:hAnsi="Cambria"/>
          <w:sz w:val="24"/>
        </w:rPr>
        <w:t>Art.</w:t>
      </w:r>
      <w:r>
        <w:rPr>
          <w:rFonts w:ascii="Cambria" w:hAnsi="Cambria"/>
          <w:spacing w:val="-1"/>
          <w:sz w:val="24"/>
        </w:rPr>
        <w:t> </w:t>
      </w:r>
      <w:r>
        <w:rPr>
          <w:rFonts w:ascii="Cambria" w:hAnsi="Cambria"/>
          <w:sz w:val="24"/>
        </w:rPr>
        <w:t>33</w:t>
      </w:r>
      <w:r>
        <w:rPr>
          <w:rFonts w:ascii="Cambria" w:hAnsi="Cambria"/>
          <w:spacing w:val="-2"/>
          <w:sz w:val="24"/>
        </w:rPr>
        <w:t> </w:t>
      </w:r>
      <w:r>
        <w:rPr>
          <w:rFonts w:ascii="Cambria" w:hAnsi="Cambria"/>
          <w:sz w:val="24"/>
        </w:rPr>
        <w:t>Rn.</w:t>
      </w:r>
      <w:r>
        <w:rPr>
          <w:rFonts w:ascii="Cambria" w:hAnsi="Cambria"/>
          <w:spacing w:val="-1"/>
          <w:sz w:val="24"/>
        </w:rPr>
        <w:t> </w:t>
      </w:r>
      <w:r>
        <w:rPr>
          <w:rFonts w:ascii="Cambria" w:hAnsi="Cambria"/>
          <w:sz w:val="24"/>
        </w:rPr>
        <w:t>43.</w:t>
      </w:r>
    </w:p>
    <w:p>
      <w:pPr>
        <w:pStyle w:val="ListParagraph"/>
        <w:numPr>
          <w:ilvl w:val="0"/>
          <w:numId w:val="56"/>
        </w:numPr>
        <w:tabs>
          <w:tab w:pos="881" w:val="left" w:leader="none"/>
        </w:tabs>
        <w:spacing w:line="340" w:lineRule="auto" w:before="117" w:after="0"/>
        <w:ind w:left="880" w:right="1347" w:hanging="480"/>
        <w:jc w:val="left"/>
        <w:rPr>
          <w:rFonts w:ascii="Cambria" w:hAnsi="Cambria"/>
          <w:sz w:val="24"/>
        </w:rPr>
      </w:pPr>
      <w:r>
        <w:rPr>
          <w:rFonts w:ascii="Cambria" w:hAnsi="Cambria"/>
          <w:spacing w:val="-1"/>
          <w:sz w:val="24"/>
        </w:rPr>
        <w:t>Mager,</w:t>
      </w:r>
      <w:r>
        <w:rPr>
          <w:rFonts w:ascii="Cambria" w:hAnsi="Cambria"/>
          <w:spacing w:val="-11"/>
          <w:sz w:val="24"/>
        </w:rPr>
        <w:t> </w:t>
      </w:r>
      <w:r>
        <w:rPr>
          <w:rFonts w:ascii="Cambria" w:hAnsi="Cambria"/>
          <w:spacing w:val="-1"/>
          <w:sz w:val="24"/>
        </w:rPr>
        <w:t>Einrichtungsgarantien.</w:t>
      </w:r>
      <w:r>
        <w:rPr>
          <w:rFonts w:ascii="Cambria" w:hAnsi="Cambria"/>
          <w:spacing w:val="-10"/>
          <w:sz w:val="24"/>
        </w:rPr>
        <w:t> </w:t>
      </w:r>
      <w:r>
        <w:rPr>
          <w:rFonts w:ascii="Cambria" w:hAnsi="Cambria"/>
          <w:sz w:val="24"/>
        </w:rPr>
        <w:t>Entstehung,</w:t>
      </w:r>
      <w:r>
        <w:rPr>
          <w:rFonts w:ascii="Cambria" w:hAnsi="Cambria"/>
          <w:spacing w:val="-10"/>
          <w:sz w:val="24"/>
        </w:rPr>
        <w:t> </w:t>
      </w:r>
      <w:r>
        <w:rPr>
          <w:rFonts w:ascii="Cambria" w:hAnsi="Cambria"/>
          <w:sz w:val="24"/>
        </w:rPr>
        <w:t>Wurzeln,</w:t>
      </w:r>
      <w:r>
        <w:rPr>
          <w:rFonts w:ascii="Cambria" w:hAnsi="Cambria"/>
          <w:spacing w:val="-9"/>
          <w:sz w:val="24"/>
        </w:rPr>
        <w:t> </w:t>
      </w:r>
      <w:r>
        <w:rPr>
          <w:rFonts w:ascii="Cambria" w:hAnsi="Cambria"/>
          <w:sz w:val="24"/>
        </w:rPr>
        <w:t>Wandlungen</w:t>
      </w:r>
      <w:r>
        <w:rPr>
          <w:rFonts w:ascii="Cambria" w:hAnsi="Cambria"/>
          <w:spacing w:val="-10"/>
          <w:sz w:val="24"/>
        </w:rPr>
        <w:t> </w:t>
      </w:r>
      <w:r>
        <w:rPr>
          <w:rFonts w:ascii="Cambria" w:hAnsi="Cambria"/>
          <w:sz w:val="24"/>
        </w:rPr>
        <w:t>und</w:t>
      </w:r>
      <w:r>
        <w:rPr>
          <w:rFonts w:ascii="Cambria" w:hAnsi="Cambria"/>
          <w:spacing w:val="-50"/>
          <w:sz w:val="24"/>
        </w:rPr>
        <w:t> </w:t>
      </w:r>
      <w:r>
        <w:rPr>
          <w:rFonts w:ascii="Cambria" w:hAnsi="Cambria"/>
          <w:sz w:val="24"/>
        </w:rPr>
        <w:t>grundgesetzgemäße Neubestimmung einer dogmatischen Figur des</w:t>
      </w:r>
      <w:r>
        <w:rPr>
          <w:rFonts w:ascii="Cambria" w:hAnsi="Cambria"/>
          <w:spacing w:val="1"/>
          <w:sz w:val="24"/>
        </w:rPr>
        <w:t> </w:t>
      </w:r>
      <w:r>
        <w:rPr>
          <w:rFonts w:ascii="Cambria" w:hAnsi="Cambria"/>
          <w:sz w:val="24"/>
        </w:rPr>
        <w:t>Verfassungsrechts, Tübingen</w:t>
      </w:r>
      <w:r>
        <w:rPr>
          <w:rFonts w:ascii="Cambria" w:hAnsi="Cambria"/>
          <w:spacing w:val="-1"/>
          <w:sz w:val="24"/>
        </w:rPr>
        <w:t> </w:t>
      </w:r>
      <w:r>
        <w:rPr>
          <w:rFonts w:ascii="Cambria" w:hAnsi="Cambria"/>
          <w:sz w:val="24"/>
        </w:rPr>
        <w:t>2003.</w:t>
      </w:r>
    </w:p>
    <w:p>
      <w:pPr>
        <w:pStyle w:val="ListParagraph"/>
        <w:numPr>
          <w:ilvl w:val="0"/>
          <w:numId w:val="56"/>
        </w:numPr>
        <w:tabs>
          <w:tab w:pos="881" w:val="left" w:leader="none"/>
        </w:tabs>
        <w:spacing w:line="240" w:lineRule="auto" w:before="1" w:after="0"/>
        <w:ind w:left="880" w:right="0" w:hanging="481"/>
        <w:jc w:val="left"/>
        <w:rPr>
          <w:rFonts w:ascii="Cambria" w:hAnsi="Cambria"/>
          <w:sz w:val="24"/>
        </w:rPr>
      </w:pPr>
      <w:r>
        <w:rPr>
          <w:rFonts w:ascii="Cambria" w:hAnsi="Cambria"/>
          <w:sz w:val="24"/>
        </w:rPr>
        <w:t>Müller,</w:t>
      </w:r>
      <w:r>
        <w:rPr>
          <w:rFonts w:ascii="Cambria" w:hAnsi="Cambria"/>
          <w:spacing w:val="-6"/>
          <w:sz w:val="24"/>
        </w:rPr>
        <w:t> </w:t>
      </w:r>
      <w:r>
        <w:rPr>
          <w:rFonts w:ascii="Cambria" w:hAnsi="Cambria"/>
          <w:sz w:val="24"/>
        </w:rPr>
        <w:t>Arbeitsrecht</w:t>
      </w:r>
      <w:r>
        <w:rPr>
          <w:rFonts w:ascii="Cambria" w:hAnsi="Cambria"/>
          <w:spacing w:val="-5"/>
          <w:sz w:val="24"/>
        </w:rPr>
        <w:t> </w:t>
      </w:r>
      <w:r>
        <w:rPr>
          <w:rFonts w:ascii="Cambria" w:hAnsi="Cambria"/>
          <w:sz w:val="24"/>
        </w:rPr>
        <w:t>im</w:t>
      </w:r>
      <w:r>
        <w:rPr>
          <w:rFonts w:ascii="Cambria" w:hAnsi="Cambria"/>
          <w:spacing w:val="-7"/>
          <w:sz w:val="24"/>
        </w:rPr>
        <w:t> </w:t>
      </w:r>
      <w:r>
        <w:rPr>
          <w:rFonts w:ascii="Cambria" w:hAnsi="Cambria"/>
          <w:sz w:val="24"/>
        </w:rPr>
        <w:t>öffentlichen</w:t>
      </w:r>
      <w:r>
        <w:rPr>
          <w:rFonts w:ascii="Cambria" w:hAnsi="Cambria"/>
          <w:spacing w:val="-5"/>
          <w:sz w:val="24"/>
        </w:rPr>
        <w:t> </w:t>
      </w:r>
      <w:r>
        <w:rPr>
          <w:rFonts w:ascii="Cambria" w:hAnsi="Cambria"/>
          <w:sz w:val="24"/>
        </w:rPr>
        <w:t>Dienst,</w:t>
      </w:r>
      <w:r>
        <w:rPr>
          <w:rFonts w:ascii="Cambria" w:hAnsi="Cambria"/>
          <w:spacing w:val="-6"/>
          <w:sz w:val="24"/>
        </w:rPr>
        <w:t> </w:t>
      </w:r>
      <w:r>
        <w:rPr>
          <w:rFonts w:ascii="Cambria" w:hAnsi="Cambria"/>
          <w:sz w:val="24"/>
        </w:rPr>
        <w:t>5</w:t>
      </w:r>
      <w:r>
        <w:rPr>
          <w:rFonts w:ascii="Cambria" w:hAnsi="Cambria"/>
          <w:spacing w:val="-5"/>
          <w:sz w:val="24"/>
        </w:rPr>
        <w:t> </w:t>
      </w:r>
      <w:r>
        <w:rPr>
          <w:rFonts w:ascii="Cambria" w:hAnsi="Cambria"/>
          <w:sz w:val="24"/>
        </w:rPr>
        <w:t>Aufl.,</w:t>
      </w:r>
      <w:r>
        <w:rPr>
          <w:rFonts w:ascii="Cambria" w:hAnsi="Cambria"/>
          <w:spacing w:val="-6"/>
          <w:sz w:val="24"/>
        </w:rPr>
        <w:t> </w:t>
      </w:r>
      <w:r>
        <w:rPr>
          <w:rFonts w:ascii="Cambria" w:hAnsi="Cambria"/>
          <w:sz w:val="24"/>
        </w:rPr>
        <w:t>München</w:t>
      </w:r>
      <w:r>
        <w:rPr>
          <w:rFonts w:ascii="Cambria" w:hAnsi="Cambria"/>
          <w:spacing w:val="-6"/>
          <w:sz w:val="24"/>
        </w:rPr>
        <w:t> </w:t>
      </w:r>
      <w:r>
        <w:rPr>
          <w:rFonts w:ascii="Cambria" w:hAnsi="Cambria"/>
          <w:sz w:val="24"/>
        </w:rPr>
        <w:t>2001.</w:t>
      </w:r>
    </w:p>
    <w:p>
      <w:pPr>
        <w:pStyle w:val="ListParagraph"/>
        <w:numPr>
          <w:ilvl w:val="0"/>
          <w:numId w:val="56"/>
        </w:numPr>
        <w:tabs>
          <w:tab w:pos="881" w:val="left" w:leader="none"/>
        </w:tabs>
        <w:spacing w:line="240" w:lineRule="auto" w:before="121" w:after="0"/>
        <w:ind w:left="880" w:right="0" w:hanging="481"/>
        <w:jc w:val="left"/>
        <w:rPr>
          <w:rFonts w:ascii="Cambria" w:hAnsi="Cambria"/>
          <w:sz w:val="24"/>
        </w:rPr>
      </w:pPr>
      <w:r>
        <w:rPr>
          <w:rFonts w:ascii="Cambria" w:hAnsi="Cambria"/>
          <w:sz w:val="24"/>
        </w:rPr>
        <w:t>MünchArbR/Germelmann,</w:t>
      </w:r>
      <w:r>
        <w:rPr>
          <w:rFonts w:ascii="Cambria" w:hAnsi="Cambria"/>
          <w:spacing w:val="-3"/>
          <w:sz w:val="24"/>
        </w:rPr>
        <w:t> </w:t>
      </w:r>
      <w:r>
        <w:rPr>
          <w:rFonts w:ascii="Cambria" w:hAnsi="Cambria"/>
          <w:sz w:val="24"/>
        </w:rPr>
        <w:t>Bd.</w:t>
      </w:r>
      <w:r>
        <w:rPr>
          <w:rFonts w:ascii="Cambria" w:hAnsi="Cambria"/>
          <w:spacing w:val="-3"/>
          <w:sz w:val="24"/>
        </w:rPr>
        <w:t> </w:t>
      </w:r>
      <w:r>
        <w:rPr>
          <w:rFonts w:ascii="Cambria" w:hAnsi="Cambria"/>
          <w:sz w:val="24"/>
        </w:rPr>
        <w:t>3,</w:t>
      </w:r>
      <w:r>
        <w:rPr>
          <w:rFonts w:ascii="Cambria" w:hAnsi="Cambria"/>
          <w:spacing w:val="-3"/>
          <w:sz w:val="24"/>
        </w:rPr>
        <w:t> </w:t>
      </w:r>
      <w:r>
        <w:rPr>
          <w:rFonts w:ascii="Cambria" w:hAnsi="Cambria"/>
          <w:sz w:val="24"/>
        </w:rPr>
        <w:t>2</w:t>
      </w:r>
      <w:r>
        <w:rPr>
          <w:rFonts w:ascii="Cambria" w:hAnsi="Cambria"/>
          <w:spacing w:val="-4"/>
          <w:sz w:val="24"/>
        </w:rPr>
        <w:t> </w:t>
      </w:r>
      <w:r>
        <w:rPr>
          <w:rFonts w:ascii="Cambria" w:hAnsi="Cambria"/>
          <w:sz w:val="24"/>
        </w:rPr>
        <w:t>Aufl.,</w:t>
      </w:r>
      <w:r>
        <w:rPr>
          <w:rFonts w:ascii="Cambria" w:hAnsi="Cambria"/>
          <w:spacing w:val="-3"/>
          <w:sz w:val="24"/>
        </w:rPr>
        <w:t> </w:t>
      </w:r>
      <w:r>
        <w:rPr>
          <w:rFonts w:ascii="Cambria" w:hAnsi="Cambria"/>
          <w:sz w:val="24"/>
        </w:rPr>
        <w:t>München</w:t>
      </w:r>
      <w:r>
        <w:rPr>
          <w:rFonts w:ascii="Cambria" w:hAnsi="Cambria"/>
          <w:spacing w:val="-3"/>
          <w:sz w:val="24"/>
        </w:rPr>
        <w:t> </w:t>
      </w:r>
      <w:r>
        <w:rPr>
          <w:rFonts w:ascii="Cambria" w:hAnsi="Cambria"/>
          <w:sz w:val="24"/>
        </w:rPr>
        <w:t>2000.</w:t>
      </w:r>
    </w:p>
    <w:p>
      <w:pPr>
        <w:pStyle w:val="ListParagraph"/>
        <w:numPr>
          <w:ilvl w:val="0"/>
          <w:numId w:val="56"/>
        </w:numPr>
        <w:tabs>
          <w:tab w:pos="881" w:val="left" w:leader="none"/>
        </w:tabs>
        <w:spacing w:line="240" w:lineRule="auto" w:before="119" w:after="0"/>
        <w:ind w:left="880" w:right="0" w:hanging="481"/>
        <w:jc w:val="left"/>
        <w:rPr>
          <w:rFonts w:ascii="Cambria" w:hAnsi="Cambria"/>
          <w:sz w:val="24"/>
        </w:rPr>
      </w:pPr>
      <w:r>
        <w:rPr>
          <w:rFonts w:ascii="Cambria" w:hAnsi="Cambria"/>
          <w:sz w:val="24"/>
        </w:rPr>
        <w:t>MünchArbR/Wlotzke,</w:t>
      </w:r>
      <w:r>
        <w:rPr>
          <w:rFonts w:ascii="Cambria" w:hAnsi="Cambria"/>
          <w:spacing w:val="-3"/>
          <w:sz w:val="24"/>
        </w:rPr>
        <w:t> </w:t>
      </w:r>
      <w:r>
        <w:rPr>
          <w:rFonts w:ascii="Cambria" w:hAnsi="Cambria"/>
          <w:sz w:val="24"/>
        </w:rPr>
        <w:t>Bd.</w:t>
      </w:r>
      <w:r>
        <w:rPr>
          <w:rFonts w:ascii="Cambria" w:hAnsi="Cambria"/>
          <w:spacing w:val="-3"/>
          <w:sz w:val="24"/>
        </w:rPr>
        <w:t> </w:t>
      </w:r>
      <w:r>
        <w:rPr>
          <w:rFonts w:ascii="Cambria" w:hAnsi="Cambria"/>
          <w:sz w:val="24"/>
        </w:rPr>
        <w:t>2,</w:t>
      </w:r>
      <w:r>
        <w:rPr>
          <w:rFonts w:ascii="Cambria" w:hAnsi="Cambria"/>
          <w:spacing w:val="-4"/>
          <w:sz w:val="24"/>
        </w:rPr>
        <w:t> </w:t>
      </w:r>
      <w:r>
        <w:rPr>
          <w:rFonts w:ascii="Cambria" w:hAnsi="Cambria"/>
          <w:sz w:val="24"/>
        </w:rPr>
        <w:t>2</w:t>
      </w:r>
      <w:r>
        <w:rPr>
          <w:rFonts w:ascii="Cambria" w:hAnsi="Cambria"/>
          <w:spacing w:val="-4"/>
          <w:sz w:val="24"/>
        </w:rPr>
        <w:t> </w:t>
      </w:r>
      <w:r>
        <w:rPr>
          <w:rFonts w:ascii="Cambria" w:hAnsi="Cambria"/>
          <w:sz w:val="24"/>
        </w:rPr>
        <w:t>Aufl.,</w:t>
      </w:r>
      <w:r>
        <w:rPr>
          <w:rFonts w:ascii="Cambria" w:hAnsi="Cambria"/>
          <w:spacing w:val="-4"/>
          <w:sz w:val="24"/>
        </w:rPr>
        <w:t> </w:t>
      </w:r>
      <w:r>
        <w:rPr>
          <w:rFonts w:ascii="Cambria" w:hAnsi="Cambria"/>
          <w:sz w:val="24"/>
        </w:rPr>
        <w:t>München</w:t>
      </w:r>
      <w:r>
        <w:rPr>
          <w:rFonts w:ascii="Cambria" w:hAnsi="Cambria"/>
          <w:spacing w:val="-4"/>
          <w:sz w:val="24"/>
        </w:rPr>
        <w:t> </w:t>
      </w:r>
      <w:r>
        <w:rPr>
          <w:rFonts w:ascii="Cambria" w:hAnsi="Cambria"/>
          <w:sz w:val="24"/>
        </w:rPr>
        <w:t>2000.</w:t>
      </w:r>
    </w:p>
    <w:p>
      <w:pPr>
        <w:pStyle w:val="ListParagraph"/>
        <w:numPr>
          <w:ilvl w:val="0"/>
          <w:numId w:val="56"/>
        </w:numPr>
        <w:tabs>
          <w:tab w:pos="881" w:val="left" w:leader="none"/>
        </w:tabs>
        <w:spacing w:line="240" w:lineRule="auto" w:before="117" w:after="0"/>
        <w:ind w:left="880" w:right="0" w:hanging="481"/>
        <w:jc w:val="left"/>
        <w:rPr>
          <w:rFonts w:ascii="Cambria" w:hAnsi="Cambria"/>
          <w:sz w:val="24"/>
        </w:rPr>
      </w:pPr>
      <w:r>
        <w:rPr>
          <w:rFonts w:ascii="Cambria" w:hAnsi="Cambria"/>
          <w:sz w:val="24"/>
        </w:rPr>
        <w:t>Pfohl,</w:t>
      </w:r>
      <w:r>
        <w:rPr>
          <w:rFonts w:ascii="Cambria" w:hAnsi="Cambria"/>
          <w:spacing w:val="-4"/>
          <w:sz w:val="24"/>
        </w:rPr>
        <w:t> </w:t>
      </w:r>
      <w:r>
        <w:rPr>
          <w:rFonts w:ascii="Cambria" w:hAnsi="Cambria"/>
          <w:sz w:val="24"/>
        </w:rPr>
        <w:t>Arbeitsrecht</w:t>
      </w:r>
      <w:r>
        <w:rPr>
          <w:rFonts w:ascii="Cambria" w:hAnsi="Cambria"/>
          <w:spacing w:val="-4"/>
          <w:sz w:val="24"/>
        </w:rPr>
        <w:t> </w:t>
      </w:r>
      <w:r>
        <w:rPr>
          <w:rFonts w:ascii="Cambria" w:hAnsi="Cambria"/>
          <w:sz w:val="24"/>
        </w:rPr>
        <w:t>des</w:t>
      </w:r>
      <w:r>
        <w:rPr>
          <w:rFonts w:ascii="Cambria" w:hAnsi="Cambria"/>
          <w:spacing w:val="-6"/>
          <w:sz w:val="24"/>
        </w:rPr>
        <w:t> </w:t>
      </w:r>
      <w:r>
        <w:rPr>
          <w:rFonts w:ascii="Cambria" w:hAnsi="Cambria"/>
          <w:sz w:val="24"/>
        </w:rPr>
        <w:t>öffentlichen</w:t>
      </w:r>
      <w:r>
        <w:rPr>
          <w:rFonts w:ascii="Cambria" w:hAnsi="Cambria"/>
          <w:spacing w:val="-4"/>
          <w:sz w:val="24"/>
        </w:rPr>
        <w:t> </w:t>
      </w:r>
      <w:r>
        <w:rPr>
          <w:rFonts w:ascii="Cambria" w:hAnsi="Cambria"/>
          <w:sz w:val="24"/>
        </w:rPr>
        <w:t>Dienstes,</w:t>
      </w:r>
      <w:r>
        <w:rPr>
          <w:rFonts w:ascii="Cambria" w:hAnsi="Cambria"/>
          <w:spacing w:val="-3"/>
          <w:sz w:val="24"/>
        </w:rPr>
        <w:t> </w:t>
      </w:r>
      <w:r>
        <w:rPr>
          <w:rFonts w:ascii="Cambria" w:hAnsi="Cambria"/>
          <w:sz w:val="24"/>
        </w:rPr>
        <w:t>Stuttgart</w:t>
      </w:r>
      <w:r>
        <w:rPr>
          <w:rFonts w:ascii="Cambria" w:hAnsi="Cambria"/>
          <w:spacing w:val="-5"/>
          <w:sz w:val="24"/>
        </w:rPr>
        <w:t> </w:t>
      </w:r>
      <w:r>
        <w:rPr>
          <w:rFonts w:ascii="Cambria" w:hAnsi="Cambria"/>
          <w:sz w:val="24"/>
        </w:rPr>
        <w:t>2002.</w:t>
      </w:r>
    </w:p>
    <w:p>
      <w:pPr>
        <w:pStyle w:val="ListParagraph"/>
        <w:numPr>
          <w:ilvl w:val="0"/>
          <w:numId w:val="56"/>
        </w:numPr>
        <w:tabs>
          <w:tab w:pos="881" w:val="left" w:leader="none"/>
        </w:tabs>
        <w:spacing w:line="240" w:lineRule="auto" w:before="119" w:after="0"/>
        <w:ind w:left="880" w:right="0" w:hanging="481"/>
        <w:jc w:val="left"/>
        <w:rPr>
          <w:rFonts w:ascii="Cambria" w:hAnsi="Cambria"/>
          <w:sz w:val="24"/>
        </w:rPr>
      </w:pPr>
      <w:r>
        <w:rPr>
          <w:rFonts w:ascii="Cambria" w:hAnsi="Cambria"/>
          <w:sz w:val="24"/>
        </w:rPr>
        <w:t>Richardi</w:t>
      </w:r>
      <w:r>
        <w:rPr>
          <w:rFonts w:ascii="Cambria" w:hAnsi="Cambria"/>
          <w:spacing w:val="-5"/>
          <w:sz w:val="24"/>
        </w:rPr>
        <w:t> </w:t>
      </w:r>
      <w:r>
        <w:rPr>
          <w:rFonts w:ascii="Cambria" w:hAnsi="Cambria"/>
          <w:sz w:val="24"/>
        </w:rPr>
        <w:t>in:</w:t>
      </w:r>
      <w:r>
        <w:rPr>
          <w:rFonts w:ascii="Cambria" w:hAnsi="Cambria"/>
          <w:spacing w:val="-5"/>
          <w:sz w:val="24"/>
        </w:rPr>
        <w:t> </w:t>
      </w:r>
      <w:r>
        <w:rPr>
          <w:rFonts w:ascii="Cambria" w:hAnsi="Cambria"/>
          <w:sz w:val="24"/>
        </w:rPr>
        <w:t>v.</w:t>
      </w:r>
      <w:r>
        <w:rPr>
          <w:rFonts w:ascii="Cambria" w:hAnsi="Cambria"/>
          <w:spacing w:val="-4"/>
          <w:sz w:val="24"/>
        </w:rPr>
        <w:t> </w:t>
      </w:r>
      <w:r>
        <w:rPr>
          <w:rFonts w:ascii="Cambria" w:hAnsi="Cambria"/>
          <w:sz w:val="24"/>
        </w:rPr>
        <w:t>Staudingers,</w:t>
      </w:r>
      <w:r>
        <w:rPr>
          <w:rFonts w:ascii="Cambria" w:hAnsi="Cambria"/>
          <w:spacing w:val="-4"/>
          <w:sz w:val="24"/>
        </w:rPr>
        <w:t> </w:t>
      </w:r>
      <w:r>
        <w:rPr>
          <w:rFonts w:ascii="Cambria" w:hAnsi="Cambria"/>
          <w:sz w:val="24"/>
        </w:rPr>
        <w:t>KommBGB,</w:t>
      </w:r>
      <w:r>
        <w:rPr>
          <w:rFonts w:ascii="Cambria" w:hAnsi="Cambria"/>
          <w:spacing w:val="-4"/>
          <w:sz w:val="24"/>
        </w:rPr>
        <w:t> </w:t>
      </w:r>
      <w:r>
        <w:rPr>
          <w:rFonts w:ascii="Cambria" w:hAnsi="Cambria"/>
          <w:sz w:val="24"/>
        </w:rPr>
        <w:t>12</w:t>
      </w:r>
      <w:r>
        <w:rPr>
          <w:rFonts w:ascii="Cambria" w:hAnsi="Cambria"/>
          <w:spacing w:val="-5"/>
          <w:sz w:val="24"/>
        </w:rPr>
        <w:t> </w:t>
      </w:r>
      <w:r>
        <w:rPr>
          <w:rFonts w:ascii="Cambria" w:hAnsi="Cambria"/>
          <w:sz w:val="24"/>
        </w:rPr>
        <w:t>Aufl.,</w:t>
      </w:r>
      <w:r>
        <w:rPr>
          <w:rFonts w:ascii="Cambria" w:hAnsi="Cambria"/>
          <w:spacing w:val="-4"/>
          <w:sz w:val="24"/>
        </w:rPr>
        <w:t> </w:t>
      </w:r>
      <w:r>
        <w:rPr>
          <w:rFonts w:ascii="Cambria" w:hAnsi="Cambria"/>
          <w:sz w:val="24"/>
        </w:rPr>
        <w:t>§§</w:t>
      </w:r>
      <w:r>
        <w:rPr>
          <w:rFonts w:ascii="Cambria" w:hAnsi="Cambria"/>
          <w:spacing w:val="-5"/>
          <w:sz w:val="24"/>
        </w:rPr>
        <w:t> </w:t>
      </w:r>
      <w:r>
        <w:rPr>
          <w:rFonts w:ascii="Cambria" w:hAnsi="Cambria"/>
          <w:sz w:val="24"/>
        </w:rPr>
        <w:t>611-619,</w:t>
      </w:r>
      <w:r>
        <w:rPr>
          <w:rFonts w:ascii="Cambria" w:hAnsi="Cambria"/>
          <w:spacing w:val="-5"/>
          <w:sz w:val="24"/>
        </w:rPr>
        <w:t> </w:t>
      </w:r>
      <w:r>
        <w:rPr>
          <w:rFonts w:ascii="Cambria" w:hAnsi="Cambria"/>
          <w:sz w:val="24"/>
        </w:rPr>
        <w:t>Berlin</w:t>
      </w:r>
      <w:r>
        <w:rPr>
          <w:rFonts w:ascii="Cambria" w:hAnsi="Cambria"/>
          <w:spacing w:val="-5"/>
          <w:sz w:val="24"/>
        </w:rPr>
        <w:t> </w:t>
      </w:r>
      <w:r>
        <w:rPr>
          <w:rFonts w:ascii="Cambria" w:hAnsi="Cambria"/>
          <w:sz w:val="24"/>
        </w:rPr>
        <w:t>1993.</w:t>
      </w:r>
    </w:p>
    <w:p>
      <w:pPr>
        <w:pStyle w:val="ListParagraph"/>
        <w:numPr>
          <w:ilvl w:val="0"/>
          <w:numId w:val="56"/>
        </w:numPr>
        <w:tabs>
          <w:tab w:pos="881" w:val="left" w:leader="none"/>
        </w:tabs>
        <w:spacing w:line="340" w:lineRule="auto" w:before="120" w:after="0"/>
        <w:ind w:left="880" w:right="1004" w:hanging="480"/>
        <w:jc w:val="left"/>
        <w:rPr>
          <w:rFonts w:ascii="Cambria" w:hAnsi="Cambria"/>
          <w:sz w:val="24"/>
        </w:rPr>
      </w:pPr>
      <w:r>
        <w:rPr>
          <w:rFonts w:ascii="Cambria" w:hAnsi="Cambria"/>
          <w:sz w:val="24"/>
        </w:rPr>
        <w:t>Rottmann,</w:t>
      </w:r>
      <w:r>
        <w:rPr>
          <w:rFonts w:ascii="Cambria" w:hAnsi="Cambria"/>
          <w:spacing w:val="-8"/>
          <w:sz w:val="24"/>
        </w:rPr>
        <w:t> </w:t>
      </w:r>
      <w:r>
        <w:rPr>
          <w:rFonts w:ascii="Cambria" w:hAnsi="Cambria"/>
          <w:sz w:val="24"/>
        </w:rPr>
        <w:t>Der</w:t>
      </w:r>
      <w:r>
        <w:rPr>
          <w:rFonts w:ascii="Cambria" w:hAnsi="Cambria"/>
          <w:spacing w:val="-8"/>
          <w:sz w:val="24"/>
        </w:rPr>
        <w:t> </w:t>
      </w:r>
      <w:r>
        <w:rPr>
          <w:rFonts w:ascii="Cambria" w:hAnsi="Cambria"/>
          <w:sz w:val="24"/>
        </w:rPr>
        <w:t>Beamte</w:t>
      </w:r>
      <w:r>
        <w:rPr>
          <w:rFonts w:ascii="Cambria" w:hAnsi="Cambria"/>
          <w:spacing w:val="-9"/>
          <w:sz w:val="24"/>
        </w:rPr>
        <w:t> </w:t>
      </w:r>
      <w:r>
        <w:rPr>
          <w:rFonts w:ascii="Cambria" w:hAnsi="Cambria"/>
          <w:sz w:val="24"/>
        </w:rPr>
        <w:t>als</w:t>
      </w:r>
      <w:r>
        <w:rPr>
          <w:rFonts w:ascii="Cambria" w:hAnsi="Cambria"/>
          <w:spacing w:val="-8"/>
          <w:sz w:val="24"/>
        </w:rPr>
        <w:t> </w:t>
      </w:r>
      <w:r>
        <w:rPr>
          <w:rFonts w:ascii="Cambria" w:hAnsi="Cambria"/>
          <w:sz w:val="24"/>
        </w:rPr>
        <w:t>Staatsbürger.</w:t>
      </w:r>
      <w:r>
        <w:rPr>
          <w:rFonts w:ascii="Cambria" w:hAnsi="Cambria"/>
          <w:spacing w:val="-7"/>
          <w:sz w:val="24"/>
        </w:rPr>
        <w:t> </w:t>
      </w:r>
      <w:r>
        <w:rPr>
          <w:rFonts w:ascii="Cambria" w:hAnsi="Cambria"/>
          <w:sz w:val="24"/>
        </w:rPr>
        <w:t>Zugleich</w:t>
      </w:r>
      <w:r>
        <w:rPr>
          <w:rFonts w:ascii="Cambria" w:hAnsi="Cambria"/>
          <w:spacing w:val="-8"/>
          <w:sz w:val="24"/>
        </w:rPr>
        <w:t> </w:t>
      </w:r>
      <w:r>
        <w:rPr>
          <w:rFonts w:ascii="Cambria" w:hAnsi="Cambria"/>
          <w:sz w:val="24"/>
        </w:rPr>
        <w:t>eine</w:t>
      </w:r>
      <w:r>
        <w:rPr>
          <w:rFonts w:ascii="Cambria" w:hAnsi="Cambria"/>
          <w:spacing w:val="-7"/>
          <w:sz w:val="24"/>
        </w:rPr>
        <w:t> </w:t>
      </w:r>
      <w:r>
        <w:rPr>
          <w:rFonts w:ascii="Cambria" w:hAnsi="Cambria"/>
          <w:sz w:val="24"/>
        </w:rPr>
        <w:t>Untersuchung</w:t>
      </w:r>
      <w:r>
        <w:rPr>
          <w:rFonts w:ascii="Cambria" w:hAnsi="Cambria"/>
          <w:spacing w:val="-9"/>
          <w:sz w:val="24"/>
        </w:rPr>
        <w:t> </w:t>
      </w:r>
      <w:r>
        <w:rPr>
          <w:rFonts w:ascii="Cambria" w:hAnsi="Cambria"/>
          <w:sz w:val="24"/>
        </w:rPr>
        <w:t>zum</w:t>
      </w:r>
      <w:r>
        <w:rPr>
          <w:rFonts w:ascii="Cambria" w:hAnsi="Cambria"/>
          <w:spacing w:val="-50"/>
          <w:sz w:val="24"/>
        </w:rPr>
        <w:t> </w:t>
      </w:r>
      <w:r>
        <w:rPr>
          <w:rFonts w:ascii="Cambria" w:hAnsi="Cambria"/>
          <w:sz w:val="24"/>
        </w:rPr>
        <w:t>Normtypus</w:t>
      </w:r>
      <w:r>
        <w:rPr>
          <w:rFonts w:ascii="Cambria" w:hAnsi="Cambria"/>
          <w:spacing w:val="-2"/>
          <w:sz w:val="24"/>
        </w:rPr>
        <w:t> </w:t>
      </w:r>
      <w:r>
        <w:rPr>
          <w:rFonts w:ascii="Cambria" w:hAnsi="Cambria"/>
          <w:sz w:val="24"/>
        </w:rPr>
        <w:t>von Art.</w:t>
      </w:r>
      <w:r>
        <w:rPr>
          <w:rFonts w:ascii="Cambria" w:hAnsi="Cambria"/>
          <w:spacing w:val="-1"/>
          <w:sz w:val="24"/>
        </w:rPr>
        <w:t> </w:t>
      </w:r>
      <w:r>
        <w:rPr>
          <w:rFonts w:ascii="Cambria" w:hAnsi="Cambria"/>
          <w:sz w:val="24"/>
        </w:rPr>
        <w:t>33</w:t>
      </w:r>
      <w:r>
        <w:rPr>
          <w:rFonts w:ascii="Cambria" w:hAnsi="Cambria"/>
          <w:spacing w:val="1"/>
          <w:sz w:val="24"/>
        </w:rPr>
        <w:t> </w:t>
      </w:r>
      <w:r>
        <w:rPr>
          <w:rFonts w:ascii="Cambria" w:hAnsi="Cambria"/>
          <w:sz w:val="24"/>
        </w:rPr>
        <w:t>Abs. 5</w:t>
      </w:r>
      <w:r>
        <w:rPr>
          <w:rFonts w:ascii="Cambria" w:hAnsi="Cambria"/>
          <w:spacing w:val="-2"/>
          <w:sz w:val="24"/>
        </w:rPr>
        <w:t> </w:t>
      </w:r>
      <w:r>
        <w:rPr>
          <w:rFonts w:ascii="Cambria" w:hAnsi="Cambria"/>
          <w:sz w:val="24"/>
        </w:rPr>
        <w:t>GG, Berlin</w:t>
      </w:r>
      <w:r>
        <w:rPr>
          <w:rFonts w:ascii="Cambria" w:hAnsi="Cambria"/>
          <w:spacing w:val="-2"/>
          <w:sz w:val="24"/>
        </w:rPr>
        <w:t> </w:t>
      </w:r>
      <w:r>
        <w:rPr>
          <w:rFonts w:ascii="Cambria" w:hAnsi="Cambria"/>
          <w:sz w:val="24"/>
        </w:rPr>
        <w:t>1981.</w:t>
      </w:r>
    </w:p>
    <w:p>
      <w:pPr>
        <w:pStyle w:val="ListParagraph"/>
        <w:numPr>
          <w:ilvl w:val="0"/>
          <w:numId w:val="56"/>
        </w:numPr>
        <w:tabs>
          <w:tab w:pos="881" w:val="left" w:leader="none"/>
        </w:tabs>
        <w:spacing w:line="240" w:lineRule="auto" w:before="0" w:after="0"/>
        <w:ind w:left="880" w:right="0" w:hanging="481"/>
        <w:jc w:val="left"/>
        <w:rPr>
          <w:rFonts w:ascii="Cambria"/>
          <w:sz w:val="24"/>
        </w:rPr>
      </w:pPr>
      <w:r>
        <w:rPr>
          <w:rFonts w:ascii="Cambria"/>
          <w:sz w:val="24"/>
        </w:rPr>
        <w:t>Sachs,</w:t>
      </w:r>
      <w:r>
        <w:rPr>
          <w:rFonts w:ascii="Cambria"/>
          <w:spacing w:val="-6"/>
          <w:sz w:val="24"/>
        </w:rPr>
        <w:t> </w:t>
      </w:r>
      <w:r>
        <w:rPr>
          <w:rFonts w:ascii="Cambria"/>
          <w:sz w:val="24"/>
        </w:rPr>
        <w:t>Verfassungsrecht</w:t>
      </w:r>
      <w:r>
        <w:rPr>
          <w:rFonts w:ascii="Cambria"/>
          <w:spacing w:val="-6"/>
          <w:sz w:val="24"/>
        </w:rPr>
        <w:t> </w:t>
      </w:r>
      <w:r>
        <w:rPr>
          <w:rFonts w:ascii="Cambria"/>
          <w:sz w:val="24"/>
        </w:rPr>
        <w:t>II:</w:t>
      </w:r>
      <w:r>
        <w:rPr>
          <w:rFonts w:ascii="Cambria"/>
          <w:spacing w:val="-6"/>
          <w:sz w:val="24"/>
        </w:rPr>
        <w:t> </w:t>
      </w:r>
      <w:r>
        <w:rPr>
          <w:rFonts w:ascii="Cambria"/>
          <w:sz w:val="24"/>
        </w:rPr>
        <w:t>Grundrechts,</w:t>
      </w:r>
      <w:r>
        <w:rPr>
          <w:rFonts w:ascii="Cambria"/>
          <w:spacing w:val="-5"/>
          <w:sz w:val="24"/>
        </w:rPr>
        <w:t> </w:t>
      </w:r>
      <w:r>
        <w:rPr>
          <w:rFonts w:ascii="Cambria"/>
          <w:sz w:val="24"/>
        </w:rPr>
        <w:t>2</w:t>
      </w:r>
      <w:r>
        <w:rPr>
          <w:rFonts w:ascii="Cambria"/>
          <w:spacing w:val="-7"/>
          <w:sz w:val="24"/>
        </w:rPr>
        <w:t> </w:t>
      </w:r>
      <w:r>
        <w:rPr>
          <w:rFonts w:ascii="Cambria"/>
          <w:sz w:val="24"/>
        </w:rPr>
        <w:t>Aufl.,</w:t>
      </w:r>
      <w:r>
        <w:rPr>
          <w:rFonts w:ascii="Cambria"/>
          <w:spacing w:val="-5"/>
          <w:sz w:val="24"/>
        </w:rPr>
        <w:t> </w:t>
      </w:r>
      <w:r>
        <w:rPr>
          <w:rFonts w:ascii="Cambria"/>
          <w:sz w:val="24"/>
        </w:rPr>
        <w:t>Berlin-Heidelberg</w:t>
      </w:r>
      <w:r>
        <w:rPr>
          <w:rFonts w:ascii="Cambria"/>
          <w:spacing w:val="-8"/>
          <w:sz w:val="24"/>
        </w:rPr>
        <w:t> </w:t>
      </w:r>
      <w:r>
        <w:rPr>
          <w:rFonts w:ascii="Cambria"/>
          <w:sz w:val="24"/>
        </w:rPr>
        <w:t>2003.</w:t>
      </w:r>
    </w:p>
    <w:p>
      <w:pPr>
        <w:pStyle w:val="ListParagraph"/>
        <w:numPr>
          <w:ilvl w:val="0"/>
          <w:numId w:val="56"/>
        </w:numPr>
        <w:tabs>
          <w:tab w:pos="881" w:val="left" w:leader="none"/>
        </w:tabs>
        <w:spacing w:line="240" w:lineRule="auto" w:before="119" w:after="0"/>
        <w:ind w:left="880" w:right="0" w:hanging="481"/>
        <w:jc w:val="left"/>
        <w:rPr>
          <w:rFonts w:ascii="Cambria"/>
          <w:sz w:val="24"/>
        </w:rPr>
      </w:pPr>
      <w:r>
        <w:rPr>
          <w:rFonts w:ascii="Cambria"/>
          <w:sz w:val="24"/>
        </w:rPr>
        <w:t>Saldern,</w:t>
      </w:r>
      <w:r>
        <w:rPr>
          <w:rFonts w:ascii="Cambria"/>
          <w:spacing w:val="-4"/>
          <w:sz w:val="24"/>
        </w:rPr>
        <w:t> </w:t>
      </w:r>
      <w:r>
        <w:rPr>
          <w:rFonts w:ascii="Cambria"/>
          <w:sz w:val="24"/>
        </w:rPr>
        <w:t>Mobbing.</w:t>
      </w:r>
      <w:r>
        <w:rPr>
          <w:rFonts w:ascii="Cambria"/>
          <w:spacing w:val="-3"/>
          <w:sz w:val="24"/>
        </w:rPr>
        <w:t> </w:t>
      </w:r>
      <w:r>
        <w:rPr>
          <w:rFonts w:ascii="Cambria"/>
          <w:sz w:val="24"/>
        </w:rPr>
        <w:t>Theorie,</w:t>
      </w:r>
      <w:r>
        <w:rPr>
          <w:rFonts w:ascii="Cambria"/>
          <w:spacing w:val="-3"/>
          <w:sz w:val="24"/>
        </w:rPr>
        <w:t> </w:t>
      </w:r>
      <w:r>
        <w:rPr>
          <w:rFonts w:ascii="Cambria"/>
          <w:sz w:val="24"/>
        </w:rPr>
        <w:t>Empirie,</w:t>
      </w:r>
      <w:r>
        <w:rPr>
          <w:rFonts w:ascii="Cambria"/>
          <w:spacing w:val="-3"/>
          <w:sz w:val="24"/>
        </w:rPr>
        <w:t> </w:t>
      </w:r>
      <w:r>
        <w:rPr>
          <w:rFonts w:ascii="Cambria"/>
          <w:sz w:val="24"/>
        </w:rPr>
        <w:t>Praxis,</w:t>
      </w:r>
      <w:r>
        <w:rPr>
          <w:rFonts w:ascii="Cambria"/>
          <w:spacing w:val="-3"/>
          <w:sz w:val="24"/>
        </w:rPr>
        <w:t> </w:t>
      </w:r>
      <w:r>
        <w:rPr>
          <w:rFonts w:ascii="Cambria"/>
          <w:sz w:val="24"/>
        </w:rPr>
        <w:t>Hohengehren</w:t>
      </w:r>
      <w:r>
        <w:rPr>
          <w:rFonts w:ascii="Cambria"/>
          <w:spacing w:val="-3"/>
          <w:sz w:val="24"/>
        </w:rPr>
        <w:t> </w:t>
      </w:r>
      <w:r>
        <w:rPr>
          <w:rFonts w:ascii="Cambria"/>
          <w:sz w:val="24"/>
        </w:rPr>
        <w:t>2002.</w:t>
      </w:r>
    </w:p>
    <w:p>
      <w:pPr>
        <w:pStyle w:val="ListParagraph"/>
        <w:numPr>
          <w:ilvl w:val="0"/>
          <w:numId w:val="56"/>
        </w:numPr>
        <w:tabs>
          <w:tab w:pos="881" w:val="left" w:leader="none"/>
        </w:tabs>
        <w:spacing w:line="340" w:lineRule="auto" w:before="118" w:after="0"/>
        <w:ind w:left="880" w:right="770" w:hanging="480"/>
        <w:jc w:val="left"/>
        <w:rPr>
          <w:rFonts w:ascii="Cambria" w:hAnsi="Cambria"/>
          <w:sz w:val="24"/>
        </w:rPr>
      </w:pPr>
      <w:r>
        <w:rPr>
          <w:rFonts w:ascii="Cambria" w:hAnsi="Cambria"/>
          <w:sz w:val="24"/>
        </w:rPr>
        <w:t>Schild/Heeren,</w:t>
      </w:r>
      <w:r>
        <w:rPr>
          <w:rFonts w:ascii="Cambria" w:hAnsi="Cambria"/>
          <w:spacing w:val="-11"/>
          <w:sz w:val="24"/>
        </w:rPr>
        <w:t> </w:t>
      </w:r>
      <w:r>
        <w:rPr>
          <w:rFonts w:ascii="Cambria" w:hAnsi="Cambria"/>
          <w:sz w:val="24"/>
        </w:rPr>
        <w:t>Mobbing.</w:t>
      </w:r>
      <w:r>
        <w:rPr>
          <w:rFonts w:ascii="Cambria" w:hAnsi="Cambria"/>
          <w:spacing w:val="-10"/>
          <w:sz w:val="24"/>
        </w:rPr>
        <w:t> </w:t>
      </w:r>
      <w:r>
        <w:rPr>
          <w:rFonts w:ascii="Cambria" w:hAnsi="Cambria"/>
          <w:sz w:val="24"/>
        </w:rPr>
        <w:t>Konflikteskalation</w:t>
      </w:r>
      <w:r>
        <w:rPr>
          <w:rFonts w:ascii="Cambria" w:hAnsi="Cambria"/>
          <w:spacing w:val="-9"/>
          <w:sz w:val="24"/>
        </w:rPr>
        <w:t> </w:t>
      </w:r>
      <w:r>
        <w:rPr>
          <w:rFonts w:ascii="Cambria" w:hAnsi="Cambria"/>
          <w:sz w:val="24"/>
        </w:rPr>
        <w:t>am</w:t>
      </w:r>
      <w:r>
        <w:rPr>
          <w:rFonts w:ascii="Cambria" w:hAnsi="Cambria"/>
          <w:spacing w:val="-10"/>
          <w:sz w:val="24"/>
        </w:rPr>
        <w:t> </w:t>
      </w:r>
      <w:r>
        <w:rPr>
          <w:rFonts w:ascii="Cambria" w:hAnsi="Cambria"/>
          <w:sz w:val="24"/>
        </w:rPr>
        <w:t>Arbeitsplatz.</w:t>
      </w:r>
      <w:r>
        <w:rPr>
          <w:rFonts w:ascii="Cambria" w:hAnsi="Cambria"/>
          <w:spacing w:val="-9"/>
          <w:sz w:val="24"/>
        </w:rPr>
        <w:t> </w:t>
      </w:r>
      <w:r>
        <w:rPr>
          <w:rFonts w:ascii="Cambria" w:hAnsi="Cambria"/>
          <w:sz w:val="24"/>
        </w:rPr>
        <w:t>Möglichkeiten</w:t>
      </w:r>
      <w:r>
        <w:rPr>
          <w:rFonts w:ascii="Cambria" w:hAnsi="Cambria"/>
          <w:spacing w:val="-50"/>
          <w:sz w:val="24"/>
        </w:rPr>
        <w:t> </w:t>
      </w:r>
      <w:r>
        <w:rPr>
          <w:rFonts w:ascii="Cambria" w:hAnsi="Cambria"/>
          <w:sz w:val="24"/>
        </w:rPr>
        <w:t>der</w:t>
      </w:r>
      <w:r>
        <w:rPr>
          <w:rFonts w:ascii="Cambria" w:hAnsi="Cambria"/>
          <w:spacing w:val="-3"/>
          <w:sz w:val="24"/>
        </w:rPr>
        <w:t> </w:t>
      </w:r>
      <w:r>
        <w:rPr>
          <w:rFonts w:ascii="Cambria" w:hAnsi="Cambria"/>
          <w:sz w:val="24"/>
        </w:rPr>
        <w:t>Prävention</w:t>
      </w:r>
      <w:r>
        <w:rPr>
          <w:rFonts w:ascii="Cambria" w:hAnsi="Cambria"/>
          <w:spacing w:val="-2"/>
          <w:sz w:val="24"/>
        </w:rPr>
        <w:t> </w:t>
      </w:r>
      <w:r>
        <w:rPr>
          <w:rFonts w:ascii="Cambria" w:hAnsi="Cambria"/>
          <w:sz w:val="24"/>
        </w:rPr>
        <w:t>und</w:t>
      </w:r>
      <w:r>
        <w:rPr>
          <w:rFonts w:ascii="Cambria" w:hAnsi="Cambria"/>
          <w:spacing w:val="-2"/>
          <w:sz w:val="24"/>
        </w:rPr>
        <w:t> </w:t>
      </w:r>
      <w:r>
        <w:rPr>
          <w:rFonts w:ascii="Cambria" w:hAnsi="Cambria"/>
          <w:sz w:val="24"/>
        </w:rPr>
        <w:t>Intervention,</w:t>
      </w:r>
      <w:r>
        <w:rPr>
          <w:rFonts w:ascii="Cambria" w:hAnsi="Cambria"/>
          <w:spacing w:val="-1"/>
          <w:sz w:val="24"/>
        </w:rPr>
        <w:t> </w:t>
      </w:r>
      <w:r>
        <w:rPr>
          <w:rFonts w:ascii="Cambria" w:hAnsi="Cambria"/>
          <w:sz w:val="24"/>
        </w:rPr>
        <w:t>3</w:t>
      </w:r>
      <w:r>
        <w:rPr>
          <w:rFonts w:ascii="Cambria" w:hAnsi="Cambria"/>
          <w:spacing w:val="-4"/>
          <w:sz w:val="24"/>
        </w:rPr>
        <w:t> </w:t>
      </w:r>
      <w:r>
        <w:rPr>
          <w:rFonts w:ascii="Cambria" w:hAnsi="Cambria"/>
          <w:sz w:val="24"/>
        </w:rPr>
        <w:t>Aufl.,</w:t>
      </w:r>
      <w:r>
        <w:rPr>
          <w:rFonts w:ascii="Cambria" w:hAnsi="Cambria"/>
          <w:spacing w:val="-2"/>
          <w:sz w:val="24"/>
        </w:rPr>
        <w:t> </w:t>
      </w:r>
      <w:r>
        <w:rPr>
          <w:rFonts w:ascii="Cambria" w:hAnsi="Cambria"/>
          <w:sz w:val="24"/>
        </w:rPr>
        <w:t>München</w:t>
      </w:r>
      <w:r>
        <w:rPr>
          <w:rFonts w:ascii="Cambria" w:hAnsi="Cambria"/>
          <w:spacing w:val="-3"/>
          <w:sz w:val="24"/>
        </w:rPr>
        <w:t> </w:t>
      </w:r>
      <w:r>
        <w:rPr>
          <w:rFonts w:ascii="Cambria" w:hAnsi="Cambria"/>
          <w:sz w:val="24"/>
        </w:rPr>
        <w:t>und</w:t>
      </w:r>
      <w:r>
        <w:rPr>
          <w:rFonts w:ascii="Cambria" w:hAnsi="Cambria"/>
          <w:spacing w:val="-4"/>
          <w:sz w:val="24"/>
        </w:rPr>
        <w:t> </w:t>
      </w:r>
      <w:r>
        <w:rPr>
          <w:rFonts w:ascii="Cambria" w:hAnsi="Cambria"/>
          <w:sz w:val="24"/>
        </w:rPr>
        <w:t>Mering</w:t>
      </w:r>
      <w:r>
        <w:rPr>
          <w:rFonts w:ascii="Cambria" w:hAnsi="Cambria"/>
          <w:spacing w:val="-2"/>
          <w:sz w:val="24"/>
        </w:rPr>
        <w:t> </w:t>
      </w:r>
      <w:r>
        <w:rPr>
          <w:rFonts w:ascii="Cambria" w:hAnsi="Cambria"/>
          <w:sz w:val="24"/>
        </w:rPr>
        <w:t>2003.</w:t>
      </w:r>
    </w:p>
    <w:p>
      <w:pPr>
        <w:pStyle w:val="ListParagraph"/>
        <w:numPr>
          <w:ilvl w:val="0"/>
          <w:numId w:val="56"/>
        </w:numPr>
        <w:tabs>
          <w:tab w:pos="881" w:val="left" w:leader="none"/>
        </w:tabs>
        <w:spacing w:line="340" w:lineRule="auto" w:before="2" w:after="0"/>
        <w:ind w:left="880" w:right="820" w:hanging="480"/>
        <w:jc w:val="left"/>
        <w:rPr>
          <w:rFonts w:ascii="Cambria" w:hAnsi="Cambria"/>
          <w:sz w:val="24"/>
        </w:rPr>
      </w:pPr>
      <w:r>
        <w:rPr>
          <w:rFonts w:ascii="Cambria" w:hAnsi="Cambria"/>
          <w:sz w:val="24"/>
        </w:rPr>
        <w:t>Schlüter</w:t>
      </w:r>
      <w:r>
        <w:rPr>
          <w:rFonts w:ascii="Cambria" w:hAnsi="Cambria"/>
          <w:spacing w:val="-14"/>
          <w:sz w:val="24"/>
        </w:rPr>
        <w:t> </w:t>
      </w:r>
      <w:r>
        <w:rPr>
          <w:rFonts w:ascii="Cambria" w:hAnsi="Cambria"/>
          <w:sz w:val="24"/>
        </w:rPr>
        <w:t>in:</w:t>
      </w:r>
      <w:r>
        <w:rPr>
          <w:rFonts w:ascii="Cambria" w:hAnsi="Cambria"/>
          <w:spacing w:val="-13"/>
          <w:sz w:val="24"/>
        </w:rPr>
        <w:t> </w:t>
      </w:r>
      <w:r>
        <w:rPr>
          <w:rFonts w:ascii="Cambria" w:hAnsi="Cambria"/>
          <w:sz w:val="24"/>
        </w:rPr>
        <w:t>Brox/Rüthers,</w:t>
      </w:r>
      <w:r>
        <w:rPr>
          <w:rFonts w:ascii="Cambria" w:hAnsi="Cambria"/>
          <w:spacing w:val="-13"/>
          <w:sz w:val="24"/>
        </w:rPr>
        <w:t> </w:t>
      </w:r>
      <w:r>
        <w:rPr>
          <w:rFonts w:ascii="Cambria" w:hAnsi="Cambria"/>
          <w:sz w:val="24"/>
        </w:rPr>
        <w:t>Arbeitskampfrecht,</w:t>
      </w:r>
      <w:r>
        <w:rPr>
          <w:rFonts w:ascii="Cambria" w:hAnsi="Cambria"/>
          <w:spacing w:val="-13"/>
          <w:sz w:val="24"/>
        </w:rPr>
        <w:t> </w:t>
      </w:r>
      <w:r>
        <w:rPr>
          <w:rFonts w:ascii="Cambria" w:hAnsi="Cambria"/>
          <w:sz w:val="24"/>
        </w:rPr>
        <w:t>Stuttgart-Berlin-Köln-Mainz</w:t>
      </w:r>
      <w:r>
        <w:rPr>
          <w:rFonts w:ascii="Cambria" w:hAnsi="Cambria"/>
          <w:spacing w:val="-50"/>
          <w:sz w:val="24"/>
        </w:rPr>
        <w:t> </w:t>
      </w:r>
      <w:r>
        <w:rPr>
          <w:rFonts w:ascii="Cambria" w:hAnsi="Cambria"/>
          <w:sz w:val="24"/>
        </w:rPr>
        <w:t>1982.</w:t>
      </w:r>
    </w:p>
    <w:p>
      <w:pPr>
        <w:pStyle w:val="ListParagraph"/>
        <w:numPr>
          <w:ilvl w:val="0"/>
          <w:numId w:val="56"/>
        </w:numPr>
        <w:tabs>
          <w:tab w:pos="881" w:val="left" w:leader="none"/>
        </w:tabs>
        <w:spacing w:line="240" w:lineRule="auto" w:before="0" w:after="0"/>
        <w:ind w:left="880" w:right="0" w:hanging="481"/>
        <w:jc w:val="left"/>
        <w:rPr>
          <w:rFonts w:ascii="Cambria"/>
          <w:sz w:val="24"/>
        </w:rPr>
      </w:pPr>
      <w:r>
        <w:rPr>
          <w:rFonts w:ascii="Cambria"/>
          <w:sz w:val="24"/>
        </w:rPr>
        <w:t>Schmitt,</w:t>
      </w:r>
      <w:r>
        <w:rPr>
          <w:rFonts w:ascii="Cambria"/>
          <w:spacing w:val="-6"/>
          <w:sz w:val="24"/>
        </w:rPr>
        <w:t> </w:t>
      </w:r>
      <w:r>
        <w:rPr>
          <w:rFonts w:ascii="Cambria"/>
          <w:sz w:val="24"/>
        </w:rPr>
        <w:t>Verfassungslehre,</w:t>
      </w:r>
      <w:r>
        <w:rPr>
          <w:rFonts w:ascii="Cambria"/>
          <w:spacing w:val="-4"/>
          <w:sz w:val="24"/>
        </w:rPr>
        <w:t> </w:t>
      </w:r>
      <w:r>
        <w:rPr>
          <w:rFonts w:ascii="Cambria"/>
          <w:sz w:val="24"/>
        </w:rPr>
        <w:t>1928.</w:t>
      </w:r>
    </w:p>
    <w:p>
      <w:pPr>
        <w:pStyle w:val="ListParagraph"/>
        <w:numPr>
          <w:ilvl w:val="0"/>
          <w:numId w:val="56"/>
        </w:numPr>
        <w:tabs>
          <w:tab w:pos="881" w:val="left" w:leader="none"/>
        </w:tabs>
        <w:spacing w:line="340" w:lineRule="auto" w:before="120" w:after="0"/>
        <w:ind w:left="880" w:right="825" w:hanging="480"/>
        <w:jc w:val="left"/>
        <w:rPr>
          <w:rFonts w:ascii="Cambria" w:hAnsi="Cambria"/>
          <w:sz w:val="24"/>
        </w:rPr>
      </w:pPr>
      <w:r>
        <w:rPr>
          <w:rFonts w:ascii="Cambria" w:hAnsi="Cambria"/>
          <w:sz w:val="24"/>
        </w:rPr>
        <w:t>Schmitt,</w:t>
      </w:r>
      <w:r>
        <w:rPr>
          <w:rFonts w:ascii="Cambria" w:hAnsi="Cambria"/>
          <w:spacing w:val="-8"/>
          <w:sz w:val="24"/>
        </w:rPr>
        <w:t> </w:t>
      </w:r>
      <w:r>
        <w:rPr>
          <w:rFonts w:ascii="Cambria" w:hAnsi="Cambria"/>
          <w:sz w:val="24"/>
        </w:rPr>
        <w:t>Verfassungsrechtliche</w:t>
      </w:r>
      <w:r>
        <w:rPr>
          <w:rFonts w:ascii="Cambria" w:hAnsi="Cambria"/>
          <w:spacing w:val="-7"/>
          <w:sz w:val="24"/>
        </w:rPr>
        <w:t> </w:t>
      </w:r>
      <w:r>
        <w:rPr>
          <w:rFonts w:ascii="Cambria" w:hAnsi="Cambria"/>
          <w:sz w:val="24"/>
        </w:rPr>
        <w:t>Aufsätze</w:t>
      </w:r>
      <w:r>
        <w:rPr>
          <w:rFonts w:ascii="Cambria" w:hAnsi="Cambria"/>
          <w:spacing w:val="-6"/>
          <w:sz w:val="24"/>
        </w:rPr>
        <w:t> </w:t>
      </w:r>
      <w:r>
        <w:rPr>
          <w:rFonts w:ascii="Cambria" w:hAnsi="Cambria"/>
          <w:sz w:val="24"/>
        </w:rPr>
        <w:t>aus</w:t>
      </w:r>
      <w:r>
        <w:rPr>
          <w:rFonts w:ascii="Cambria" w:hAnsi="Cambria"/>
          <w:spacing w:val="-8"/>
          <w:sz w:val="24"/>
        </w:rPr>
        <w:t> </w:t>
      </w:r>
      <w:r>
        <w:rPr>
          <w:rFonts w:ascii="Cambria" w:hAnsi="Cambria"/>
          <w:sz w:val="24"/>
        </w:rPr>
        <w:t>den</w:t>
      </w:r>
      <w:r>
        <w:rPr>
          <w:rFonts w:ascii="Cambria" w:hAnsi="Cambria"/>
          <w:spacing w:val="-8"/>
          <w:sz w:val="24"/>
        </w:rPr>
        <w:t> </w:t>
      </w:r>
      <w:r>
        <w:rPr>
          <w:rFonts w:ascii="Cambria" w:hAnsi="Cambria"/>
          <w:sz w:val="24"/>
        </w:rPr>
        <w:t>Jahren</w:t>
      </w:r>
      <w:r>
        <w:rPr>
          <w:rFonts w:ascii="Cambria" w:hAnsi="Cambria"/>
          <w:spacing w:val="-7"/>
          <w:sz w:val="24"/>
        </w:rPr>
        <w:t> </w:t>
      </w:r>
      <w:r>
        <w:rPr>
          <w:rFonts w:ascii="Cambria" w:hAnsi="Cambria"/>
          <w:sz w:val="24"/>
        </w:rPr>
        <w:t>1924-1954,</w:t>
      </w:r>
      <w:r>
        <w:rPr>
          <w:rFonts w:ascii="Cambria" w:hAnsi="Cambria"/>
          <w:spacing w:val="-7"/>
          <w:sz w:val="24"/>
        </w:rPr>
        <w:t> </w:t>
      </w:r>
      <w:r>
        <w:rPr>
          <w:rFonts w:ascii="Cambria" w:hAnsi="Cambria"/>
          <w:sz w:val="24"/>
        </w:rPr>
        <w:t>2</w:t>
      </w:r>
      <w:r>
        <w:rPr>
          <w:rFonts w:ascii="Cambria" w:hAnsi="Cambria"/>
          <w:spacing w:val="-6"/>
          <w:sz w:val="24"/>
        </w:rPr>
        <w:t> </w:t>
      </w:r>
      <w:r>
        <w:rPr>
          <w:rFonts w:ascii="Cambria" w:hAnsi="Cambria"/>
          <w:sz w:val="24"/>
        </w:rPr>
        <w:t>Aufl.,</w:t>
      </w:r>
      <w:r>
        <w:rPr>
          <w:rFonts w:ascii="Cambria" w:hAnsi="Cambria"/>
          <w:spacing w:val="-50"/>
          <w:sz w:val="24"/>
        </w:rPr>
        <w:t> </w:t>
      </w:r>
      <w:r>
        <w:rPr>
          <w:rFonts w:ascii="Cambria" w:hAnsi="Cambria"/>
          <w:sz w:val="24"/>
        </w:rPr>
        <w:t>Berlin</w:t>
      </w:r>
      <w:r>
        <w:rPr>
          <w:rFonts w:ascii="Cambria" w:hAnsi="Cambria"/>
          <w:spacing w:val="-2"/>
          <w:sz w:val="24"/>
        </w:rPr>
        <w:t> </w:t>
      </w:r>
      <w:r>
        <w:rPr>
          <w:rFonts w:ascii="Cambria" w:hAnsi="Cambria"/>
          <w:sz w:val="24"/>
        </w:rPr>
        <w:t>1973.</w:t>
      </w:r>
    </w:p>
    <w:p>
      <w:pPr>
        <w:pStyle w:val="ListParagraph"/>
        <w:numPr>
          <w:ilvl w:val="0"/>
          <w:numId w:val="56"/>
        </w:numPr>
        <w:tabs>
          <w:tab w:pos="881" w:val="left" w:leader="none"/>
        </w:tabs>
        <w:spacing w:line="240" w:lineRule="auto" w:before="0" w:after="0"/>
        <w:ind w:left="880" w:right="0" w:hanging="481"/>
        <w:jc w:val="left"/>
        <w:rPr>
          <w:rFonts w:ascii="Cambria"/>
          <w:sz w:val="24"/>
        </w:rPr>
      </w:pPr>
      <w:r>
        <w:rPr>
          <w:rFonts w:ascii="Cambria"/>
          <w:sz w:val="24"/>
        </w:rPr>
        <w:t>Staff,</w:t>
      </w:r>
      <w:r>
        <w:rPr>
          <w:rFonts w:ascii="Cambria"/>
          <w:spacing w:val="-3"/>
          <w:sz w:val="24"/>
        </w:rPr>
        <w:t> </w:t>
      </w:r>
      <w:r>
        <w:rPr>
          <w:rFonts w:ascii="Cambria"/>
          <w:sz w:val="24"/>
        </w:rPr>
        <w:t>Lehren</w:t>
      </w:r>
      <w:r>
        <w:rPr>
          <w:rFonts w:ascii="Cambria"/>
          <w:spacing w:val="-3"/>
          <w:sz w:val="24"/>
        </w:rPr>
        <w:t> </w:t>
      </w:r>
      <w:r>
        <w:rPr>
          <w:rFonts w:ascii="Cambria"/>
          <w:sz w:val="24"/>
        </w:rPr>
        <w:t>vom</w:t>
      </w:r>
      <w:r>
        <w:rPr>
          <w:rFonts w:ascii="Cambria"/>
          <w:spacing w:val="-3"/>
          <w:sz w:val="24"/>
        </w:rPr>
        <w:t> </w:t>
      </w:r>
      <w:r>
        <w:rPr>
          <w:rFonts w:ascii="Cambria"/>
          <w:sz w:val="24"/>
        </w:rPr>
        <w:t>Staat,</w:t>
      </w:r>
      <w:r>
        <w:rPr>
          <w:rFonts w:ascii="Cambria"/>
          <w:spacing w:val="-5"/>
          <w:sz w:val="24"/>
        </w:rPr>
        <w:t> </w:t>
      </w:r>
      <w:r>
        <w:rPr>
          <w:rFonts w:ascii="Cambria"/>
          <w:sz w:val="24"/>
        </w:rPr>
        <w:t>Baden-Baden</w:t>
      </w:r>
      <w:r>
        <w:rPr>
          <w:rFonts w:ascii="Cambria"/>
          <w:spacing w:val="-2"/>
          <w:sz w:val="24"/>
        </w:rPr>
        <w:t> </w:t>
      </w:r>
      <w:r>
        <w:rPr>
          <w:rFonts w:ascii="Cambria"/>
          <w:sz w:val="24"/>
        </w:rPr>
        <w:t>1981.</w:t>
      </w:r>
    </w:p>
    <w:p>
      <w:pPr>
        <w:pStyle w:val="ListParagraph"/>
        <w:numPr>
          <w:ilvl w:val="0"/>
          <w:numId w:val="56"/>
        </w:numPr>
        <w:tabs>
          <w:tab w:pos="881" w:val="left" w:leader="none"/>
        </w:tabs>
        <w:spacing w:line="340" w:lineRule="auto" w:before="119" w:after="0"/>
        <w:ind w:left="880" w:right="1263" w:hanging="480"/>
        <w:jc w:val="left"/>
        <w:rPr>
          <w:rFonts w:ascii="Cambria" w:hAnsi="Cambria"/>
          <w:sz w:val="24"/>
        </w:rPr>
      </w:pPr>
      <w:r>
        <w:rPr>
          <w:rFonts w:ascii="Cambria" w:hAnsi="Cambria"/>
          <w:sz w:val="24"/>
        </w:rPr>
        <w:t>Stern,</w:t>
      </w:r>
      <w:r>
        <w:rPr>
          <w:rFonts w:ascii="Cambria" w:hAnsi="Cambria"/>
          <w:spacing w:val="-5"/>
          <w:sz w:val="24"/>
        </w:rPr>
        <w:t> </w:t>
      </w:r>
      <w:r>
        <w:rPr>
          <w:rFonts w:ascii="Cambria" w:hAnsi="Cambria"/>
          <w:sz w:val="24"/>
        </w:rPr>
        <w:t>Das</w:t>
      </w:r>
      <w:r>
        <w:rPr>
          <w:rFonts w:ascii="Cambria" w:hAnsi="Cambria"/>
          <w:spacing w:val="-5"/>
          <w:sz w:val="24"/>
        </w:rPr>
        <w:t> </w:t>
      </w:r>
      <w:r>
        <w:rPr>
          <w:rFonts w:ascii="Cambria" w:hAnsi="Cambria"/>
          <w:sz w:val="24"/>
        </w:rPr>
        <w:t>Staatsrecht,</w:t>
      </w:r>
      <w:r>
        <w:rPr>
          <w:rFonts w:ascii="Cambria" w:hAnsi="Cambria"/>
          <w:spacing w:val="-7"/>
          <w:sz w:val="24"/>
        </w:rPr>
        <w:t> </w:t>
      </w:r>
      <w:r>
        <w:rPr>
          <w:rFonts w:ascii="Cambria" w:hAnsi="Cambria"/>
          <w:sz w:val="24"/>
        </w:rPr>
        <w:t>Band</w:t>
      </w:r>
      <w:r>
        <w:rPr>
          <w:rFonts w:ascii="Cambria" w:hAnsi="Cambria"/>
          <w:spacing w:val="-5"/>
          <w:sz w:val="24"/>
        </w:rPr>
        <w:t> </w:t>
      </w:r>
      <w:r>
        <w:rPr>
          <w:rFonts w:ascii="Cambria" w:hAnsi="Cambria"/>
          <w:sz w:val="24"/>
        </w:rPr>
        <w:t>III/I:</w:t>
      </w:r>
      <w:r>
        <w:rPr>
          <w:rFonts w:ascii="Cambria" w:hAnsi="Cambria"/>
          <w:spacing w:val="-4"/>
          <w:sz w:val="24"/>
        </w:rPr>
        <w:t> </w:t>
      </w:r>
      <w:r>
        <w:rPr>
          <w:rFonts w:ascii="Cambria" w:hAnsi="Cambria"/>
          <w:sz w:val="24"/>
        </w:rPr>
        <w:t>Allgemeine</w:t>
      </w:r>
      <w:r>
        <w:rPr>
          <w:rFonts w:ascii="Cambria" w:hAnsi="Cambria"/>
          <w:spacing w:val="-3"/>
          <w:sz w:val="24"/>
        </w:rPr>
        <w:t> </w:t>
      </w:r>
      <w:r>
        <w:rPr>
          <w:rFonts w:ascii="Cambria" w:hAnsi="Cambria"/>
          <w:sz w:val="24"/>
        </w:rPr>
        <w:t>Lehren</w:t>
      </w:r>
      <w:r>
        <w:rPr>
          <w:rFonts w:ascii="Cambria" w:hAnsi="Cambria"/>
          <w:spacing w:val="-5"/>
          <w:sz w:val="24"/>
        </w:rPr>
        <w:t> </w:t>
      </w:r>
      <w:r>
        <w:rPr>
          <w:rFonts w:ascii="Cambria" w:hAnsi="Cambria"/>
          <w:sz w:val="24"/>
        </w:rPr>
        <w:t>der</w:t>
      </w:r>
      <w:r>
        <w:rPr>
          <w:rFonts w:ascii="Cambria" w:hAnsi="Cambria"/>
          <w:spacing w:val="-4"/>
          <w:sz w:val="24"/>
        </w:rPr>
        <w:t> </w:t>
      </w:r>
      <w:r>
        <w:rPr>
          <w:rFonts w:ascii="Cambria" w:hAnsi="Cambria"/>
          <w:sz w:val="24"/>
        </w:rPr>
        <w:t>Grundrechte,</w:t>
      </w:r>
      <w:r>
        <w:rPr>
          <w:rFonts w:ascii="Cambria" w:hAnsi="Cambria"/>
          <w:spacing w:val="-50"/>
          <w:sz w:val="24"/>
        </w:rPr>
        <w:t> </w:t>
      </w:r>
      <w:r>
        <w:rPr>
          <w:rFonts w:ascii="Cambria" w:hAnsi="Cambria"/>
          <w:sz w:val="24"/>
        </w:rPr>
        <w:t>München</w:t>
      </w:r>
      <w:r>
        <w:rPr>
          <w:rFonts w:ascii="Cambria" w:hAnsi="Cambria"/>
          <w:spacing w:val="-2"/>
          <w:sz w:val="24"/>
        </w:rPr>
        <w:t> </w:t>
      </w:r>
      <w:r>
        <w:rPr>
          <w:rFonts w:ascii="Cambria" w:hAnsi="Cambria"/>
          <w:sz w:val="24"/>
        </w:rPr>
        <w:t>1988.</w:t>
      </w:r>
    </w:p>
    <w:p>
      <w:pPr>
        <w:pStyle w:val="ListParagraph"/>
        <w:numPr>
          <w:ilvl w:val="0"/>
          <w:numId w:val="56"/>
        </w:numPr>
        <w:tabs>
          <w:tab w:pos="881" w:val="left" w:leader="none"/>
        </w:tabs>
        <w:spacing w:line="340" w:lineRule="auto" w:before="1" w:after="0"/>
        <w:ind w:left="880" w:right="847" w:hanging="480"/>
        <w:jc w:val="left"/>
        <w:rPr>
          <w:rFonts w:ascii="Cambria" w:hAnsi="Cambria"/>
          <w:sz w:val="24"/>
        </w:rPr>
      </w:pPr>
      <w:r>
        <w:rPr>
          <w:rFonts w:ascii="Cambria" w:hAnsi="Cambria"/>
          <w:sz w:val="24"/>
        </w:rPr>
        <w:t>Schmitt,</w:t>
      </w:r>
      <w:r>
        <w:rPr>
          <w:rFonts w:ascii="Cambria" w:hAnsi="Cambria"/>
          <w:spacing w:val="-9"/>
          <w:sz w:val="24"/>
        </w:rPr>
        <w:t> </w:t>
      </w:r>
      <w:r>
        <w:rPr>
          <w:rFonts w:ascii="Cambria" w:hAnsi="Cambria"/>
          <w:sz w:val="24"/>
        </w:rPr>
        <w:t>Wohlerworbene</w:t>
      </w:r>
      <w:r>
        <w:rPr>
          <w:rFonts w:ascii="Cambria" w:hAnsi="Cambria"/>
          <w:spacing w:val="-8"/>
          <w:sz w:val="24"/>
        </w:rPr>
        <w:t> </w:t>
      </w:r>
      <w:r>
        <w:rPr>
          <w:rFonts w:ascii="Cambria" w:hAnsi="Cambria"/>
          <w:sz w:val="24"/>
        </w:rPr>
        <w:t>Beamtenrechte</w:t>
      </w:r>
      <w:r>
        <w:rPr>
          <w:rFonts w:ascii="Cambria" w:hAnsi="Cambria"/>
          <w:spacing w:val="-8"/>
          <w:sz w:val="24"/>
        </w:rPr>
        <w:t> </w:t>
      </w:r>
      <w:r>
        <w:rPr>
          <w:rFonts w:ascii="Cambria" w:hAnsi="Cambria"/>
          <w:sz w:val="24"/>
        </w:rPr>
        <w:t>und</w:t>
      </w:r>
      <w:r>
        <w:rPr>
          <w:rFonts w:ascii="Cambria" w:hAnsi="Cambria"/>
          <w:spacing w:val="-9"/>
          <w:sz w:val="24"/>
        </w:rPr>
        <w:t> </w:t>
      </w:r>
      <w:r>
        <w:rPr>
          <w:rFonts w:ascii="Cambria" w:hAnsi="Cambria"/>
          <w:sz w:val="24"/>
        </w:rPr>
        <w:t>Gehaltskürzungen(1931),</w:t>
      </w:r>
      <w:r>
        <w:rPr>
          <w:rFonts w:ascii="Cambria" w:hAnsi="Cambria"/>
          <w:spacing w:val="-8"/>
          <w:sz w:val="24"/>
        </w:rPr>
        <w:t> </w:t>
      </w:r>
      <w:r>
        <w:rPr>
          <w:rFonts w:ascii="Cambria" w:hAnsi="Cambria"/>
          <w:sz w:val="24"/>
        </w:rPr>
        <w:t>in:</w:t>
      </w:r>
      <w:r>
        <w:rPr>
          <w:rFonts w:ascii="Cambria" w:hAnsi="Cambria"/>
          <w:spacing w:val="-50"/>
          <w:sz w:val="24"/>
        </w:rPr>
        <w:t> </w:t>
      </w:r>
      <w:r>
        <w:rPr>
          <w:rFonts w:ascii="Cambria" w:hAnsi="Cambria"/>
          <w:sz w:val="24"/>
        </w:rPr>
        <w:t>dersl., Verfassungsrechtliche</w:t>
      </w:r>
      <w:r>
        <w:rPr>
          <w:rFonts w:ascii="Cambria" w:hAnsi="Cambria"/>
          <w:spacing w:val="-2"/>
          <w:sz w:val="24"/>
        </w:rPr>
        <w:t> </w:t>
      </w:r>
      <w:r>
        <w:rPr>
          <w:rFonts w:ascii="Cambria" w:hAnsi="Cambria"/>
          <w:sz w:val="24"/>
        </w:rPr>
        <w:t>Aufsätze.</w:t>
      </w:r>
    </w:p>
    <w:p>
      <w:pPr>
        <w:pStyle w:val="ListParagraph"/>
        <w:numPr>
          <w:ilvl w:val="0"/>
          <w:numId w:val="56"/>
        </w:numPr>
        <w:tabs>
          <w:tab w:pos="881" w:val="left" w:leader="none"/>
        </w:tabs>
        <w:spacing w:line="340" w:lineRule="auto" w:before="0" w:after="0"/>
        <w:ind w:left="880" w:right="993" w:hanging="480"/>
        <w:jc w:val="left"/>
        <w:rPr>
          <w:rFonts w:ascii="Cambria" w:hAnsi="Cambria"/>
          <w:sz w:val="24"/>
        </w:rPr>
      </w:pPr>
      <w:r>
        <w:rPr>
          <w:rFonts w:ascii="Cambria" w:hAnsi="Cambria"/>
          <w:sz w:val="24"/>
        </w:rPr>
        <w:t>Studienkommission</w:t>
      </w:r>
      <w:r>
        <w:rPr>
          <w:rFonts w:ascii="Cambria" w:hAnsi="Cambria"/>
          <w:spacing w:val="-8"/>
          <w:sz w:val="24"/>
        </w:rPr>
        <w:t> </w:t>
      </w:r>
      <w:r>
        <w:rPr>
          <w:rFonts w:ascii="Cambria" w:hAnsi="Cambria"/>
          <w:sz w:val="24"/>
        </w:rPr>
        <w:t>für</w:t>
      </w:r>
      <w:r>
        <w:rPr>
          <w:rFonts w:ascii="Cambria" w:hAnsi="Cambria"/>
          <w:spacing w:val="-5"/>
          <w:sz w:val="24"/>
        </w:rPr>
        <w:t> </w:t>
      </w:r>
      <w:r>
        <w:rPr>
          <w:rFonts w:ascii="Cambria" w:hAnsi="Cambria"/>
          <w:sz w:val="24"/>
        </w:rPr>
        <w:t>die</w:t>
      </w:r>
      <w:r>
        <w:rPr>
          <w:rFonts w:ascii="Cambria" w:hAnsi="Cambria"/>
          <w:spacing w:val="-7"/>
          <w:sz w:val="24"/>
        </w:rPr>
        <w:t> </w:t>
      </w:r>
      <w:r>
        <w:rPr>
          <w:rFonts w:ascii="Cambria" w:hAnsi="Cambria"/>
          <w:sz w:val="24"/>
        </w:rPr>
        <w:t>Reform</w:t>
      </w:r>
      <w:r>
        <w:rPr>
          <w:rFonts w:ascii="Cambria" w:hAnsi="Cambria"/>
          <w:spacing w:val="-7"/>
          <w:sz w:val="24"/>
        </w:rPr>
        <w:t> </w:t>
      </w:r>
      <w:r>
        <w:rPr>
          <w:rFonts w:ascii="Cambria" w:hAnsi="Cambria"/>
          <w:sz w:val="24"/>
        </w:rPr>
        <w:t>des</w:t>
      </w:r>
      <w:r>
        <w:rPr>
          <w:rFonts w:ascii="Cambria" w:hAnsi="Cambria"/>
          <w:spacing w:val="-7"/>
          <w:sz w:val="24"/>
        </w:rPr>
        <w:t> </w:t>
      </w:r>
      <w:r>
        <w:rPr>
          <w:rFonts w:ascii="Cambria" w:hAnsi="Cambria"/>
          <w:sz w:val="24"/>
        </w:rPr>
        <w:t>öffentlichen</w:t>
      </w:r>
      <w:r>
        <w:rPr>
          <w:rFonts w:ascii="Cambria" w:hAnsi="Cambria"/>
          <w:spacing w:val="-6"/>
          <w:sz w:val="24"/>
        </w:rPr>
        <w:t> </w:t>
      </w:r>
      <w:r>
        <w:rPr>
          <w:rFonts w:ascii="Cambria" w:hAnsi="Cambria"/>
          <w:sz w:val="24"/>
        </w:rPr>
        <w:t>Dienstrechts:</w:t>
      </w:r>
      <w:r>
        <w:rPr>
          <w:rFonts w:ascii="Cambria" w:hAnsi="Cambria"/>
          <w:spacing w:val="-7"/>
          <w:sz w:val="24"/>
        </w:rPr>
        <w:t> </w:t>
      </w:r>
      <w:r>
        <w:rPr>
          <w:rFonts w:ascii="Cambria" w:hAnsi="Cambria"/>
          <w:sz w:val="24"/>
        </w:rPr>
        <w:t>Bericht</w:t>
      </w:r>
      <w:r>
        <w:rPr>
          <w:rFonts w:ascii="Cambria" w:hAnsi="Cambria"/>
          <w:spacing w:val="-50"/>
          <w:sz w:val="24"/>
        </w:rPr>
        <w:t> </w:t>
      </w:r>
      <w:r>
        <w:rPr>
          <w:rFonts w:ascii="Cambria" w:hAnsi="Cambria"/>
          <w:sz w:val="24"/>
        </w:rPr>
        <w:t>der Kommission, Baden-Baden; zitiert nach Avenarius/Heckel,</w:t>
      </w:r>
      <w:r>
        <w:rPr>
          <w:rFonts w:ascii="Cambria" w:hAnsi="Cambria"/>
          <w:spacing w:val="1"/>
          <w:sz w:val="24"/>
        </w:rPr>
        <w:t> </w:t>
      </w:r>
      <w:r>
        <w:rPr>
          <w:rFonts w:ascii="Cambria" w:hAnsi="Cambria"/>
          <w:sz w:val="24"/>
        </w:rPr>
        <w:t>Schulrechtskunde, 7</w:t>
      </w:r>
      <w:r>
        <w:rPr>
          <w:rFonts w:ascii="Cambria" w:hAnsi="Cambria"/>
          <w:spacing w:val="-1"/>
          <w:sz w:val="24"/>
        </w:rPr>
        <w:t> </w:t>
      </w:r>
      <w:r>
        <w:rPr>
          <w:rFonts w:ascii="Cambria" w:hAnsi="Cambria"/>
          <w:sz w:val="24"/>
        </w:rPr>
        <w:t>Aufl.,</w:t>
      </w:r>
      <w:r>
        <w:rPr>
          <w:rFonts w:ascii="Cambria" w:hAnsi="Cambria"/>
          <w:spacing w:val="-1"/>
          <w:sz w:val="24"/>
        </w:rPr>
        <w:t> </w:t>
      </w:r>
      <w:r>
        <w:rPr>
          <w:rFonts w:ascii="Cambria" w:hAnsi="Cambria"/>
          <w:sz w:val="24"/>
        </w:rPr>
        <w:t>Neuwied</w:t>
      </w:r>
      <w:r>
        <w:rPr>
          <w:rFonts w:ascii="Cambria" w:hAnsi="Cambria"/>
          <w:spacing w:val="-2"/>
          <w:sz w:val="24"/>
        </w:rPr>
        <w:t> </w:t>
      </w:r>
      <w:r>
        <w:rPr>
          <w:rFonts w:ascii="Cambria" w:hAnsi="Cambria"/>
          <w:sz w:val="24"/>
        </w:rPr>
        <w:t>2003.</w:t>
      </w:r>
    </w:p>
    <w:p>
      <w:pPr>
        <w:pStyle w:val="ListParagraph"/>
        <w:numPr>
          <w:ilvl w:val="0"/>
          <w:numId w:val="56"/>
        </w:numPr>
        <w:tabs>
          <w:tab w:pos="881" w:val="left" w:leader="none"/>
        </w:tabs>
        <w:spacing w:line="240" w:lineRule="auto" w:before="2" w:after="0"/>
        <w:ind w:left="880" w:right="0" w:hanging="481"/>
        <w:jc w:val="left"/>
        <w:rPr>
          <w:rFonts w:ascii="Cambria"/>
          <w:sz w:val="24"/>
        </w:rPr>
      </w:pPr>
      <w:r>
        <w:rPr>
          <w:rFonts w:ascii="Cambria"/>
          <w:sz w:val="24"/>
        </w:rPr>
        <w:t>Ule</w:t>
      </w:r>
      <w:r>
        <w:rPr>
          <w:rFonts w:ascii="Cambria"/>
          <w:spacing w:val="-5"/>
          <w:sz w:val="24"/>
        </w:rPr>
        <w:t> </w:t>
      </w:r>
      <w:r>
        <w:rPr>
          <w:rFonts w:ascii="Cambria"/>
          <w:sz w:val="24"/>
        </w:rPr>
        <w:t>in:</w:t>
      </w:r>
      <w:r>
        <w:rPr>
          <w:rFonts w:ascii="Cambria"/>
          <w:spacing w:val="-6"/>
          <w:sz w:val="24"/>
        </w:rPr>
        <w:t> </w:t>
      </w:r>
      <w:r>
        <w:rPr>
          <w:rFonts w:ascii="Cambria"/>
          <w:sz w:val="24"/>
        </w:rPr>
        <w:t>Bettermann-</w:t>
      </w:r>
      <w:r>
        <w:rPr>
          <w:rFonts w:ascii="Cambria"/>
          <w:spacing w:val="-6"/>
          <w:sz w:val="24"/>
        </w:rPr>
        <w:t> </w:t>
      </w:r>
      <w:r>
        <w:rPr>
          <w:rFonts w:ascii="Cambria"/>
          <w:sz w:val="24"/>
        </w:rPr>
        <w:t>Nipperdey,</w:t>
      </w:r>
      <w:r>
        <w:rPr>
          <w:rFonts w:ascii="Cambria"/>
          <w:spacing w:val="-5"/>
          <w:sz w:val="24"/>
        </w:rPr>
        <w:t> </w:t>
      </w:r>
      <w:r>
        <w:rPr>
          <w:rFonts w:ascii="Cambria"/>
          <w:sz w:val="24"/>
        </w:rPr>
        <w:t>Die</w:t>
      </w:r>
      <w:r>
        <w:rPr>
          <w:rFonts w:ascii="Cambria"/>
          <w:spacing w:val="-4"/>
          <w:sz w:val="24"/>
        </w:rPr>
        <w:t> </w:t>
      </w:r>
      <w:r>
        <w:rPr>
          <w:rFonts w:ascii="Cambria"/>
          <w:sz w:val="24"/>
        </w:rPr>
        <w:t>Grundrechte,</w:t>
      </w:r>
      <w:r>
        <w:rPr>
          <w:rFonts w:ascii="Cambria"/>
          <w:spacing w:val="-4"/>
          <w:sz w:val="24"/>
        </w:rPr>
        <w:t> </w:t>
      </w:r>
      <w:r>
        <w:rPr>
          <w:rFonts w:ascii="Cambria"/>
          <w:sz w:val="24"/>
        </w:rPr>
        <w:t>Bd.</w:t>
      </w:r>
      <w:r>
        <w:rPr>
          <w:rFonts w:ascii="Cambria"/>
          <w:spacing w:val="-4"/>
          <w:sz w:val="24"/>
        </w:rPr>
        <w:t> </w:t>
      </w:r>
      <w:r>
        <w:rPr>
          <w:rFonts w:ascii="Cambria"/>
          <w:sz w:val="24"/>
        </w:rPr>
        <w:t>IV/2,</w:t>
      </w:r>
      <w:r>
        <w:rPr>
          <w:rFonts w:ascii="Cambria"/>
          <w:spacing w:val="-5"/>
          <w:sz w:val="24"/>
        </w:rPr>
        <w:t> </w:t>
      </w:r>
      <w:r>
        <w:rPr>
          <w:rFonts w:ascii="Cambria"/>
          <w:sz w:val="24"/>
        </w:rPr>
        <w:t>Berlin</w:t>
      </w:r>
      <w:r>
        <w:rPr>
          <w:rFonts w:ascii="Cambria"/>
          <w:spacing w:val="-6"/>
          <w:sz w:val="24"/>
        </w:rPr>
        <w:t> </w:t>
      </w:r>
      <w:r>
        <w:rPr>
          <w:rFonts w:ascii="Cambria"/>
          <w:sz w:val="24"/>
        </w:rPr>
        <w:t>1962.</w:t>
      </w:r>
    </w:p>
    <w:p>
      <w:pPr>
        <w:pStyle w:val="ListParagraph"/>
        <w:numPr>
          <w:ilvl w:val="0"/>
          <w:numId w:val="56"/>
        </w:numPr>
        <w:tabs>
          <w:tab w:pos="881" w:val="left" w:leader="none"/>
        </w:tabs>
        <w:spacing w:line="240" w:lineRule="auto" w:before="119" w:after="0"/>
        <w:ind w:left="880" w:right="0" w:hanging="481"/>
        <w:jc w:val="left"/>
        <w:rPr>
          <w:rFonts w:ascii="Cambria"/>
          <w:sz w:val="24"/>
        </w:rPr>
      </w:pPr>
      <w:r>
        <w:rPr>
          <w:rFonts w:ascii="Cambria"/>
          <w:sz w:val="24"/>
        </w:rPr>
        <w:t>Wagner/Leppek,</w:t>
      </w:r>
      <w:r>
        <w:rPr>
          <w:rFonts w:ascii="Cambria"/>
          <w:spacing w:val="-5"/>
          <w:sz w:val="24"/>
        </w:rPr>
        <w:t> </w:t>
      </w:r>
      <w:r>
        <w:rPr>
          <w:rFonts w:ascii="Cambria"/>
          <w:sz w:val="24"/>
        </w:rPr>
        <w:t>Beamtenrecht,</w:t>
      </w:r>
      <w:r>
        <w:rPr>
          <w:rFonts w:ascii="Cambria"/>
          <w:spacing w:val="-5"/>
          <w:sz w:val="24"/>
        </w:rPr>
        <w:t> </w:t>
      </w:r>
      <w:r>
        <w:rPr>
          <w:rFonts w:ascii="Cambria"/>
          <w:sz w:val="24"/>
        </w:rPr>
        <w:t>10</w:t>
      </w:r>
      <w:r>
        <w:rPr>
          <w:rFonts w:ascii="Cambria"/>
          <w:spacing w:val="-6"/>
          <w:sz w:val="24"/>
        </w:rPr>
        <w:t> </w:t>
      </w:r>
      <w:r>
        <w:rPr>
          <w:rFonts w:ascii="Cambria"/>
          <w:sz w:val="24"/>
        </w:rPr>
        <w:t>Aufl.,</w:t>
      </w:r>
      <w:r>
        <w:rPr>
          <w:rFonts w:ascii="Cambria"/>
          <w:spacing w:val="-5"/>
          <w:sz w:val="24"/>
        </w:rPr>
        <w:t> </w:t>
      </w:r>
      <w:r>
        <w:rPr>
          <w:rFonts w:ascii="Cambria"/>
          <w:sz w:val="24"/>
        </w:rPr>
        <w:t>Heidelberg</w:t>
      </w:r>
      <w:r>
        <w:rPr>
          <w:rFonts w:ascii="Cambria"/>
          <w:spacing w:val="-7"/>
          <w:sz w:val="24"/>
        </w:rPr>
        <w:t> </w:t>
      </w:r>
      <w:r>
        <w:rPr>
          <w:rFonts w:ascii="Cambria"/>
          <w:sz w:val="24"/>
        </w:rPr>
        <w:t>2009.</w:t>
      </w:r>
    </w:p>
    <w:p>
      <w:pPr>
        <w:spacing w:after="0" w:line="240" w:lineRule="auto"/>
        <w:jc w:val="left"/>
        <w:rPr>
          <w:rFonts w:ascii="Cambria"/>
          <w:sz w:val="24"/>
        </w:rPr>
        <w:sectPr>
          <w:pgSz w:w="11900" w:h="16850"/>
          <w:pgMar w:header="0" w:footer="896" w:top="1460" w:bottom="1160" w:left="1400" w:right="1160"/>
        </w:sectPr>
      </w:pPr>
    </w:p>
    <w:p>
      <w:pPr>
        <w:pStyle w:val="ListParagraph"/>
        <w:numPr>
          <w:ilvl w:val="0"/>
          <w:numId w:val="56"/>
        </w:numPr>
        <w:tabs>
          <w:tab w:pos="881" w:val="left" w:leader="none"/>
        </w:tabs>
        <w:spacing w:line="340" w:lineRule="auto" w:before="70" w:after="0"/>
        <w:ind w:left="880" w:right="738" w:hanging="480"/>
        <w:jc w:val="left"/>
        <w:rPr>
          <w:rFonts w:ascii="Cambria" w:hAnsi="Cambria"/>
          <w:sz w:val="24"/>
        </w:rPr>
      </w:pPr>
      <w:r>
        <w:rPr>
          <w:rFonts w:ascii="Cambria" w:hAnsi="Cambria"/>
          <w:sz w:val="24"/>
        </w:rPr>
        <w:t>Wahsner, Arbeitsrecht unter'm Hakenkreuz- Instrument des faschistischen</w:t>
      </w:r>
      <w:r>
        <w:rPr>
          <w:rFonts w:ascii="Cambria" w:hAnsi="Cambria"/>
          <w:spacing w:val="-50"/>
          <w:sz w:val="24"/>
        </w:rPr>
        <w:t> </w:t>
      </w:r>
      <w:r>
        <w:rPr>
          <w:rFonts w:ascii="Cambria" w:hAnsi="Cambria"/>
          <w:sz w:val="24"/>
        </w:rPr>
        <w:t>Terrors</w:t>
      </w:r>
      <w:r>
        <w:rPr>
          <w:rFonts w:ascii="Cambria" w:hAnsi="Cambria"/>
          <w:spacing w:val="-11"/>
          <w:sz w:val="24"/>
        </w:rPr>
        <w:t> </w:t>
      </w:r>
      <w:r>
        <w:rPr>
          <w:rFonts w:ascii="Cambria" w:hAnsi="Cambria"/>
          <w:sz w:val="24"/>
        </w:rPr>
        <w:t>und</w:t>
      </w:r>
      <w:r>
        <w:rPr>
          <w:rFonts w:ascii="Cambria" w:hAnsi="Cambria"/>
          <w:spacing w:val="-11"/>
          <w:sz w:val="24"/>
        </w:rPr>
        <w:t> </w:t>
      </w:r>
      <w:r>
        <w:rPr>
          <w:rFonts w:ascii="Cambria" w:hAnsi="Cambria"/>
          <w:sz w:val="24"/>
        </w:rPr>
        <w:t>der</w:t>
      </w:r>
      <w:r>
        <w:rPr>
          <w:rFonts w:ascii="Cambria" w:hAnsi="Cambria"/>
          <w:spacing w:val="-11"/>
          <w:sz w:val="24"/>
        </w:rPr>
        <w:t> </w:t>
      </w:r>
      <w:r>
        <w:rPr>
          <w:rFonts w:ascii="Cambria" w:hAnsi="Cambria"/>
          <w:sz w:val="24"/>
        </w:rPr>
        <w:t>Legitimation</w:t>
      </w:r>
      <w:r>
        <w:rPr>
          <w:rFonts w:ascii="Cambria" w:hAnsi="Cambria"/>
          <w:spacing w:val="-11"/>
          <w:sz w:val="24"/>
        </w:rPr>
        <w:t> </w:t>
      </w:r>
      <w:r>
        <w:rPr>
          <w:rFonts w:ascii="Cambria" w:hAnsi="Cambria"/>
          <w:sz w:val="24"/>
        </w:rPr>
        <w:t>von</w:t>
      </w:r>
      <w:r>
        <w:rPr>
          <w:rFonts w:ascii="Cambria" w:hAnsi="Cambria"/>
          <w:spacing w:val="-10"/>
          <w:sz w:val="24"/>
        </w:rPr>
        <w:t> </w:t>
      </w:r>
      <w:r>
        <w:rPr>
          <w:rFonts w:ascii="Cambria" w:hAnsi="Cambria"/>
          <w:sz w:val="24"/>
        </w:rPr>
        <w:t>Unternehmerwillkür,</w:t>
      </w:r>
      <w:r>
        <w:rPr>
          <w:rFonts w:ascii="Cambria" w:hAnsi="Cambria"/>
          <w:spacing w:val="-11"/>
          <w:sz w:val="24"/>
        </w:rPr>
        <w:t> </w:t>
      </w:r>
      <w:r>
        <w:rPr>
          <w:rFonts w:ascii="Cambria" w:hAnsi="Cambria"/>
          <w:sz w:val="24"/>
        </w:rPr>
        <w:t>Baden-Baden,</w:t>
      </w:r>
      <w:r>
        <w:rPr>
          <w:rFonts w:ascii="Cambria" w:hAnsi="Cambria"/>
          <w:spacing w:val="-11"/>
          <w:sz w:val="24"/>
        </w:rPr>
        <w:t> </w:t>
      </w:r>
      <w:r>
        <w:rPr>
          <w:rFonts w:ascii="Cambria" w:hAnsi="Cambria"/>
          <w:sz w:val="24"/>
        </w:rPr>
        <w:t>1994.</w:t>
      </w:r>
    </w:p>
    <w:p>
      <w:pPr>
        <w:pStyle w:val="ListParagraph"/>
        <w:numPr>
          <w:ilvl w:val="0"/>
          <w:numId w:val="56"/>
        </w:numPr>
        <w:tabs>
          <w:tab w:pos="881" w:val="left" w:leader="none"/>
        </w:tabs>
        <w:spacing w:line="240" w:lineRule="auto" w:before="1" w:after="0"/>
        <w:ind w:left="880" w:right="0" w:hanging="481"/>
        <w:jc w:val="left"/>
        <w:rPr>
          <w:rFonts w:ascii="Cambria" w:hAnsi="Cambria"/>
          <w:sz w:val="24"/>
        </w:rPr>
      </w:pPr>
      <w:r>
        <w:rPr>
          <w:rFonts w:ascii="Cambria" w:hAnsi="Cambria"/>
          <w:sz w:val="24"/>
        </w:rPr>
        <w:t>Wiese,</w:t>
      </w:r>
      <w:r>
        <w:rPr>
          <w:rFonts w:ascii="Cambria" w:hAnsi="Cambria"/>
          <w:spacing w:val="-4"/>
          <w:sz w:val="24"/>
        </w:rPr>
        <w:t> </w:t>
      </w:r>
      <w:r>
        <w:rPr>
          <w:rFonts w:ascii="Cambria" w:hAnsi="Cambria"/>
          <w:sz w:val="24"/>
        </w:rPr>
        <w:t>Beamtenrecht,</w:t>
      </w:r>
      <w:r>
        <w:rPr>
          <w:rFonts w:ascii="Cambria" w:hAnsi="Cambria"/>
          <w:spacing w:val="-4"/>
          <w:sz w:val="24"/>
        </w:rPr>
        <w:t> </w:t>
      </w:r>
      <w:r>
        <w:rPr>
          <w:rFonts w:ascii="Cambria" w:hAnsi="Cambria"/>
          <w:sz w:val="24"/>
        </w:rPr>
        <w:t>3</w:t>
      </w:r>
      <w:r>
        <w:rPr>
          <w:rFonts w:ascii="Cambria" w:hAnsi="Cambria"/>
          <w:spacing w:val="-5"/>
          <w:sz w:val="24"/>
        </w:rPr>
        <w:t> </w:t>
      </w:r>
      <w:r>
        <w:rPr>
          <w:rFonts w:ascii="Cambria" w:hAnsi="Cambria"/>
          <w:sz w:val="24"/>
        </w:rPr>
        <w:t>Aufl.,</w:t>
      </w:r>
      <w:r>
        <w:rPr>
          <w:rFonts w:ascii="Cambria" w:hAnsi="Cambria"/>
          <w:spacing w:val="-4"/>
          <w:sz w:val="24"/>
        </w:rPr>
        <w:t> </w:t>
      </w:r>
      <w:r>
        <w:rPr>
          <w:rFonts w:ascii="Cambria" w:hAnsi="Cambria"/>
          <w:sz w:val="24"/>
        </w:rPr>
        <w:t>Köln-</w:t>
      </w:r>
      <w:r>
        <w:rPr>
          <w:rFonts w:ascii="Cambria" w:hAnsi="Cambria"/>
          <w:spacing w:val="-5"/>
          <w:sz w:val="24"/>
        </w:rPr>
        <w:t> </w:t>
      </w:r>
      <w:r>
        <w:rPr>
          <w:rFonts w:ascii="Cambria" w:hAnsi="Cambria"/>
          <w:sz w:val="24"/>
        </w:rPr>
        <w:t>Berlin-Bonn-München</w:t>
      </w:r>
      <w:r>
        <w:rPr>
          <w:rFonts w:ascii="Cambria" w:hAnsi="Cambria"/>
          <w:spacing w:val="-5"/>
          <w:sz w:val="24"/>
        </w:rPr>
        <w:t> </w:t>
      </w:r>
      <w:r>
        <w:rPr>
          <w:rFonts w:ascii="Cambria" w:hAnsi="Cambria"/>
          <w:sz w:val="24"/>
        </w:rPr>
        <w:t>1998.</w:t>
      </w:r>
    </w:p>
    <w:p>
      <w:pPr>
        <w:pStyle w:val="ListParagraph"/>
        <w:numPr>
          <w:ilvl w:val="0"/>
          <w:numId w:val="56"/>
        </w:numPr>
        <w:tabs>
          <w:tab w:pos="881" w:val="left" w:leader="none"/>
        </w:tabs>
        <w:spacing w:line="340" w:lineRule="auto" w:before="119" w:after="0"/>
        <w:ind w:left="880" w:right="715" w:hanging="480"/>
        <w:jc w:val="left"/>
        <w:rPr>
          <w:rFonts w:ascii="Cambria"/>
          <w:sz w:val="24"/>
        </w:rPr>
      </w:pPr>
      <w:r>
        <w:rPr>
          <w:rFonts w:ascii="Cambria"/>
          <w:sz w:val="24"/>
        </w:rPr>
        <w:t>Wlotzke,</w:t>
      </w:r>
      <w:r>
        <w:rPr>
          <w:rFonts w:ascii="Cambria"/>
          <w:spacing w:val="-8"/>
          <w:sz w:val="24"/>
        </w:rPr>
        <w:t> </w:t>
      </w:r>
      <w:r>
        <w:rPr>
          <w:rFonts w:ascii="Cambria"/>
          <w:sz w:val="24"/>
        </w:rPr>
        <w:t>BarbBl.,</w:t>
      </w:r>
      <w:r>
        <w:rPr>
          <w:rFonts w:ascii="Cambria"/>
          <w:spacing w:val="-9"/>
          <w:sz w:val="24"/>
        </w:rPr>
        <w:t> </w:t>
      </w:r>
      <w:r>
        <w:rPr>
          <w:rFonts w:ascii="Cambria"/>
          <w:sz w:val="24"/>
        </w:rPr>
        <w:t>1978,</w:t>
      </w:r>
      <w:r>
        <w:rPr>
          <w:rFonts w:ascii="Cambria"/>
          <w:spacing w:val="-7"/>
          <w:sz w:val="24"/>
        </w:rPr>
        <w:t> </w:t>
      </w:r>
      <w:r>
        <w:rPr>
          <w:rFonts w:ascii="Cambria"/>
          <w:sz w:val="24"/>
        </w:rPr>
        <w:t>147,</w:t>
      </w:r>
      <w:r>
        <w:rPr>
          <w:rFonts w:ascii="Cambria"/>
          <w:spacing w:val="-8"/>
          <w:sz w:val="24"/>
        </w:rPr>
        <w:t> </w:t>
      </w:r>
      <w:r>
        <w:rPr>
          <w:rFonts w:ascii="Cambria"/>
          <w:sz w:val="24"/>
        </w:rPr>
        <w:t>zitiert</w:t>
      </w:r>
      <w:r>
        <w:rPr>
          <w:rFonts w:ascii="Cambria"/>
          <w:spacing w:val="-10"/>
          <w:sz w:val="24"/>
        </w:rPr>
        <w:t> </w:t>
      </w:r>
      <w:r>
        <w:rPr>
          <w:rFonts w:ascii="Cambria"/>
          <w:sz w:val="24"/>
        </w:rPr>
        <w:t>nach</w:t>
      </w:r>
      <w:r>
        <w:rPr>
          <w:rFonts w:ascii="Cambria"/>
          <w:spacing w:val="-10"/>
          <w:sz w:val="24"/>
        </w:rPr>
        <w:t> </w:t>
      </w:r>
      <w:r>
        <w:rPr>
          <w:rFonts w:ascii="Cambria"/>
          <w:sz w:val="24"/>
        </w:rPr>
        <w:t>Kittner/Pieper,</w:t>
      </w:r>
      <w:r>
        <w:rPr>
          <w:rFonts w:ascii="Cambria"/>
          <w:spacing w:val="-8"/>
          <w:sz w:val="24"/>
        </w:rPr>
        <w:t> </w:t>
      </w:r>
      <w:r>
        <w:rPr>
          <w:rFonts w:ascii="Cambria"/>
          <w:sz w:val="24"/>
        </w:rPr>
        <w:t>Arbeitsschutzrecht,</w:t>
      </w:r>
      <w:r>
        <w:rPr>
          <w:rFonts w:ascii="Cambria"/>
          <w:spacing w:val="-50"/>
          <w:sz w:val="24"/>
        </w:rPr>
        <w:t> </w:t>
      </w:r>
      <w:r>
        <w:rPr>
          <w:rFonts w:ascii="Cambria"/>
          <w:sz w:val="24"/>
        </w:rPr>
        <w:t>3</w:t>
      </w:r>
      <w:r>
        <w:rPr>
          <w:rFonts w:ascii="Cambria"/>
          <w:spacing w:val="-2"/>
          <w:sz w:val="24"/>
        </w:rPr>
        <w:t> </w:t>
      </w:r>
      <w:r>
        <w:rPr>
          <w:rFonts w:ascii="Cambria"/>
          <w:sz w:val="24"/>
        </w:rPr>
        <w:t>Aufl., Ffm.</w:t>
      </w:r>
      <w:r>
        <w:rPr>
          <w:rFonts w:ascii="Cambria"/>
          <w:spacing w:val="-1"/>
          <w:sz w:val="24"/>
        </w:rPr>
        <w:t> </w:t>
      </w:r>
      <w:r>
        <w:rPr>
          <w:rFonts w:ascii="Cambria"/>
          <w:sz w:val="24"/>
        </w:rPr>
        <w:t>2006,</w:t>
      </w:r>
      <w:r>
        <w:rPr>
          <w:rFonts w:ascii="Cambria"/>
          <w:spacing w:val="-1"/>
          <w:sz w:val="24"/>
        </w:rPr>
        <w:t> </w:t>
      </w:r>
      <w:r>
        <w:rPr>
          <w:rFonts w:ascii="Cambria"/>
          <w:sz w:val="24"/>
        </w:rPr>
        <w:t>Einleitung</w:t>
      </w:r>
      <w:r>
        <w:rPr>
          <w:rFonts w:ascii="Cambria"/>
          <w:spacing w:val="-1"/>
          <w:sz w:val="24"/>
        </w:rPr>
        <w:t> </w:t>
      </w:r>
      <w:r>
        <w:rPr>
          <w:rFonts w:ascii="Cambria"/>
          <w:sz w:val="24"/>
        </w:rPr>
        <w:t>Rn.</w:t>
      </w:r>
      <w:r>
        <w:rPr>
          <w:rFonts w:ascii="Cambria"/>
          <w:spacing w:val="1"/>
          <w:sz w:val="24"/>
        </w:rPr>
        <w:t> </w:t>
      </w:r>
      <w:r>
        <w:rPr>
          <w:rFonts w:ascii="Cambria"/>
          <w:sz w:val="24"/>
        </w:rPr>
        <w:t>9.</w:t>
      </w:r>
    </w:p>
    <w:p>
      <w:pPr>
        <w:pStyle w:val="ListParagraph"/>
        <w:numPr>
          <w:ilvl w:val="0"/>
          <w:numId w:val="56"/>
        </w:numPr>
        <w:tabs>
          <w:tab w:pos="881" w:val="left" w:leader="none"/>
        </w:tabs>
        <w:spacing w:line="340" w:lineRule="auto" w:before="0" w:after="0"/>
        <w:ind w:left="880" w:right="2217" w:hanging="480"/>
        <w:jc w:val="left"/>
        <w:rPr>
          <w:rFonts w:ascii="Cambria" w:hAnsi="Cambria"/>
          <w:sz w:val="24"/>
        </w:rPr>
      </w:pPr>
      <w:r>
        <w:rPr>
          <w:rFonts w:ascii="Cambria" w:hAnsi="Cambria"/>
          <w:sz w:val="24"/>
        </w:rPr>
        <w:t>Wolmerath,</w:t>
      </w:r>
      <w:r>
        <w:rPr>
          <w:rFonts w:ascii="Cambria" w:hAnsi="Cambria"/>
          <w:spacing w:val="-8"/>
          <w:sz w:val="24"/>
        </w:rPr>
        <w:t> </w:t>
      </w:r>
      <w:r>
        <w:rPr>
          <w:rFonts w:ascii="Cambria" w:hAnsi="Cambria"/>
          <w:sz w:val="24"/>
        </w:rPr>
        <w:t>Mobbing</w:t>
      </w:r>
      <w:r>
        <w:rPr>
          <w:rFonts w:ascii="Cambria" w:hAnsi="Cambria"/>
          <w:spacing w:val="-9"/>
          <w:sz w:val="24"/>
        </w:rPr>
        <w:t> </w:t>
      </w:r>
      <w:r>
        <w:rPr>
          <w:rFonts w:ascii="Cambria" w:hAnsi="Cambria"/>
          <w:sz w:val="24"/>
        </w:rPr>
        <w:t>im</w:t>
      </w:r>
      <w:r>
        <w:rPr>
          <w:rFonts w:ascii="Cambria" w:hAnsi="Cambria"/>
          <w:spacing w:val="-8"/>
          <w:sz w:val="24"/>
        </w:rPr>
        <w:t> </w:t>
      </w:r>
      <w:r>
        <w:rPr>
          <w:rFonts w:ascii="Cambria" w:hAnsi="Cambria"/>
          <w:sz w:val="24"/>
        </w:rPr>
        <w:t>Betrieb,</w:t>
      </w:r>
      <w:r>
        <w:rPr>
          <w:rFonts w:ascii="Cambria" w:hAnsi="Cambria"/>
          <w:spacing w:val="-7"/>
          <w:sz w:val="24"/>
        </w:rPr>
        <w:t> </w:t>
      </w:r>
      <w:r>
        <w:rPr>
          <w:rFonts w:ascii="Cambria" w:hAnsi="Cambria"/>
          <w:sz w:val="24"/>
        </w:rPr>
        <w:t>Rechtsansprüche</w:t>
      </w:r>
      <w:r>
        <w:rPr>
          <w:rFonts w:ascii="Cambria" w:hAnsi="Cambria"/>
          <w:spacing w:val="-7"/>
          <w:sz w:val="24"/>
        </w:rPr>
        <w:t> </w:t>
      </w:r>
      <w:r>
        <w:rPr>
          <w:rFonts w:ascii="Cambria" w:hAnsi="Cambria"/>
          <w:sz w:val="24"/>
        </w:rPr>
        <w:t>und</w:t>
      </w:r>
      <w:r>
        <w:rPr>
          <w:rFonts w:ascii="Cambria" w:hAnsi="Cambria"/>
          <w:spacing w:val="-8"/>
          <w:sz w:val="24"/>
        </w:rPr>
        <w:t> </w:t>
      </w:r>
      <w:r>
        <w:rPr>
          <w:rFonts w:ascii="Cambria" w:hAnsi="Cambria"/>
          <w:sz w:val="24"/>
        </w:rPr>
        <w:t>deren</w:t>
      </w:r>
      <w:r>
        <w:rPr>
          <w:rFonts w:ascii="Cambria" w:hAnsi="Cambria"/>
          <w:spacing w:val="-50"/>
          <w:sz w:val="24"/>
        </w:rPr>
        <w:t> </w:t>
      </w:r>
      <w:r>
        <w:rPr>
          <w:rFonts w:ascii="Cambria" w:hAnsi="Cambria"/>
          <w:sz w:val="24"/>
        </w:rPr>
        <w:t>Durchsetzbarkeit,</w:t>
      </w:r>
      <w:r>
        <w:rPr>
          <w:rFonts w:ascii="Cambria" w:hAnsi="Cambria"/>
          <w:spacing w:val="-1"/>
          <w:sz w:val="24"/>
        </w:rPr>
        <w:t> </w:t>
      </w:r>
      <w:r>
        <w:rPr>
          <w:rFonts w:ascii="Cambria" w:hAnsi="Cambria"/>
          <w:sz w:val="24"/>
        </w:rPr>
        <w:t>Baden-Baden</w:t>
      </w:r>
      <w:r>
        <w:rPr>
          <w:rFonts w:ascii="Cambria" w:hAnsi="Cambria"/>
          <w:spacing w:val="-1"/>
          <w:sz w:val="24"/>
        </w:rPr>
        <w:t> </w:t>
      </w:r>
      <w:r>
        <w:rPr>
          <w:rFonts w:ascii="Cambria" w:hAnsi="Cambria"/>
          <w:sz w:val="24"/>
        </w:rPr>
        <w:t>2001.</w:t>
      </w:r>
    </w:p>
    <w:p>
      <w:pPr>
        <w:pStyle w:val="ListParagraph"/>
        <w:numPr>
          <w:ilvl w:val="0"/>
          <w:numId w:val="56"/>
        </w:numPr>
        <w:tabs>
          <w:tab w:pos="881" w:val="left" w:leader="none"/>
        </w:tabs>
        <w:spacing w:line="240" w:lineRule="auto" w:before="3" w:after="0"/>
        <w:ind w:left="880" w:right="0" w:hanging="481"/>
        <w:jc w:val="left"/>
        <w:rPr>
          <w:rFonts w:ascii="Cambria" w:hAnsi="Cambria"/>
          <w:sz w:val="24"/>
        </w:rPr>
      </w:pPr>
      <w:r>
        <w:rPr>
          <w:rFonts w:ascii="Cambria" w:hAnsi="Cambria"/>
          <w:sz w:val="24"/>
        </w:rPr>
        <w:t>Zöllner/Loritz,</w:t>
      </w:r>
      <w:r>
        <w:rPr>
          <w:rFonts w:ascii="Cambria" w:hAnsi="Cambria"/>
          <w:spacing w:val="-4"/>
          <w:sz w:val="24"/>
        </w:rPr>
        <w:t> </w:t>
      </w:r>
      <w:r>
        <w:rPr>
          <w:rFonts w:ascii="Cambria" w:hAnsi="Cambria"/>
          <w:sz w:val="24"/>
        </w:rPr>
        <w:t>Arbeitsrecht,</w:t>
      </w:r>
      <w:r>
        <w:rPr>
          <w:rFonts w:ascii="Cambria" w:hAnsi="Cambria"/>
          <w:spacing w:val="-4"/>
          <w:sz w:val="24"/>
        </w:rPr>
        <w:t> </w:t>
      </w:r>
      <w:r>
        <w:rPr>
          <w:rFonts w:ascii="Cambria" w:hAnsi="Cambria"/>
          <w:sz w:val="24"/>
        </w:rPr>
        <w:t>4</w:t>
      </w:r>
      <w:r>
        <w:rPr>
          <w:rFonts w:ascii="Cambria" w:hAnsi="Cambria"/>
          <w:spacing w:val="-4"/>
          <w:sz w:val="24"/>
        </w:rPr>
        <w:t> </w:t>
      </w:r>
      <w:r>
        <w:rPr>
          <w:rFonts w:ascii="Cambria" w:hAnsi="Cambria"/>
          <w:sz w:val="24"/>
        </w:rPr>
        <w:t>Aufl.,</w:t>
      </w:r>
      <w:r>
        <w:rPr>
          <w:rFonts w:ascii="Cambria" w:hAnsi="Cambria"/>
          <w:spacing w:val="-4"/>
          <w:sz w:val="24"/>
        </w:rPr>
        <w:t> </w:t>
      </w:r>
      <w:r>
        <w:rPr>
          <w:rFonts w:ascii="Cambria" w:hAnsi="Cambria"/>
          <w:sz w:val="24"/>
        </w:rPr>
        <w:t>München</w:t>
      </w:r>
      <w:r>
        <w:rPr>
          <w:rFonts w:ascii="Cambria" w:hAnsi="Cambria"/>
          <w:spacing w:val="-4"/>
          <w:sz w:val="24"/>
        </w:rPr>
        <w:t> </w:t>
      </w:r>
      <w:r>
        <w:rPr>
          <w:rFonts w:ascii="Cambria" w:hAnsi="Cambria"/>
          <w:sz w:val="24"/>
        </w:rPr>
        <w:t>1992.</w:t>
      </w:r>
    </w:p>
    <w:p>
      <w:pPr>
        <w:pStyle w:val="ListParagraph"/>
        <w:numPr>
          <w:ilvl w:val="0"/>
          <w:numId w:val="56"/>
        </w:numPr>
        <w:tabs>
          <w:tab w:pos="881" w:val="left" w:leader="none"/>
        </w:tabs>
        <w:spacing w:line="240" w:lineRule="auto" w:before="117" w:after="0"/>
        <w:ind w:left="880" w:right="0" w:hanging="481"/>
        <w:jc w:val="left"/>
        <w:rPr>
          <w:rFonts w:ascii="Cambria" w:hAnsi="Cambria"/>
          <w:sz w:val="24"/>
        </w:rPr>
      </w:pPr>
      <w:r>
        <w:rPr>
          <w:rFonts w:ascii="Cambria" w:hAnsi="Cambria"/>
          <w:sz w:val="24"/>
        </w:rPr>
        <w:t>Zöllner/Loritz/Hergenröder,</w:t>
      </w:r>
      <w:r>
        <w:rPr>
          <w:rFonts w:ascii="Cambria" w:hAnsi="Cambria"/>
          <w:spacing w:val="-8"/>
          <w:sz w:val="24"/>
        </w:rPr>
        <w:t> </w:t>
      </w:r>
      <w:r>
        <w:rPr>
          <w:rFonts w:ascii="Cambria" w:hAnsi="Cambria"/>
          <w:sz w:val="24"/>
        </w:rPr>
        <w:t>Arbeitsrecht,</w:t>
      </w:r>
      <w:r>
        <w:rPr>
          <w:rFonts w:ascii="Cambria" w:hAnsi="Cambria"/>
          <w:spacing w:val="-8"/>
          <w:sz w:val="24"/>
        </w:rPr>
        <w:t> </w:t>
      </w:r>
      <w:r>
        <w:rPr>
          <w:rFonts w:ascii="Cambria" w:hAnsi="Cambria"/>
          <w:sz w:val="24"/>
        </w:rPr>
        <w:t>6</w:t>
      </w:r>
      <w:r>
        <w:rPr>
          <w:rFonts w:ascii="Cambria" w:hAnsi="Cambria"/>
          <w:spacing w:val="-8"/>
          <w:sz w:val="24"/>
        </w:rPr>
        <w:t> </w:t>
      </w:r>
      <w:r>
        <w:rPr>
          <w:rFonts w:ascii="Cambria" w:hAnsi="Cambria"/>
          <w:sz w:val="24"/>
        </w:rPr>
        <w:t>Aufl.,</w:t>
      </w:r>
      <w:r>
        <w:rPr>
          <w:rFonts w:ascii="Cambria" w:hAnsi="Cambria"/>
          <w:spacing w:val="-8"/>
          <w:sz w:val="24"/>
        </w:rPr>
        <w:t> </w:t>
      </w:r>
      <w:r>
        <w:rPr>
          <w:rFonts w:ascii="Cambria" w:hAnsi="Cambria"/>
          <w:sz w:val="24"/>
        </w:rPr>
        <w:t>München</w:t>
      </w:r>
      <w:r>
        <w:rPr>
          <w:rFonts w:ascii="Cambria" w:hAnsi="Cambria"/>
          <w:spacing w:val="-9"/>
          <w:sz w:val="24"/>
        </w:rPr>
        <w:t> </w:t>
      </w:r>
      <w:r>
        <w:rPr>
          <w:rFonts w:ascii="Cambria" w:hAnsi="Cambria"/>
          <w:sz w:val="24"/>
        </w:rPr>
        <w:t>2008.</w:t>
      </w:r>
    </w:p>
    <w:p>
      <w:pPr>
        <w:pStyle w:val="ListParagraph"/>
        <w:numPr>
          <w:ilvl w:val="0"/>
          <w:numId w:val="56"/>
        </w:numPr>
        <w:tabs>
          <w:tab w:pos="881" w:val="left" w:leader="none"/>
        </w:tabs>
        <w:spacing w:line="240" w:lineRule="auto" w:before="120" w:after="0"/>
        <w:ind w:left="880" w:right="0" w:hanging="481"/>
        <w:jc w:val="left"/>
        <w:rPr>
          <w:rFonts w:ascii="Cambria" w:hAnsi="Cambria"/>
          <w:sz w:val="24"/>
        </w:rPr>
      </w:pPr>
      <w:r>
        <w:rPr>
          <w:rFonts w:ascii="Cambria" w:hAnsi="Cambria"/>
          <w:sz w:val="24"/>
        </w:rPr>
        <w:t>Zuschlag,</w:t>
      </w:r>
      <w:r>
        <w:rPr>
          <w:rFonts w:ascii="Cambria" w:hAnsi="Cambria"/>
          <w:spacing w:val="-4"/>
          <w:sz w:val="24"/>
        </w:rPr>
        <w:t> </w:t>
      </w:r>
      <w:r>
        <w:rPr>
          <w:rFonts w:ascii="Cambria" w:hAnsi="Cambria"/>
          <w:sz w:val="24"/>
        </w:rPr>
        <w:t>Mobbing.</w:t>
      </w:r>
      <w:r>
        <w:rPr>
          <w:rFonts w:ascii="Cambria" w:hAnsi="Cambria"/>
          <w:spacing w:val="-4"/>
          <w:sz w:val="24"/>
        </w:rPr>
        <w:t> </w:t>
      </w:r>
      <w:r>
        <w:rPr>
          <w:rFonts w:ascii="Cambria" w:hAnsi="Cambria"/>
          <w:sz w:val="24"/>
        </w:rPr>
        <w:t>Schikane</w:t>
      </w:r>
      <w:r>
        <w:rPr>
          <w:rFonts w:ascii="Cambria" w:hAnsi="Cambria"/>
          <w:spacing w:val="-4"/>
          <w:sz w:val="24"/>
        </w:rPr>
        <w:t> </w:t>
      </w:r>
      <w:r>
        <w:rPr>
          <w:rFonts w:ascii="Cambria" w:hAnsi="Cambria"/>
          <w:sz w:val="24"/>
        </w:rPr>
        <w:t>am</w:t>
      </w:r>
      <w:r>
        <w:rPr>
          <w:rFonts w:ascii="Cambria" w:hAnsi="Cambria"/>
          <w:spacing w:val="-4"/>
          <w:sz w:val="24"/>
        </w:rPr>
        <w:t> </w:t>
      </w:r>
      <w:r>
        <w:rPr>
          <w:rFonts w:ascii="Cambria" w:hAnsi="Cambria"/>
          <w:sz w:val="24"/>
        </w:rPr>
        <w:t>Arbeitsplatz,</w:t>
      </w:r>
      <w:r>
        <w:rPr>
          <w:rFonts w:ascii="Cambria" w:hAnsi="Cambria"/>
          <w:spacing w:val="-3"/>
          <w:sz w:val="24"/>
        </w:rPr>
        <w:t> </w:t>
      </w:r>
      <w:r>
        <w:rPr>
          <w:rFonts w:ascii="Cambria" w:hAnsi="Cambria"/>
          <w:sz w:val="24"/>
        </w:rPr>
        <w:t>3</w:t>
      </w:r>
      <w:r>
        <w:rPr>
          <w:rFonts w:ascii="Cambria" w:hAnsi="Cambria"/>
          <w:spacing w:val="-6"/>
          <w:sz w:val="24"/>
        </w:rPr>
        <w:t> </w:t>
      </w:r>
      <w:r>
        <w:rPr>
          <w:rFonts w:ascii="Cambria" w:hAnsi="Cambria"/>
          <w:sz w:val="24"/>
        </w:rPr>
        <w:t>Aufl.,</w:t>
      </w:r>
      <w:r>
        <w:rPr>
          <w:rFonts w:ascii="Cambria" w:hAnsi="Cambria"/>
          <w:spacing w:val="-4"/>
          <w:sz w:val="24"/>
        </w:rPr>
        <w:t> </w:t>
      </w:r>
      <w:r>
        <w:rPr>
          <w:rFonts w:ascii="Cambria" w:hAnsi="Cambria"/>
          <w:sz w:val="24"/>
        </w:rPr>
        <w:t>Göttingen</w:t>
      </w:r>
      <w:r>
        <w:rPr>
          <w:rFonts w:ascii="Cambria" w:hAnsi="Cambria"/>
          <w:spacing w:val="-3"/>
          <w:sz w:val="24"/>
        </w:rPr>
        <w:t> </w:t>
      </w:r>
      <w:r>
        <w:rPr>
          <w:rFonts w:ascii="Cambria" w:hAnsi="Cambria"/>
          <w:sz w:val="24"/>
        </w:rPr>
        <w:t>2001.</w:t>
      </w:r>
    </w:p>
    <w:p>
      <w:pPr>
        <w:spacing w:after="0" w:line="240" w:lineRule="auto"/>
        <w:jc w:val="left"/>
        <w:rPr>
          <w:rFonts w:ascii="Cambria" w:hAnsi="Cambria"/>
          <w:sz w:val="24"/>
        </w:rPr>
        <w:sectPr>
          <w:pgSz w:w="11900" w:h="16850"/>
          <w:pgMar w:header="0" w:footer="896" w:top="1460" w:bottom="1160" w:left="1400" w:right="1160"/>
        </w:sectPr>
      </w:pPr>
    </w:p>
    <w:p>
      <w:pPr>
        <w:pStyle w:val="Heading1"/>
        <w:spacing w:before="59"/>
        <w:rPr>
          <w:rFonts w:ascii="Cambria" w:hAnsi="Cambria" w:eastAsia="Cambria"/>
        </w:rPr>
      </w:pPr>
      <w:bookmarkStart w:name="_TOC_250000" w:id="29"/>
      <w:r>
        <w:rPr>
          <w:w w:val="95"/>
        </w:rPr>
        <w:t>附錄：</w:t>
      </w:r>
      <w:r>
        <w:rPr>
          <w:rFonts w:ascii="Cambria" w:hAnsi="Cambria" w:eastAsia="Cambria"/>
          <w:w w:val="95"/>
        </w:rPr>
        <w:t>«</w:t>
      </w:r>
      <w:r>
        <w:rPr>
          <w:w w:val="95"/>
        </w:rPr>
        <w:t>公務人員安全及衛生防護辦法</w:t>
      </w:r>
      <w:bookmarkEnd w:id="29"/>
      <w:r>
        <w:rPr>
          <w:rFonts w:ascii="Cambria" w:hAnsi="Cambria" w:eastAsia="Cambria"/>
          <w:w w:val="95"/>
        </w:rPr>
        <w:t>»</w:t>
      </w:r>
    </w:p>
    <w:p>
      <w:pPr>
        <w:pStyle w:val="BodyText"/>
        <w:spacing w:before="9"/>
        <w:rPr>
          <w:rFonts w:ascii="Cambria"/>
          <w:sz w:val="36"/>
        </w:rPr>
      </w:pPr>
    </w:p>
    <w:p>
      <w:pPr>
        <w:pStyle w:val="BodyText"/>
        <w:ind w:left="400"/>
      </w:pPr>
      <w:r>
        <w:rPr/>
        <w:t>公務人員安全及衛生防護辦法</w:t>
      </w:r>
    </w:p>
    <w:p>
      <w:pPr>
        <w:pStyle w:val="BodyText"/>
        <w:spacing w:line="285" w:lineRule="auto" w:before="65"/>
        <w:ind w:left="400" w:right="634"/>
      </w:pPr>
      <w:r>
        <w:rPr/>
        <w:t>中華民國九十四年十月三十一日考試院考臺組參一字第０九四０００八六二七二號函</w:t>
      </w:r>
    </w:p>
    <w:p>
      <w:pPr>
        <w:pStyle w:val="BodyText"/>
        <w:spacing w:line="285" w:lineRule="auto" w:before="1"/>
        <w:ind w:left="400" w:right="640"/>
      </w:pPr>
      <w:r>
        <w:rPr/>
        <w:t>行政院院授人企字第０九四０００六五四一三二號函會同修正發布全文二十二條</w:t>
      </w:r>
    </w:p>
    <w:p>
      <w:pPr>
        <w:pStyle w:val="BodyText"/>
        <w:spacing w:before="9"/>
        <w:rPr>
          <w:sz w:val="28"/>
        </w:rPr>
      </w:pPr>
    </w:p>
    <w:p>
      <w:pPr>
        <w:pStyle w:val="BodyText"/>
        <w:tabs>
          <w:tab w:pos="1677" w:val="left" w:leader="none"/>
        </w:tabs>
        <w:ind w:left="400"/>
      </w:pPr>
      <w:r>
        <w:rPr/>
        <w:t>第</w:t>
      </w:r>
      <w:r>
        <w:rPr>
          <w:spacing w:val="42"/>
        </w:rPr>
        <w:t> </w:t>
      </w:r>
      <w:r>
        <w:rPr/>
        <w:t>一</w:t>
      </w:r>
      <w:r>
        <w:rPr>
          <w:spacing w:val="42"/>
        </w:rPr>
        <w:t> </w:t>
      </w:r>
      <w:r>
        <w:rPr/>
        <w:t>條</w:t>
        <w:tab/>
        <w:t>本辦法依公務人員保障法（以下簡稱本法）第十九條規定訂定之。</w:t>
      </w:r>
    </w:p>
    <w:p>
      <w:pPr>
        <w:pStyle w:val="BodyText"/>
        <w:spacing w:before="5"/>
        <w:rPr>
          <w:sz w:val="33"/>
        </w:rPr>
      </w:pPr>
    </w:p>
    <w:p>
      <w:pPr>
        <w:pStyle w:val="BodyText"/>
        <w:tabs>
          <w:tab w:pos="1981" w:val="left" w:leader="none"/>
        </w:tabs>
        <w:spacing w:line="285" w:lineRule="auto"/>
        <w:ind w:left="400" w:right="637"/>
      </w:pPr>
      <w:r>
        <w:rPr/>
        <w:t>第  </w:t>
      </w:r>
      <w:r>
        <w:rPr>
          <w:spacing w:val="4"/>
        </w:rPr>
        <w:t> </w:t>
      </w:r>
      <w:r>
        <w:rPr/>
        <w:t>二  </w:t>
      </w:r>
      <w:r>
        <w:rPr>
          <w:spacing w:val="2"/>
        </w:rPr>
        <w:t> </w:t>
      </w:r>
      <w:r>
        <w:rPr/>
        <w:t>條</w:t>
        <w:tab/>
      </w:r>
      <w:r>
        <w:rPr>
          <w:spacing w:val="-1"/>
        </w:rPr>
        <w:t>本法第三條</w:t>
      </w:r>
      <w:r>
        <w:rPr/>
        <w:t>及第一百零二條所定人員，執行職務之安全及衛生防護措施，依本辦法規定行之。</w:t>
      </w:r>
    </w:p>
    <w:p>
      <w:pPr>
        <w:pStyle w:val="BodyText"/>
        <w:spacing w:before="10"/>
        <w:rPr>
          <w:sz w:val="28"/>
        </w:rPr>
      </w:pPr>
    </w:p>
    <w:p>
      <w:pPr>
        <w:pStyle w:val="BodyText"/>
        <w:spacing w:line="285" w:lineRule="auto"/>
        <w:ind w:left="400" w:right="637"/>
        <w:jc w:val="both"/>
      </w:pPr>
      <w:r>
        <w:rPr/>
        <w:t>第 三 條 本法第十九條規定各機關提供公務人員執行職務之安全及衛生防護措施，指各機關對公務人員基於其身分及職務活動所可能引起之生命、身體及健康危害，應採取必要之預防及保護措施。</w:t>
      </w:r>
    </w:p>
    <w:p>
      <w:pPr>
        <w:pStyle w:val="BodyText"/>
        <w:spacing w:before="9"/>
        <w:rPr>
          <w:sz w:val="28"/>
        </w:rPr>
      </w:pPr>
    </w:p>
    <w:p>
      <w:pPr>
        <w:pStyle w:val="BodyText"/>
        <w:spacing w:line="285" w:lineRule="auto"/>
        <w:ind w:left="400" w:right="637"/>
        <w:jc w:val="both"/>
      </w:pPr>
      <w:r>
        <w:rPr/>
        <w:t>第   四 條    各機關提供公務人員之安全及衛生防護措施，應考量基於性別、身心障礙等因素之特殊需要。</w:t>
      </w:r>
    </w:p>
    <w:p>
      <w:pPr>
        <w:pStyle w:val="BodyText"/>
        <w:spacing w:before="10"/>
        <w:rPr>
          <w:sz w:val="28"/>
        </w:rPr>
      </w:pPr>
    </w:p>
    <w:p>
      <w:pPr>
        <w:pStyle w:val="BodyText"/>
        <w:spacing w:line="285" w:lineRule="auto"/>
        <w:ind w:left="400" w:right="637"/>
        <w:jc w:val="both"/>
      </w:pPr>
      <w:r>
        <w:rPr/>
        <w:t>第   五 條    各機關應指定適當人員，組成安全及衛生防護小組，策劃並處理公務人員執行職務之安全及衛生防護事宜。</w:t>
      </w:r>
    </w:p>
    <w:p>
      <w:pPr>
        <w:pStyle w:val="BodyText"/>
        <w:spacing w:before="9"/>
        <w:rPr>
          <w:sz w:val="28"/>
        </w:rPr>
      </w:pPr>
    </w:p>
    <w:p>
      <w:pPr>
        <w:pStyle w:val="BodyText"/>
        <w:spacing w:line="285" w:lineRule="auto"/>
        <w:ind w:left="400" w:right="637"/>
        <w:jc w:val="both"/>
      </w:pPr>
      <w:r>
        <w:rPr/>
        <w:t>第   六 條    各機關對於公務人員辦公場所之建築、設施及設備，應依相關法令規定標準妥為規劃，並採取必要之措施。</w:t>
      </w:r>
    </w:p>
    <w:p>
      <w:pPr>
        <w:pStyle w:val="BodyText"/>
        <w:spacing w:before="11"/>
        <w:rPr>
          <w:sz w:val="28"/>
        </w:rPr>
      </w:pPr>
    </w:p>
    <w:p>
      <w:pPr>
        <w:pStyle w:val="BodyText"/>
        <w:tabs>
          <w:tab w:pos="1811" w:val="left" w:leader="none"/>
        </w:tabs>
        <w:spacing w:line="285" w:lineRule="auto"/>
        <w:ind w:left="400" w:right="805"/>
      </w:pPr>
      <w:r>
        <w:rPr/>
        <w:t>第</w:t>
      </w:r>
      <w:r>
        <w:rPr>
          <w:spacing w:val="42"/>
        </w:rPr>
        <w:t> </w:t>
      </w:r>
      <w:r>
        <w:rPr/>
        <w:t>七</w:t>
      </w:r>
      <w:r>
        <w:rPr>
          <w:spacing w:val="42"/>
        </w:rPr>
        <w:t> </w:t>
      </w:r>
      <w:r>
        <w:rPr/>
        <w:t>條</w:t>
        <w:tab/>
      </w:r>
      <w:r>
        <w:rPr>
          <w:spacing w:val="-1"/>
        </w:rPr>
        <w:t>各機關</w:t>
      </w:r>
      <w:r>
        <w:rPr/>
        <w:t>對公務人員辦公場所之安全及衛生防護，應採下列措施：</w:t>
      </w:r>
      <w:r>
        <w:rPr>
          <w:spacing w:val="-59"/>
        </w:rPr>
        <w:t> </w:t>
      </w:r>
      <w:r>
        <w:rPr/>
        <w:t>一、應注意建築設備安全及環境衛生，並定期實施檢查。</w:t>
      </w:r>
    </w:p>
    <w:p>
      <w:pPr>
        <w:pStyle w:val="BodyText"/>
        <w:spacing w:line="285" w:lineRule="auto" w:before="3"/>
        <w:ind w:left="400" w:right="2936"/>
      </w:pPr>
      <w:r>
        <w:rPr>
          <w:spacing w:val="-1"/>
        </w:rPr>
        <w:t>二、加強門禁管理，並視需要裝置必要之安全防護設施。</w:t>
      </w:r>
      <w:r>
        <w:rPr/>
        <w:t>三、與社區保持連繫，必要時，得建立聯防體系。</w:t>
      </w:r>
    </w:p>
    <w:p>
      <w:pPr>
        <w:pStyle w:val="BodyText"/>
        <w:spacing w:line="285" w:lineRule="auto"/>
        <w:ind w:left="400" w:right="640"/>
      </w:pPr>
      <w:r>
        <w:rPr/>
        <w:t>四、與當地警察機關保持連繫，必要時，得洽請當地警察機關加強巡邏或裝置警鈴。</w:t>
      </w:r>
    </w:p>
    <w:p>
      <w:pPr>
        <w:pStyle w:val="BodyText"/>
        <w:spacing w:line="285" w:lineRule="auto"/>
        <w:ind w:left="400" w:right="1256"/>
      </w:pPr>
      <w:r>
        <w:rPr>
          <w:spacing w:val="-1"/>
        </w:rPr>
        <w:t>五、備具簡易急救醫療器材，必要時，得與社區內之醫療機構加強連繫。</w:t>
      </w:r>
      <w:r>
        <w:rPr/>
        <w:t>六、其他必要之防護措施。</w:t>
      </w:r>
    </w:p>
    <w:p>
      <w:pPr>
        <w:spacing w:after="0" w:line="285" w:lineRule="auto"/>
        <w:sectPr>
          <w:pgSz w:w="11900" w:h="16850"/>
          <w:pgMar w:header="0" w:footer="896" w:top="1380" w:bottom="1160" w:left="1400" w:right="1160"/>
        </w:sectPr>
      </w:pPr>
    </w:p>
    <w:p>
      <w:pPr>
        <w:pStyle w:val="BodyText"/>
        <w:spacing w:before="39"/>
        <w:ind w:left="400"/>
      </w:pPr>
      <w:r>
        <w:rPr/>
        <w:t>員工宿舍必要時得比照前項第三款及第四款規定辦理。</w:t>
      </w:r>
    </w:p>
    <w:p>
      <w:pPr>
        <w:pStyle w:val="BodyText"/>
        <w:spacing w:before="1"/>
        <w:rPr>
          <w:sz w:val="33"/>
        </w:rPr>
      </w:pPr>
    </w:p>
    <w:p>
      <w:pPr>
        <w:pStyle w:val="BodyText"/>
        <w:spacing w:line="285" w:lineRule="auto" w:before="1"/>
        <w:ind w:left="400" w:right="637"/>
        <w:jc w:val="both"/>
      </w:pPr>
      <w:r>
        <w:rPr/>
        <w:t>第   八 條    各機關應提供公務人員執行職務時符合相關法令規定標準之必要安全與衛生機具設備及措施，並隨時維護及檢修辦公場所機具設備之安全，以防止因人為、自然或其他因素，危害公務人員之生命、身體及健康。</w:t>
      </w:r>
    </w:p>
    <w:p>
      <w:pPr>
        <w:pStyle w:val="BodyText"/>
        <w:spacing w:before="1"/>
        <w:ind w:left="400"/>
      </w:pPr>
      <w:r>
        <w:rPr/>
        <w:t>對於執行危險職務所使用之機具設備，並應定期加強維護及檢修。</w:t>
      </w:r>
    </w:p>
    <w:p>
      <w:pPr>
        <w:pStyle w:val="BodyText"/>
        <w:spacing w:before="5"/>
        <w:rPr>
          <w:sz w:val="33"/>
        </w:rPr>
      </w:pPr>
    </w:p>
    <w:p>
      <w:pPr>
        <w:pStyle w:val="BodyText"/>
        <w:tabs>
          <w:tab w:pos="1811" w:val="left" w:leader="none"/>
        </w:tabs>
        <w:spacing w:line="285" w:lineRule="auto"/>
        <w:ind w:left="400" w:right="640"/>
      </w:pPr>
      <w:r>
        <w:rPr/>
        <w:t>第</w:t>
      </w:r>
      <w:r>
        <w:rPr>
          <w:spacing w:val="42"/>
        </w:rPr>
        <w:t> </w:t>
      </w:r>
      <w:r>
        <w:rPr/>
        <w:t>九</w:t>
      </w:r>
      <w:r>
        <w:rPr>
          <w:spacing w:val="42"/>
        </w:rPr>
        <w:t> </w:t>
      </w:r>
      <w:r>
        <w:rPr/>
        <w:t>條</w:t>
        <w:tab/>
        <w:t>各機關對公務人員執行職務安全及衛生之防護，應採下列措施：</w:t>
      </w:r>
      <w:r>
        <w:rPr>
          <w:spacing w:val="1"/>
        </w:rPr>
        <w:t> </w:t>
      </w:r>
      <w:r>
        <w:rPr/>
        <w:t>一、加強安全及衛生防護訓練，增進安全防衛、急救、危機處理等知能，並指導正確執勤方式。</w:t>
      </w:r>
    </w:p>
    <w:p>
      <w:pPr>
        <w:pStyle w:val="BodyText"/>
        <w:spacing w:before="2"/>
        <w:ind w:left="400"/>
      </w:pPr>
      <w:r>
        <w:rPr/>
        <w:t>二、依業務需要加強與當地警察機關連繫，必要時，得建立連線維護系統。</w:t>
      </w:r>
    </w:p>
    <w:p>
      <w:pPr>
        <w:pStyle w:val="BodyText"/>
        <w:spacing w:line="285" w:lineRule="auto" w:before="63"/>
        <w:ind w:left="400" w:right="640"/>
      </w:pPr>
      <w:r>
        <w:rPr/>
        <w:t>三、提供適當之安全防護措施，必要時，得依規定洽請當地警察機關派員隨護或提供防護器具。</w:t>
      </w:r>
    </w:p>
    <w:p>
      <w:pPr>
        <w:pStyle w:val="BodyText"/>
        <w:spacing w:line="285" w:lineRule="auto" w:before="3"/>
        <w:ind w:left="400" w:right="637"/>
      </w:pPr>
      <w:r>
        <w:rPr/>
        <w:t>四 、對執行特殊職務之公務人員，必要時，應對其職務、姓名、照片等個人資料予以保密，並提供隱密之工作場所。</w:t>
      </w:r>
    </w:p>
    <w:p>
      <w:pPr>
        <w:pStyle w:val="BodyText"/>
        <w:spacing w:line="285" w:lineRule="auto"/>
        <w:ind w:left="400" w:right="640"/>
      </w:pPr>
      <w:r>
        <w:rPr/>
        <w:t>五、經常注意民情輿論，適時疏導民怨。其有因民眾非理性抗爭而遭受危險之虞時，應速請當地警察機關派員處理。</w:t>
      </w:r>
    </w:p>
    <w:p>
      <w:pPr>
        <w:pStyle w:val="BodyText"/>
        <w:spacing w:line="285" w:lineRule="auto" w:before="1"/>
        <w:ind w:left="400" w:right="2164"/>
      </w:pPr>
      <w:r>
        <w:rPr/>
        <w:t>六、建立安全及衛生防護通報系統及公務人員緊急連絡人名冊。七、其他必要之防護措施。</w:t>
      </w:r>
    </w:p>
    <w:p>
      <w:pPr>
        <w:pStyle w:val="BodyText"/>
        <w:spacing w:before="10"/>
        <w:rPr>
          <w:sz w:val="28"/>
        </w:rPr>
      </w:pPr>
    </w:p>
    <w:p>
      <w:pPr>
        <w:pStyle w:val="BodyText"/>
        <w:tabs>
          <w:tab w:pos="1981" w:val="left" w:leader="none"/>
        </w:tabs>
        <w:spacing w:line="285" w:lineRule="auto"/>
        <w:ind w:left="400" w:right="637"/>
      </w:pPr>
      <w:r>
        <w:rPr/>
        <w:t>第  </w:t>
      </w:r>
      <w:r>
        <w:rPr>
          <w:spacing w:val="4"/>
        </w:rPr>
        <w:t> </w:t>
      </w:r>
      <w:r>
        <w:rPr/>
        <w:t>十  </w:t>
      </w:r>
      <w:r>
        <w:rPr>
          <w:spacing w:val="2"/>
        </w:rPr>
        <w:t> </w:t>
      </w:r>
      <w:r>
        <w:rPr/>
        <w:t>條</w:t>
        <w:tab/>
      </w:r>
      <w:r>
        <w:rPr>
          <w:spacing w:val="-1"/>
        </w:rPr>
        <w:t>各機關應建</w:t>
      </w:r>
      <w:r>
        <w:rPr/>
        <w:t>立與業務相關危害之場所及其危險性質之資料，並供隨時查閱。</w:t>
      </w:r>
    </w:p>
    <w:p>
      <w:pPr>
        <w:pStyle w:val="BodyText"/>
        <w:spacing w:line="285" w:lineRule="auto" w:before="3"/>
        <w:ind w:left="400" w:right="640"/>
      </w:pPr>
      <w:r>
        <w:rPr/>
        <w:t>對於所屬公務人員執行職務時，可能危害生命、身體或健康之資訊，應事前告知執行人員。</w:t>
      </w:r>
    </w:p>
    <w:p>
      <w:pPr>
        <w:pStyle w:val="BodyText"/>
        <w:spacing w:before="9"/>
        <w:rPr>
          <w:sz w:val="28"/>
        </w:rPr>
      </w:pPr>
    </w:p>
    <w:p>
      <w:pPr>
        <w:pStyle w:val="BodyText"/>
        <w:tabs>
          <w:tab w:pos="1979" w:val="left" w:leader="none"/>
        </w:tabs>
        <w:spacing w:line="285" w:lineRule="auto"/>
        <w:ind w:left="400" w:right="637"/>
      </w:pPr>
      <w:r>
        <w:rPr/>
        <w:t>第</w:t>
      </w:r>
      <w:r>
        <w:rPr>
          <w:spacing w:val="7"/>
        </w:rPr>
        <w:t> </w:t>
      </w:r>
      <w:r>
        <w:rPr/>
        <w:t>十一</w:t>
      </w:r>
      <w:r>
        <w:rPr>
          <w:spacing w:val="7"/>
        </w:rPr>
        <w:t> </w:t>
      </w:r>
      <w:r>
        <w:rPr/>
        <w:t>條</w:t>
        <w:tab/>
      </w:r>
      <w:r>
        <w:rPr>
          <w:spacing w:val="-1"/>
        </w:rPr>
        <w:t>各機關</w:t>
      </w:r>
      <w:r>
        <w:rPr/>
        <w:t>應於公務人員執行危險性職務前，實施勤前教育，並提供預防危害之標準作業流程。</w:t>
      </w:r>
    </w:p>
    <w:p>
      <w:pPr>
        <w:pStyle w:val="BodyText"/>
        <w:spacing w:before="10"/>
        <w:rPr>
          <w:sz w:val="28"/>
        </w:rPr>
      </w:pPr>
    </w:p>
    <w:p>
      <w:pPr>
        <w:pStyle w:val="BodyText"/>
        <w:tabs>
          <w:tab w:pos="1979" w:val="left" w:leader="none"/>
        </w:tabs>
        <w:spacing w:line="285" w:lineRule="auto"/>
        <w:ind w:left="400" w:right="637"/>
      </w:pPr>
      <w:r>
        <w:rPr/>
        <w:t>第</w:t>
      </w:r>
      <w:r>
        <w:rPr>
          <w:spacing w:val="7"/>
        </w:rPr>
        <w:t> </w:t>
      </w:r>
      <w:r>
        <w:rPr/>
        <w:t>十二</w:t>
      </w:r>
      <w:r>
        <w:rPr>
          <w:spacing w:val="7"/>
        </w:rPr>
        <w:t> </w:t>
      </w:r>
      <w:r>
        <w:rPr/>
        <w:t>條</w:t>
        <w:tab/>
      </w:r>
      <w:r>
        <w:rPr>
          <w:spacing w:val="-1"/>
        </w:rPr>
        <w:t>對於經</w:t>
      </w:r>
      <w:r>
        <w:rPr/>
        <w:t>常暴露於有危害安全及衛生顧慮環境致影響其身心健康之虞之公務人員，得定期施行特定項目之健康檢查。</w:t>
      </w:r>
    </w:p>
    <w:p>
      <w:pPr>
        <w:pStyle w:val="BodyText"/>
        <w:spacing w:line="285" w:lineRule="auto" w:before="1"/>
        <w:ind w:left="400" w:right="640"/>
      </w:pPr>
      <w:r>
        <w:rPr/>
        <w:t>前項健康檢查之對象、項目、方法、危害安全及衛生顧慮之環境，由各中央二級以上主管機關會同衛生、環境保護等相關機關認定之。</w:t>
      </w:r>
    </w:p>
    <w:p>
      <w:pPr>
        <w:pStyle w:val="BodyText"/>
        <w:ind w:left="400"/>
      </w:pPr>
      <w:r>
        <w:rPr/>
        <w:t>第一項特定項目之健康檢查，其他法律有規定者，適用其他法律。</w:t>
      </w:r>
    </w:p>
    <w:p>
      <w:pPr>
        <w:spacing w:after="0"/>
        <w:sectPr>
          <w:pgSz w:w="11900" w:h="16850"/>
          <w:pgMar w:header="0" w:footer="896" w:top="1480" w:bottom="1160" w:left="1400" w:right="1160"/>
        </w:sectPr>
      </w:pPr>
    </w:p>
    <w:p>
      <w:pPr>
        <w:pStyle w:val="BodyText"/>
        <w:tabs>
          <w:tab w:pos="1979" w:val="left" w:leader="none"/>
        </w:tabs>
        <w:spacing w:line="285" w:lineRule="auto" w:before="39"/>
        <w:ind w:left="400" w:right="637"/>
      </w:pPr>
      <w:r>
        <w:rPr/>
        <w:t>第</w:t>
      </w:r>
      <w:r>
        <w:rPr>
          <w:spacing w:val="7"/>
        </w:rPr>
        <w:t> </w:t>
      </w:r>
      <w:r>
        <w:rPr/>
        <w:t>十三</w:t>
      </w:r>
      <w:r>
        <w:rPr>
          <w:spacing w:val="7"/>
        </w:rPr>
        <w:t> </w:t>
      </w:r>
      <w:r>
        <w:rPr/>
        <w:t>條</w:t>
        <w:tab/>
      </w:r>
      <w:r>
        <w:rPr>
          <w:spacing w:val="-1"/>
        </w:rPr>
        <w:t>各機關</w:t>
      </w:r>
      <w:r>
        <w:rPr/>
        <w:t>發現公務人員罹患法定傳染病時，應會同衛生、環境保護機關採取適當之防疫、環境整潔及監控措施，並協助就醫。</w:t>
      </w:r>
    </w:p>
    <w:p>
      <w:pPr>
        <w:pStyle w:val="BodyText"/>
        <w:spacing w:before="9"/>
        <w:rPr>
          <w:sz w:val="28"/>
        </w:rPr>
      </w:pPr>
    </w:p>
    <w:p>
      <w:pPr>
        <w:pStyle w:val="BodyText"/>
        <w:tabs>
          <w:tab w:pos="1979" w:val="left" w:leader="none"/>
        </w:tabs>
        <w:spacing w:line="285" w:lineRule="auto"/>
        <w:ind w:left="400" w:right="637"/>
      </w:pPr>
      <w:r>
        <w:rPr/>
        <w:t>第</w:t>
      </w:r>
      <w:r>
        <w:rPr>
          <w:spacing w:val="7"/>
        </w:rPr>
        <w:t> </w:t>
      </w:r>
      <w:r>
        <w:rPr/>
        <w:t>十四</w:t>
      </w:r>
      <w:r>
        <w:rPr>
          <w:spacing w:val="7"/>
        </w:rPr>
        <w:t> </w:t>
      </w:r>
      <w:r>
        <w:rPr/>
        <w:t>條</w:t>
        <w:tab/>
      </w:r>
      <w:r>
        <w:rPr>
          <w:spacing w:val="-1"/>
        </w:rPr>
        <w:t>公務人</w:t>
      </w:r>
      <w:r>
        <w:rPr/>
        <w:t>員執行職務時，應注意自身及同事之安全，除應依公務員服務法及其他有關法令之規定外，並應注意服務態度及技巧，加強溝通協調。</w:t>
      </w:r>
    </w:p>
    <w:p>
      <w:pPr>
        <w:pStyle w:val="BodyText"/>
        <w:spacing w:line="285" w:lineRule="auto" w:before="1"/>
        <w:ind w:left="400" w:right="388"/>
      </w:pPr>
      <w:r>
        <w:rPr/>
        <w:t>公務人員應隨時提高警覺，並加強應變制變能力。因執行職務遭受騷擾、恐嚇、威脅，應即報請安全及衛生防護小組處理，必要時各機關應通報警察或相關機</w:t>
      </w:r>
      <w:r>
        <w:rPr>
          <w:spacing w:val="90"/>
        </w:rPr>
        <w:t> </w:t>
      </w:r>
      <w:r>
        <w:rPr/>
        <w:t>關協助處理。</w:t>
      </w:r>
    </w:p>
    <w:p>
      <w:pPr>
        <w:pStyle w:val="BodyText"/>
        <w:spacing w:before="11"/>
        <w:rPr>
          <w:sz w:val="28"/>
        </w:rPr>
      </w:pPr>
    </w:p>
    <w:p>
      <w:pPr>
        <w:pStyle w:val="BodyText"/>
        <w:tabs>
          <w:tab w:pos="1979" w:val="left" w:leader="none"/>
        </w:tabs>
        <w:spacing w:line="285" w:lineRule="auto"/>
        <w:ind w:left="400" w:right="637"/>
      </w:pPr>
      <w:r>
        <w:rPr/>
        <w:t>第</w:t>
      </w:r>
      <w:r>
        <w:rPr>
          <w:spacing w:val="7"/>
        </w:rPr>
        <w:t> </w:t>
      </w:r>
      <w:r>
        <w:rPr/>
        <w:t>十五</w:t>
      </w:r>
      <w:r>
        <w:rPr>
          <w:spacing w:val="7"/>
        </w:rPr>
        <w:t> </w:t>
      </w:r>
      <w:r>
        <w:rPr/>
        <w:t>條</w:t>
        <w:tab/>
      </w:r>
      <w:r>
        <w:rPr>
          <w:spacing w:val="-1"/>
        </w:rPr>
        <w:t>各機關</w:t>
      </w:r>
      <w:r>
        <w:rPr/>
        <w:t>未依本辦法規定，提供安全及衛生之防護措施或提供不足時，公務人員得請求服務機關提供之。</w:t>
      </w:r>
    </w:p>
    <w:p>
      <w:pPr>
        <w:pStyle w:val="BodyText"/>
        <w:spacing w:before="1"/>
        <w:ind w:left="400"/>
      </w:pPr>
      <w:r>
        <w:rPr/>
        <w:t>服務機關不提供或拒絕時，公務人員得依本法規定提起救濟。</w:t>
      </w:r>
    </w:p>
    <w:p>
      <w:pPr>
        <w:pStyle w:val="BodyText"/>
        <w:spacing w:before="4"/>
        <w:rPr>
          <w:sz w:val="33"/>
        </w:rPr>
      </w:pPr>
    </w:p>
    <w:p>
      <w:pPr>
        <w:pStyle w:val="BodyText"/>
        <w:tabs>
          <w:tab w:pos="1979" w:val="left" w:leader="none"/>
        </w:tabs>
        <w:spacing w:line="285" w:lineRule="auto"/>
        <w:ind w:left="400" w:right="637"/>
      </w:pPr>
      <w:r>
        <w:rPr/>
        <w:t>第</w:t>
      </w:r>
      <w:r>
        <w:rPr>
          <w:spacing w:val="7"/>
        </w:rPr>
        <w:t> </w:t>
      </w:r>
      <w:r>
        <w:rPr/>
        <w:t>十六</w:t>
      </w:r>
      <w:r>
        <w:rPr>
          <w:spacing w:val="7"/>
        </w:rPr>
        <w:t> </w:t>
      </w:r>
      <w:r>
        <w:rPr/>
        <w:t>條</w:t>
        <w:tab/>
      </w:r>
      <w:r>
        <w:rPr>
          <w:spacing w:val="-1"/>
        </w:rPr>
        <w:t>各機關</w:t>
      </w:r>
      <w:r>
        <w:rPr/>
        <w:t>於公務人員執行職務遭受生命、身體及健康之侵害時，應採下列措施：</w:t>
      </w:r>
    </w:p>
    <w:p>
      <w:pPr>
        <w:pStyle w:val="BodyText"/>
        <w:spacing w:before="1"/>
        <w:ind w:left="400"/>
      </w:pPr>
      <w:r>
        <w:rPr/>
        <w:t>一、立即急救或搶救。</w:t>
      </w:r>
    </w:p>
    <w:p>
      <w:pPr>
        <w:pStyle w:val="BodyText"/>
        <w:spacing w:line="285" w:lineRule="auto" w:before="65"/>
        <w:ind w:left="400" w:right="640"/>
      </w:pPr>
      <w:r>
        <w:rPr/>
        <w:t>二、通知該公務人員之緊急連絡人，並循安全及衛生防護通報系統通報首長及有關人員。</w:t>
      </w:r>
    </w:p>
    <w:p>
      <w:pPr>
        <w:pStyle w:val="BodyText"/>
        <w:spacing w:line="285" w:lineRule="auto" w:before="1"/>
        <w:ind w:left="400" w:right="396"/>
      </w:pPr>
      <w:r>
        <w:rPr/>
        <w:t>三、立即通報警察或相關機關儘速派員處理，並提供相關資料做為處理之參考。四、其他必要之措施。</w:t>
      </w:r>
    </w:p>
    <w:p>
      <w:pPr>
        <w:pStyle w:val="BodyText"/>
        <w:spacing w:before="9"/>
        <w:rPr>
          <w:sz w:val="28"/>
        </w:rPr>
      </w:pPr>
    </w:p>
    <w:p>
      <w:pPr>
        <w:pStyle w:val="BodyText"/>
        <w:tabs>
          <w:tab w:pos="1979" w:val="left" w:leader="none"/>
        </w:tabs>
        <w:spacing w:line="285" w:lineRule="auto"/>
        <w:ind w:left="400" w:right="637"/>
      </w:pPr>
      <w:r>
        <w:rPr/>
        <w:t>第</w:t>
      </w:r>
      <w:r>
        <w:rPr>
          <w:spacing w:val="7"/>
        </w:rPr>
        <w:t> </w:t>
      </w:r>
      <w:r>
        <w:rPr/>
        <w:t>十七</w:t>
      </w:r>
      <w:r>
        <w:rPr>
          <w:spacing w:val="7"/>
        </w:rPr>
        <w:t> </w:t>
      </w:r>
      <w:r>
        <w:rPr/>
        <w:t>條</w:t>
        <w:tab/>
      </w:r>
      <w:r>
        <w:rPr>
          <w:spacing w:val="-1"/>
        </w:rPr>
        <w:t>各機關</w:t>
      </w:r>
      <w:r>
        <w:rPr/>
        <w:t>於公務人員執行職務遭受生命、身體及健康侵害後，應採下列措施：</w:t>
      </w:r>
    </w:p>
    <w:p>
      <w:pPr>
        <w:pStyle w:val="BodyText"/>
        <w:spacing w:line="285" w:lineRule="auto" w:before="1"/>
        <w:ind w:left="400" w:right="2936"/>
      </w:pPr>
      <w:r>
        <w:rPr>
          <w:spacing w:val="-1"/>
        </w:rPr>
        <w:t>一、先行墊付送醫診療所需費用，事後依規定辦理歸墊。</w:t>
      </w:r>
      <w:r>
        <w:rPr/>
        <w:t>二、與警察機關保持連絡，並協助儘早破案。</w:t>
      </w:r>
    </w:p>
    <w:p>
      <w:pPr>
        <w:pStyle w:val="BodyText"/>
        <w:spacing w:line="285" w:lineRule="auto" w:before="2"/>
        <w:ind w:left="400" w:right="4376"/>
      </w:pPr>
      <w:r>
        <w:rPr>
          <w:spacing w:val="-1"/>
        </w:rPr>
        <w:t>三、依規定延聘律師及提供法律上之協助。</w:t>
      </w:r>
      <w:r>
        <w:rPr/>
        <w:t>四、依規定即時辦理核發慰問金。</w:t>
      </w:r>
    </w:p>
    <w:p>
      <w:pPr>
        <w:pStyle w:val="BodyText"/>
        <w:spacing w:before="1"/>
        <w:ind w:left="400"/>
      </w:pPr>
      <w:r>
        <w:rPr/>
        <w:t>五、依公務人員請假、保險、退休、撫卹等法令辦理。</w:t>
      </w:r>
    </w:p>
    <w:p>
      <w:pPr>
        <w:pStyle w:val="BodyText"/>
        <w:spacing w:line="285" w:lineRule="auto" w:before="66"/>
        <w:ind w:left="400" w:right="640"/>
      </w:pPr>
      <w:r>
        <w:rPr/>
        <w:t>六、公務人員遭受心理、精神方面之侵害時，視情況協助轉介專業機構進行諮商輔導或治療照護。</w:t>
      </w:r>
    </w:p>
    <w:p>
      <w:pPr>
        <w:pStyle w:val="BodyText"/>
        <w:ind w:left="400"/>
      </w:pPr>
      <w:r>
        <w:rPr/>
        <w:t>七、其他必要之措施。</w:t>
      </w:r>
    </w:p>
    <w:p>
      <w:pPr>
        <w:pStyle w:val="BodyText"/>
        <w:spacing w:before="2"/>
        <w:rPr>
          <w:sz w:val="33"/>
        </w:rPr>
      </w:pPr>
    </w:p>
    <w:p>
      <w:pPr>
        <w:pStyle w:val="BodyText"/>
        <w:tabs>
          <w:tab w:pos="1979" w:val="left" w:leader="none"/>
        </w:tabs>
        <w:spacing w:line="285" w:lineRule="auto"/>
        <w:ind w:left="400" w:right="405"/>
      </w:pPr>
      <w:r>
        <w:rPr/>
        <w:t>第</w:t>
      </w:r>
      <w:r>
        <w:rPr>
          <w:spacing w:val="7"/>
        </w:rPr>
        <w:t> </w:t>
      </w:r>
      <w:r>
        <w:rPr/>
        <w:t>十八</w:t>
      </w:r>
      <w:r>
        <w:rPr>
          <w:spacing w:val="7"/>
        </w:rPr>
        <w:t> </w:t>
      </w:r>
      <w:r>
        <w:rPr/>
        <w:t>條</w:t>
        <w:tab/>
        <w:t>各機關依第九條第五款、第十四條第二項及第十六條第三款規定請求警察或相關機關派員協助處理時，受理請求機關，應即依法為必要之處置。</w:t>
      </w:r>
    </w:p>
    <w:p>
      <w:pPr>
        <w:spacing w:after="0" w:line="285" w:lineRule="auto"/>
        <w:sectPr>
          <w:pgSz w:w="11900" w:h="16850"/>
          <w:pgMar w:header="0" w:footer="896" w:top="1480" w:bottom="1160" w:left="1400" w:right="1160"/>
        </w:sectPr>
      </w:pPr>
    </w:p>
    <w:p>
      <w:pPr>
        <w:pStyle w:val="BodyText"/>
        <w:spacing w:before="1"/>
        <w:rPr>
          <w:sz w:val="19"/>
        </w:rPr>
      </w:pPr>
    </w:p>
    <w:p>
      <w:pPr>
        <w:pStyle w:val="BodyText"/>
        <w:tabs>
          <w:tab w:pos="1979" w:val="left" w:leader="none"/>
        </w:tabs>
        <w:spacing w:line="285" w:lineRule="auto" w:before="53"/>
        <w:ind w:left="400" w:right="637"/>
      </w:pPr>
      <w:r>
        <w:rPr/>
        <w:t>第</w:t>
      </w:r>
      <w:r>
        <w:rPr>
          <w:spacing w:val="7"/>
        </w:rPr>
        <w:t> </w:t>
      </w:r>
      <w:r>
        <w:rPr/>
        <w:t>十九</w:t>
      </w:r>
      <w:r>
        <w:rPr>
          <w:spacing w:val="7"/>
        </w:rPr>
        <w:t> </w:t>
      </w:r>
      <w:r>
        <w:rPr/>
        <w:t>條</w:t>
        <w:tab/>
      </w:r>
      <w:r>
        <w:rPr>
          <w:spacing w:val="-1"/>
        </w:rPr>
        <w:t>各機關</w:t>
      </w:r>
      <w:r>
        <w:rPr/>
        <w:t>於危害事故發生後，應即由安全及衛生防護小組，調查事故發生之原因，檢討改進相關防護措施。</w:t>
      </w:r>
    </w:p>
    <w:p>
      <w:pPr>
        <w:pStyle w:val="BodyText"/>
        <w:spacing w:before="9"/>
        <w:rPr>
          <w:sz w:val="28"/>
        </w:rPr>
      </w:pPr>
    </w:p>
    <w:p>
      <w:pPr>
        <w:pStyle w:val="BodyText"/>
        <w:tabs>
          <w:tab w:pos="1979" w:val="left" w:leader="none"/>
        </w:tabs>
        <w:spacing w:line="285" w:lineRule="auto"/>
        <w:ind w:left="400" w:right="637"/>
      </w:pPr>
      <w:r>
        <w:rPr/>
        <w:t>第</w:t>
      </w:r>
      <w:r>
        <w:rPr>
          <w:spacing w:val="7"/>
        </w:rPr>
        <w:t> </w:t>
      </w:r>
      <w:r>
        <w:rPr/>
        <w:t>二十</w:t>
      </w:r>
      <w:r>
        <w:rPr>
          <w:spacing w:val="7"/>
        </w:rPr>
        <w:t> </w:t>
      </w:r>
      <w:r>
        <w:rPr/>
        <w:t>條</w:t>
        <w:tab/>
      </w:r>
      <w:r>
        <w:rPr>
          <w:spacing w:val="-1"/>
        </w:rPr>
        <w:t>各機關</w:t>
      </w:r>
      <w:r>
        <w:rPr/>
        <w:t>提供公務人員執行職務安全及衛生防護措施所需經費，在各機關預算內支應。</w:t>
      </w:r>
    </w:p>
    <w:p>
      <w:pPr>
        <w:pStyle w:val="BodyText"/>
        <w:spacing w:before="10"/>
        <w:rPr>
          <w:sz w:val="28"/>
        </w:rPr>
      </w:pPr>
    </w:p>
    <w:p>
      <w:pPr>
        <w:pStyle w:val="BodyText"/>
        <w:tabs>
          <w:tab w:pos="1981" w:val="left" w:leader="none"/>
        </w:tabs>
        <w:spacing w:line="285" w:lineRule="auto"/>
        <w:ind w:left="400" w:right="637"/>
      </w:pPr>
      <w:r>
        <w:rPr/>
        <w:t>第二十一條</w:t>
        <w:tab/>
      </w:r>
      <w:r>
        <w:rPr>
          <w:spacing w:val="-1"/>
        </w:rPr>
        <w:t>下列人員有</w:t>
      </w:r>
      <w:r>
        <w:rPr/>
        <w:t>關安全及衛生之防護措施事項，得由各機關比照本辦法之規定辦理：</w:t>
      </w:r>
    </w:p>
    <w:p>
      <w:pPr>
        <w:pStyle w:val="BodyText"/>
        <w:spacing w:before="1"/>
        <w:ind w:left="400"/>
      </w:pPr>
      <w:r>
        <w:rPr/>
        <w:t>一、政務人員。</w:t>
      </w:r>
    </w:p>
    <w:p>
      <w:pPr>
        <w:pStyle w:val="BodyText"/>
        <w:spacing w:before="65"/>
        <w:ind w:left="400"/>
      </w:pPr>
      <w:r>
        <w:rPr/>
        <w:t>二、民選公職人員。</w:t>
      </w:r>
    </w:p>
    <w:p>
      <w:pPr>
        <w:pStyle w:val="BodyText"/>
        <w:spacing w:before="63"/>
        <w:ind w:left="400"/>
      </w:pPr>
      <w:r>
        <w:rPr/>
        <w:t>三、依教育人員任用條例任用非屬第二條規定之教育人員。</w:t>
      </w:r>
    </w:p>
    <w:p>
      <w:pPr>
        <w:pStyle w:val="BodyText"/>
        <w:spacing w:line="285" w:lineRule="auto" w:before="65"/>
        <w:ind w:left="400" w:right="640"/>
      </w:pPr>
      <w:r>
        <w:rPr/>
        <w:t>四、其他於各級政府機關、公立學校、公營事業機構依法令從事於公務之人員及軍職人員。</w:t>
      </w:r>
    </w:p>
    <w:p>
      <w:pPr>
        <w:pStyle w:val="BodyText"/>
        <w:spacing w:line="285" w:lineRule="auto"/>
        <w:ind w:left="400" w:right="640"/>
      </w:pPr>
      <w:r>
        <w:rPr/>
        <w:t>第二條及前項人員之眷屬因該等人員執行職務致遭受侵害時，得由各機關比照本辦法規定辦理。</w:t>
      </w:r>
    </w:p>
    <w:p>
      <w:pPr>
        <w:pStyle w:val="BodyText"/>
        <w:spacing w:before="10"/>
        <w:rPr>
          <w:sz w:val="28"/>
        </w:rPr>
      </w:pPr>
    </w:p>
    <w:p>
      <w:pPr>
        <w:pStyle w:val="BodyText"/>
        <w:tabs>
          <w:tab w:pos="2080" w:val="left" w:leader="none"/>
        </w:tabs>
        <w:ind w:left="400"/>
      </w:pPr>
      <w:r>
        <w:rPr/>
        <w:t>第二十二條</w:t>
        <w:tab/>
        <w:t>本辦法自發布日施行。</w:t>
      </w:r>
    </w:p>
    <w:sectPr>
      <w:pgSz w:w="11900" w:h="16850"/>
      <w:pgMar w:header="0" w:footer="896" w:top="1600" w:bottom="1160" w:left="140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新細明體">
    <w:altName w:val="新細明體"/>
    <w:charset w:val="88"/>
    <w:family w:val="roman"/>
    <w:pitch w:val="variable"/>
  </w:font>
  <w:font w:name="MS Gothic">
    <w:altName w:val="MS Gothic"/>
    <w:charset w:val="0"/>
    <w:family w:val="modern"/>
    <w:pitch w:val="fixed"/>
  </w:font>
  <w:font w:name="Cambria">
    <w:altName w:val="Cambria"/>
    <w:charset w:val="0"/>
    <w:family w:val="roman"/>
    <w:pitch w:val="variable"/>
  </w:font>
  <w:font w:name="細明體">
    <w:altName w:val="細明體"/>
    <w:charset w:val="88"/>
    <w:family w:val="modern"/>
    <w:pitch w:val="fixed"/>
  </w:font>
  <w:font w:name="Courier New">
    <w:altName w:val="Courier New"/>
    <w:charset w:val="0"/>
    <w:family w:val="modern"/>
    <w:pitch w:val="fixed"/>
  </w:font>
  <w:font w:name="SimSun">
    <w:altName w:val="SimSun"/>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9.029999pt;margin-top:782.256042pt;width:17.05pt;height:13.7pt;mso-position-horizontal-relative:page;mso-position-vertical-relative:page;z-index:-20945920" type="#_x0000_t202" filled="false" stroked="false">
          <v:textbox inset="0,0,0,0">
            <w:txbxContent>
              <w:p>
                <w:pPr>
                  <w:spacing w:before="19"/>
                  <w:ind w:left="60" w:right="0" w:firstLine="0"/>
                  <w:jc w:val="left"/>
                  <w:rPr>
                    <w:rFonts w:ascii="Cambria"/>
                    <w:sz w:val="20"/>
                  </w:rPr>
                </w:pPr>
                <w:r>
                  <w:rPr/>
                  <w:fldChar w:fldCharType="begin"/>
                </w:r>
                <w:r>
                  <w:rPr>
                    <w:rFonts w:ascii="Cambria"/>
                    <w:sz w:val="20"/>
                  </w:rPr>
                  <w:instrText> PAGE </w:instrText>
                </w:r>
                <w:r>
                  <w:rPr/>
                  <w:fldChar w:fldCharType="separate"/>
                </w:r>
                <w:r>
                  <w:rPr/>
                  <w:t>10</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90.024002pt;margin-top:738.459961pt;width:144.020pt;height:.60004pt;mso-position-horizontal-relative:page;mso-position-vertical-relative:page;z-index:-20939776" filled="true" fillcolor="#000000" stroked="false">
          <v:fill type="solid"/>
          <w10:wrap type="none"/>
        </v:rect>
      </w:pict>
    </w:r>
    <w:r>
      <w:rPr/>
      <w:pict>
        <v:shape style="position:absolute;margin-left:288.269989pt;margin-top:782.256042pt;width:18.6pt;height:13.7pt;mso-position-horizontal-relative:page;mso-position-vertical-relative:page;z-index:-20939264" type="#_x0000_t202" filled="false" stroked="false">
          <v:textbox inset="0,0,0,0">
            <w:txbxContent>
              <w:p>
                <w:pPr>
                  <w:spacing w:before="19"/>
                  <w:ind w:left="20" w:right="0" w:firstLine="0"/>
                  <w:jc w:val="left"/>
                  <w:rPr>
                    <w:rFonts w:ascii="Cambria"/>
                    <w:sz w:val="20"/>
                  </w:rPr>
                </w:pPr>
                <w:r>
                  <w:rPr>
                    <w:rFonts w:ascii="Cambria"/>
                    <w:sz w:val="20"/>
                  </w:rPr>
                  <w:t>123</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5"/>
      </w:rPr>
    </w:pPr>
    <w:r>
      <w:rPr/>
      <w:pict>
        <v:shape style="position:absolute;margin-left:286.269989pt;margin-top:782.256042pt;width:22.6pt;height:13.7pt;mso-position-horizontal-relative:page;mso-position-vertical-relative:page;z-index:-20938752" type="#_x0000_t202" filled="false" stroked="false">
          <v:textbox inset="0,0,0,0">
            <w:txbxContent>
              <w:p>
                <w:pPr>
                  <w:spacing w:before="19"/>
                  <w:ind w:left="60" w:right="0" w:firstLine="0"/>
                  <w:jc w:val="left"/>
                  <w:rPr>
                    <w:rFonts w:ascii="Cambria"/>
                    <w:sz w:val="20"/>
                  </w:rPr>
                </w:pPr>
                <w:r>
                  <w:rPr/>
                  <w:fldChar w:fldCharType="begin"/>
                </w:r>
                <w:r>
                  <w:rPr>
                    <w:rFonts w:ascii="Cambria"/>
                    <w:sz w:val="20"/>
                  </w:rPr>
                  <w:instrText> PAGE </w:instrText>
                </w:r>
                <w:r>
                  <w:rPr/>
                  <w:fldChar w:fldCharType="separate"/>
                </w:r>
                <w:r>
                  <w:rPr/>
                  <w:t>133</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269989pt;margin-top:782.256042pt;width:18.6pt;height:13.7pt;mso-position-horizontal-relative:page;mso-position-vertical-relative:page;z-index:-20938240" type="#_x0000_t202" filled="false" stroked="false">
          <v:textbox inset="0,0,0,0">
            <w:txbxContent>
              <w:p>
                <w:pPr>
                  <w:spacing w:before="19"/>
                  <w:ind w:left="20" w:right="0" w:firstLine="0"/>
                  <w:jc w:val="left"/>
                  <w:rPr>
                    <w:rFonts w:ascii="Cambria"/>
                    <w:sz w:val="20"/>
                  </w:rPr>
                </w:pPr>
                <w:r>
                  <w:rPr>
                    <w:rFonts w:ascii="Cambria"/>
                    <w:sz w:val="20"/>
                  </w:rPr>
                  <w:t>138</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5"/>
      </w:rPr>
    </w:pPr>
    <w:r>
      <w:rPr/>
      <w:pict>
        <v:shape style="position:absolute;margin-left:286.269989pt;margin-top:782.256042pt;width:22.6pt;height:13.7pt;mso-position-horizontal-relative:page;mso-position-vertical-relative:page;z-index:-20937728" type="#_x0000_t202" filled="false" stroked="false">
          <v:textbox inset="0,0,0,0">
            <w:txbxContent>
              <w:p>
                <w:pPr>
                  <w:spacing w:before="19"/>
                  <w:ind w:left="60" w:right="0" w:firstLine="0"/>
                  <w:jc w:val="left"/>
                  <w:rPr>
                    <w:rFonts w:ascii="Cambria"/>
                    <w:sz w:val="20"/>
                  </w:rPr>
                </w:pPr>
                <w:r>
                  <w:rPr/>
                  <w:fldChar w:fldCharType="begin"/>
                </w:r>
                <w:r>
                  <w:rPr>
                    <w:rFonts w:ascii="Cambria"/>
                    <w:sz w:val="20"/>
                  </w:rPr>
                  <w:instrText> PAGE </w:instrText>
                </w:r>
                <w:r>
                  <w:rPr/>
                  <w:fldChar w:fldCharType="separate"/>
                </w:r>
                <w:r>
                  <w:rPr/>
                  <w:t>152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90.024002pt;margin-top:703.899963pt;width:144.020pt;height:.60004pt;mso-position-horizontal-relative:page;mso-position-vertical-relative:page;z-index:-20945408" filled="true" fillcolor="#000000" stroked="false">
          <v:fill type="solid"/>
          <w10:wrap type="none"/>
        </v:rect>
      </w:pict>
    </w:r>
    <w:r>
      <w:rPr/>
      <w:pict>
        <v:shape style="position:absolute;margin-left:291.029999pt;margin-top:782.256042pt;width:13.05pt;height:13.7pt;mso-position-horizontal-relative:page;mso-position-vertical-relative:page;z-index:-20944896" type="#_x0000_t202" filled="false" stroked="false">
          <v:textbox inset="0,0,0,0">
            <w:txbxContent>
              <w:p>
                <w:pPr>
                  <w:spacing w:before="19"/>
                  <w:ind w:left="20" w:right="0" w:firstLine="0"/>
                  <w:jc w:val="left"/>
                  <w:rPr>
                    <w:rFonts w:ascii="Cambria"/>
                    <w:sz w:val="20"/>
                  </w:rPr>
                </w:pPr>
                <w:r>
                  <w:rPr>
                    <w:rFonts w:ascii="Cambria"/>
                    <w:sz w:val="20"/>
                  </w:rPr>
                  <w:t>26</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029999pt;margin-top:782.256042pt;width:17.05pt;height:13.7pt;mso-position-horizontal-relative:page;mso-position-vertical-relative:page;z-index:-20944384" type="#_x0000_t202" filled="false" stroked="false">
          <v:textbox inset="0,0,0,0">
            <w:txbxContent>
              <w:p>
                <w:pPr>
                  <w:spacing w:before="19"/>
                  <w:ind w:left="60" w:right="0" w:firstLine="0"/>
                  <w:jc w:val="left"/>
                  <w:rPr>
                    <w:rFonts w:ascii="Cambria"/>
                    <w:sz w:val="20"/>
                  </w:rPr>
                </w:pPr>
                <w:r>
                  <w:rPr/>
                  <w:fldChar w:fldCharType="begin"/>
                </w:r>
                <w:r>
                  <w:rPr>
                    <w:rFonts w:ascii="Cambria"/>
                    <w:sz w:val="20"/>
                  </w:rPr>
                  <w:instrText> PAGE </w:instrText>
                </w:r>
                <w:r>
                  <w:rPr/>
                  <w:fldChar w:fldCharType="separate"/>
                </w:r>
                <w:r>
                  <w:rPr/>
                  <w:t>27</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029999pt;margin-top:782.256042pt;width:13.05pt;height:13.7pt;mso-position-horizontal-relative:page;mso-position-vertical-relative:page;z-index:-20943872" type="#_x0000_t202" filled="false" stroked="false">
          <v:textbox inset="0,0,0,0">
            <w:txbxContent>
              <w:p>
                <w:pPr>
                  <w:spacing w:before="19"/>
                  <w:ind w:left="20" w:right="0" w:firstLine="0"/>
                  <w:jc w:val="left"/>
                  <w:rPr>
                    <w:rFonts w:ascii="Cambria"/>
                    <w:sz w:val="20"/>
                  </w:rPr>
                </w:pPr>
                <w:r>
                  <w:rPr>
                    <w:rFonts w:ascii="Cambria"/>
                    <w:sz w:val="20"/>
                  </w:rPr>
                  <w:t>33</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90.024002pt;margin-top:693.940002pt;width:144.020pt;height:.599980pt;mso-position-horizontal-relative:page;mso-position-vertical-relative:page;z-index:-20943360" filled="true" fillcolor="#000000" stroked="false">
          <v:fill type="solid"/>
          <w10:wrap type="none"/>
        </v:rect>
      </w:pict>
    </w:r>
    <w:r>
      <w:rPr/>
      <w:pict>
        <v:shape style="position:absolute;margin-left:291.029999pt;margin-top:782.256042pt;width:13.05pt;height:13.7pt;mso-position-horizontal-relative:page;mso-position-vertical-relative:page;z-index:-20942848" type="#_x0000_t202" filled="false" stroked="false">
          <v:textbox inset="0,0,0,0">
            <w:txbxContent>
              <w:p>
                <w:pPr>
                  <w:spacing w:before="19"/>
                  <w:ind w:left="20" w:right="0" w:firstLine="0"/>
                  <w:jc w:val="left"/>
                  <w:rPr>
                    <w:rFonts w:ascii="Cambria"/>
                    <w:sz w:val="20"/>
                  </w:rPr>
                </w:pPr>
                <w:r>
                  <w:rPr>
                    <w:rFonts w:ascii="Cambria"/>
                    <w:sz w:val="20"/>
                  </w:rPr>
                  <w:t>34</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5"/>
      </w:rPr>
    </w:pPr>
    <w:r>
      <w:rPr/>
      <w:pict>
        <v:shape style="position:absolute;margin-left:286.269989pt;margin-top:782.256042pt;width:22.6pt;height:13.7pt;mso-position-horizontal-relative:page;mso-position-vertical-relative:page;z-index:-20942336" type="#_x0000_t202" filled="false" stroked="false">
          <v:textbox inset="0,0,0,0">
            <w:txbxContent>
              <w:p>
                <w:pPr>
                  <w:spacing w:before="19"/>
                  <w:ind w:left="60" w:right="0" w:firstLine="0"/>
                  <w:jc w:val="left"/>
                  <w:rPr>
                    <w:rFonts w:ascii="Cambria"/>
                    <w:sz w:val="20"/>
                  </w:rPr>
                </w:pPr>
                <w:r>
                  <w:rPr/>
                  <w:fldChar w:fldCharType="begin"/>
                </w:r>
                <w:r>
                  <w:rPr>
                    <w:rFonts w:ascii="Cambria"/>
                    <w:sz w:val="20"/>
                  </w:rPr>
                  <w:instrText> PAGE </w:instrText>
                </w:r>
                <w:r>
                  <w:rPr/>
                  <w:fldChar w:fldCharType="separate"/>
                </w:r>
                <w:r>
                  <w:rPr/>
                  <w:t>100</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2374656">
          <wp:simplePos x="0" y="0"/>
          <wp:positionH relativeFrom="page">
            <wp:posOffset>1143304</wp:posOffset>
          </wp:positionH>
          <wp:positionV relativeFrom="page">
            <wp:posOffset>9378391</wp:posOffset>
          </wp:positionV>
          <wp:extent cx="152400" cy="152400"/>
          <wp:effectExtent l="0" t="0" r="0" b="0"/>
          <wp:wrapNone/>
          <wp:docPr id="319" name="image1.png"/>
          <wp:cNvGraphicFramePr>
            <a:graphicFrameLocks noChangeAspect="1"/>
          </wp:cNvGraphicFramePr>
          <a:graphic>
            <a:graphicData uri="http://schemas.openxmlformats.org/drawingml/2006/picture">
              <pic:pic>
                <pic:nvPicPr>
                  <pic:cNvPr id="320" name="image1.png"/>
                  <pic:cNvPicPr/>
                </pic:nvPicPr>
                <pic:blipFill>
                  <a:blip r:embed="rId1" cstate="print"/>
                  <a:stretch>
                    <a:fillRect/>
                  </a:stretch>
                </pic:blipFill>
                <pic:spPr>
                  <a:xfrm>
                    <a:off x="0" y="0"/>
                    <a:ext cx="152400" cy="152400"/>
                  </a:xfrm>
                  <a:prstGeom prst="rect">
                    <a:avLst/>
                  </a:prstGeom>
                </pic:spPr>
              </pic:pic>
            </a:graphicData>
          </a:graphic>
        </wp:anchor>
      </w:drawing>
    </w:r>
    <w:r>
      <w:rPr/>
      <w:pict>
        <v:shape style="position:absolute;margin-left:288.269989pt;margin-top:782.256042pt;width:18.6pt;height:13.7pt;mso-position-horizontal-relative:page;mso-position-vertical-relative:page;z-index:-20941312" type="#_x0000_t202" filled="false" stroked="false">
          <v:textbox inset="0,0,0,0">
            <w:txbxContent>
              <w:p>
                <w:pPr>
                  <w:spacing w:before="19"/>
                  <w:ind w:left="20" w:right="0" w:firstLine="0"/>
                  <w:jc w:val="left"/>
                  <w:rPr>
                    <w:rFonts w:ascii="Cambria"/>
                    <w:sz w:val="20"/>
                  </w:rPr>
                </w:pPr>
                <w:r>
                  <w:rPr>
                    <w:rFonts w:ascii="Cambria"/>
                    <w:sz w:val="20"/>
                  </w:rPr>
                  <w:t>101</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5"/>
      </w:rPr>
    </w:pPr>
    <w:r>
      <w:rPr/>
      <w:pict>
        <v:shape style="position:absolute;margin-left:286.269989pt;margin-top:782.256042pt;width:22.6pt;height:13.7pt;mso-position-horizontal-relative:page;mso-position-vertical-relative:page;z-index:-20940800" type="#_x0000_t202" filled="false" stroked="false">
          <v:textbox inset="0,0,0,0">
            <w:txbxContent>
              <w:p>
                <w:pPr>
                  <w:spacing w:before="19"/>
                  <w:ind w:left="60" w:right="0" w:firstLine="0"/>
                  <w:jc w:val="left"/>
                  <w:rPr>
                    <w:rFonts w:ascii="Cambria"/>
                    <w:sz w:val="20"/>
                  </w:rPr>
                </w:pPr>
                <w:r>
                  <w:rPr/>
                  <w:fldChar w:fldCharType="begin"/>
                </w:r>
                <w:r>
                  <w:rPr>
                    <w:rFonts w:ascii="Cambria"/>
                    <w:sz w:val="20"/>
                  </w:rPr>
                  <w:instrText> PAGE </w:instrText>
                </w:r>
                <w:r>
                  <w:rPr/>
                  <w:fldChar w:fldCharType="separate"/>
                </w:r>
                <w:r>
                  <w:rPr/>
                  <w:t>105</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269989pt;margin-top:782.256042pt;width:18.6pt;height:13.7pt;mso-position-horizontal-relative:page;mso-position-vertical-relative:page;z-index:-20940288" type="#_x0000_t202" filled="false" stroked="false">
          <v:textbox inset="0,0,0,0">
            <w:txbxContent>
              <w:p>
                <w:pPr>
                  <w:spacing w:before="19"/>
                  <w:ind w:left="20" w:right="0" w:firstLine="0"/>
                  <w:jc w:val="left"/>
                  <w:rPr>
                    <w:rFonts w:ascii="Cambria"/>
                    <w:sz w:val="20"/>
                  </w:rPr>
                </w:pPr>
                <w:r>
                  <w:rPr>
                    <w:rFonts w:ascii="Cambria"/>
                    <w:sz w:val="20"/>
                  </w:rPr>
                  <w:t>122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
    <w:multiLevelType w:val="hybridMultilevel"/>
    <w:lvl w:ilvl="0">
      <w:start w:val="1"/>
      <w:numFmt w:val="decimal"/>
      <w:lvlText w:val="%1."/>
      <w:lvlJc w:val="left"/>
      <w:pPr>
        <w:ind w:left="880" w:hanging="480"/>
        <w:jc w:val="left"/>
      </w:pPr>
      <w:rPr>
        <w:rFonts w:hint="default" w:ascii="Cambria" w:hAnsi="Cambria" w:eastAsia="Cambria" w:cs="Cambria"/>
        <w:spacing w:val="-1"/>
        <w:w w:val="100"/>
        <w:sz w:val="24"/>
        <w:szCs w:val="24"/>
        <w:lang w:val="en-US" w:eastAsia="zh-tw" w:bidi="ar-SA"/>
      </w:rPr>
    </w:lvl>
    <w:lvl w:ilvl="1">
      <w:start w:val="0"/>
      <w:numFmt w:val="bullet"/>
      <w:lvlText w:val="•"/>
      <w:lvlJc w:val="left"/>
      <w:pPr>
        <w:ind w:left="1725" w:hanging="480"/>
      </w:pPr>
      <w:rPr>
        <w:rFonts w:hint="default"/>
        <w:lang w:val="en-US" w:eastAsia="zh-tw" w:bidi="ar-SA"/>
      </w:rPr>
    </w:lvl>
    <w:lvl w:ilvl="2">
      <w:start w:val="0"/>
      <w:numFmt w:val="bullet"/>
      <w:lvlText w:val="•"/>
      <w:lvlJc w:val="left"/>
      <w:pPr>
        <w:ind w:left="2571" w:hanging="480"/>
      </w:pPr>
      <w:rPr>
        <w:rFonts w:hint="default"/>
        <w:lang w:val="en-US" w:eastAsia="zh-tw" w:bidi="ar-SA"/>
      </w:rPr>
    </w:lvl>
    <w:lvl w:ilvl="3">
      <w:start w:val="0"/>
      <w:numFmt w:val="bullet"/>
      <w:lvlText w:val="•"/>
      <w:lvlJc w:val="left"/>
      <w:pPr>
        <w:ind w:left="3417" w:hanging="480"/>
      </w:pPr>
      <w:rPr>
        <w:rFonts w:hint="default"/>
        <w:lang w:val="en-US" w:eastAsia="zh-tw" w:bidi="ar-SA"/>
      </w:rPr>
    </w:lvl>
    <w:lvl w:ilvl="4">
      <w:start w:val="0"/>
      <w:numFmt w:val="bullet"/>
      <w:lvlText w:val="•"/>
      <w:lvlJc w:val="left"/>
      <w:pPr>
        <w:ind w:left="4263" w:hanging="480"/>
      </w:pPr>
      <w:rPr>
        <w:rFonts w:hint="default"/>
        <w:lang w:val="en-US" w:eastAsia="zh-tw" w:bidi="ar-SA"/>
      </w:rPr>
    </w:lvl>
    <w:lvl w:ilvl="5">
      <w:start w:val="0"/>
      <w:numFmt w:val="bullet"/>
      <w:lvlText w:val="•"/>
      <w:lvlJc w:val="left"/>
      <w:pPr>
        <w:ind w:left="5109" w:hanging="480"/>
      </w:pPr>
      <w:rPr>
        <w:rFonts w:hint="default"/>
        <w:lang w:val="en-US" w:eastAsia="zh-tw" w:bidi="ar-SA"/>
      </w:rPr>
    </w:lvl>
    <w:lvl w:ilvl="6">
      <w:start w:val="0"/>
      <w:numFmt w:val="bullet"/>
      <w:lvlText w:val="•"/>
      <w:lvlJc w:val="left"/>
      <w:pPr>
        <w:ind w:left="5955" w:hanging="480"/>
      </w:pPr>
      <w:rPr>
        <w:rFonts w:hint="default"/>
        <w:lang w:val="en-US" w:eastAsia="zh-tw" w:bidi="ar-SA"/>
      </w:rPr>
    </w:lvl>
    <w:lvl w:ilvl="7">
      <w:start w:val="0"/>
      <w:numFmt w:val="bullet"/>
      <w:lvlText w:val="•"/>
      <w:lvlJc w:val="left"/>
      <w:pPr>
        <w:ind w:left="6801" w:hanging="480"/>
      </w:pPr>
      <w:rPr>
        <w:rFonts w:hint="default"/>
        <w:lang w:val="en-US" w:eastAsia="zh-tw" w:bidi="ar-SA"/>
      </w:rPr>
    </w:lvl>
    <w:lvl w:ilvl="8">
      <w:start w:val="0"/>
      <w:numFmt w:val="bullet"/>
      <w:lvlText w:val="•"/>
      <w:lvlJc w:val="left"/>
      <w:pPr>
        <w:ind w:left="7647" w:hanging="480"/>
      </w:pPr>
      <w:rPr>
        <w:rFonts w:hint="default"/>
        <w:lang w:val="en-US" w:eastAsia="zh-tw" w:bidi="ar-SA"/>
      </w:rPr>
    </w:lvl>
  </w:abstractNum>
  <w:abstractNum w:abstractNumId="54">
    <w:multiLevelType w:val="hybridMultilevel"/>
    <w:lvl w:ilvl="0">
      <w:start w:val="1"/>
      <w:numFmt w:val="decimal"/>
      <w:lvlText w:val="%1."/>
      <w:lvlJc w:val="left"/>
      <w:pPr>
        <w:ind w:left="880" w:hanging="480"/>
        <w:jc w:val="left"/>
      </w:pPr>
      <w:rPr>
        <w:rFonts w:hint="default" w:ascii="Cambria" w:hAnsi="Cambria" w:eastAsia="Cambria" w:cs="Cambria"/>
        <w:spacing w:val="-1"/>
        <w:w w:val="100"/>
        <w:sz w:val="24"/>
        <w:szCs w:val="24"/>
        <w:lang w:val="en-US" w:eastAsia="zh-tw" w:bidi="ar-SA"/>
      </w:rPr>
    </w:lvl>
    <w:lvl w:ilvl="1">
      <w:start w:val="0"/>
      <w:numFmt w:val="bullet"/>
      <w:lvlText w:val="•"/>
      <w:lvlJc w:val="left"/>
      <w:pPr>
        <w:ind w:left="1725" w:hanging="480"/>
      </w:pPr>
      <w:rPr>
        <w:rFonts w:hint="default"/>
        <w:lang w:val="en-US" w:eastAsia="zh-tw" w:bidi="ar-SA"/>
      </w:rPr>
    </w:lvl>
    <w:lvl w:ilvl="2">
      <w:start w:val="0"/>
      <w:numFmt w:val="bullet"/>
      <w:lvlText w:val="•"/>
      <w:lvlJc w:val="left"/>
      <w:pPr>
        <w:ind w:left="2571" w:hanging="480"/>
      </w:pPr>
      <w:rPr>
        <w:rFonts w:hint="default"/>
        <w:lang w:val="en-US" w:eastAsia="zh-tw" w:bidi="ar-SA"/>
      </w:rPr>
    </w:lvl>
    <w:lvl w:ilvl="3">
      <w:start w:val="0"/>
      <w:numFmt w:val="bullet"/>
      <w:lvlText w:val="•"/>
      <w:lvlJc w:val="left"/>
      <w:pPr>
        <w:ind w:left="3417" w:hanging="480"/>
      </w:pPr>
      <w:rPr>
        <w:rFonts w:hint="default"/>
        <w:lang w:val="en-US" w:eastAsia="zh-tw" w:bidi="ar-SA"/>
      </w:rPr>
    </w:lvl>
    <w:lvl w:ilvl="4">
      <w:start w:val="0"/>
      <w:numFmt w:val="bullet"/>
      <w:lvlText w:val="•"/>
      <w:lvlJc w:val="left"/>
      <w:pPr>
        <w:ind w:left="4263" w:hanging="480"/>
      </w:pPr>
      <w:rPr>
        <w:rFonts w:hint="default"/>
        <w:lang w:val="en-US" w:eastAsia="zh-tw" w:bidi="ar-SA"/>
      </w:rPr>
    </w:lvl>
    <w:lvl w:ilvl="5">
      <w:start w:val="0"/>
      <w:numFmt w:val="bullet"/>
      <w:lvlText w:val="•"/>
      <w:lvlJc w:val="left"/>
      <w:pPr>
        <w:ind w:left="5109" w:hanging="480"/>
      </w:pPr>
      <w:rPr>
        <w:rFonts w:hint="default"/>
        <w:lang w:val="en-US" w:eastAsia="zh-tw" w:bidi="ar-SA"/>
      </w:rPr>
    </w:lvl>
    <w:lvl w:ilvl="6">
      <w:start w:val="0"/>
      <w:numFmt w:val="bullet"/>
      <w:lvlText w:val="•"/>
      <w:lvlJc w:val="left"/>
      <w:pPr>
        <w:ind w:left="5955" w:hanging="480"/>
      </w:pPr>
      <w:rPr>
        <w:rFonts w:hint="default"/>
        <w:lang w:val="en-US" w:eastAsia="zh-tw" w:bidi="ar-SA"/>
      </w:rPr>
    </w:lvl>
    <w:lvl w:ilvl="7">
      <w:start w:val="0"/>
      <w:numFmt w:val="bullet"/>
      <w:lvlText w:val="•"/>
      <w:lvlJc w:val="left"/>
      <w:pPr>
        <w:ind w:left="6801" w:hanging="480"/>
      </w:pPr>
      <w:rPr>
        <w:rFonts w:hint="default"/>
        <w:lang w:val="en-US" w:eastAsia="zh-tw" w:bidi="ar-SA"/>
      </w:rPr>
    </w:lvl>
    <w:lvl w:ilvl="8">
      <w:start w:val="0"/>
      <w:numFmt w:val="bullet"/>
      <w:lvlText w:val="•"/>
      <w:lvlJc w:val="left"/>
      <w:pPr>
        <w:ind w:left="7647" w:hanging="480"/>
      </w:pPr>
      <w:rPr>
        <w:rFonts w:hint="default"/>
        <w:lang w:val="en-US" w:eastAsia="zh-tw" w:bidi="ar-SA"/>
      </w:rPr>
    </w:lvl>
  </w:abstractNum>
  <w:abstractNum w:abstractNumId="53">
    <w:multiLevelType w:val="hybridMultilevel"/>
    <w:lvl w:ilvl="0">
      <w:start w:val="1"/>
      <w:numFmt w:val="decimal"/>
      <w:lvlText w:val="%1."/>
      <w:lvlJc w:val="left"/>
      <w:pPr>
        <w:ind w:left="880" w:hanging="480"/>
        <w:jc w:val="left"/>
      </w:pPr>
      <w:rPr>
        <w:rFonts w:hint="default" w:ascii="Cambria" w:hAnsi="Cambria" w:eastAsia="Cambria" w:cs="Cambria"/>
        <w:spacing w:val="-1"/>
        <w:w w:val="100"/>
        <w:sz w:val="24"/>
        <w:szCs w:val="24"/>
        <w:lang w:val="en-US" w:eastAsia="zh-tw" w:bidi="ar-SA"/>
      </w:rPr>
    </w:lvl>
    <w:lvl w:ilvl="1">
      <w:start w:val="0"/>
      <w:numFmt w:val="bullet"/>
      <w:lvlText w:val="•"/>
      <w:lvlJc w:val="left"/>
      <w:pPr>
        <w:ind w:left="1725" w:hanging="480"/>
      </w:pPr>
      <w:rPr>
        <w:rFonts w:hint="default"/>
        <w:lang w:val="en-US" w:eastAsia="zh-tw" w:bidi="ar-SA"/>
      </w:rPr>
    </w:lvl>
    <w:lvl w:ilvl="2">
      <w:start w:val="0"/>
      <w:numFmt w:val="bullet"/>
      <w:lvlText w:val="•"/>
      <w:lvlJc w:val="left"/>
      <w:pPr>
        <w:ind w:left="2571" w:hanging="480"/>
      </w:pPr>
      <w:rPr>
        <w:rFonts w:hint="default"/>
        <w:lang w:val="en-US" w:eastAsia="zh-tw" w:bidi="ar-SA"/>
      </w:rPr>
    </w:lvl>
    <w:lvl w:ilvl="3">
      <w:start w:val="0"/>
      <w:numFmt w:val="bullet"/>
      <w:lvlText w:val="•"/>
      <w:lvlJc w:val="left"/>
      <w:pPr>
        <w:ind w:left="3417" w:hanging="480"/>
      </w:pPr>
      <w:rPr>
        <w:rFonts w:hint="default"/>
        <w:lang w:val="en-US" w:eastAsia="zh-tw" w:bidi="ar-SA"/>
      </w:rPr>
    </w:lvl>
    <w:lvl w:ilvl="4">
      <w:start w:val="0"/>
      <w:numFmt w:val="bullet"/>
      <w:lvlText w:val="•"/>
      <w:lvlJc w:val="left"/>
      <w:pPr>
        <w:ind w:left="4263" w:hanging="480"/>
      </w:pPr>
      <w:rPr>
        <w:rFonts w:hint="default"/>
        <w:lang w:val="en-US" w:eastAsia="zh-tw" w:bidi="ar-SA"/>
      </w:rPr>
    </w:lvl>
    <w:lvl w:ilvl="5">
      <w:start w:val="0"/>
      <w:numFmt w:val="bullet"/>
      <w:lvlText w:val="•"/>
      <w:lvlJc w:val="left"/>
      <w:pPr>
        <w:ind w:left="5109" w:hanging="480"/>
      </w:pPr>
      <w:rPr>
        <w:rFonts w:hint="default"/>
        <w:lang w:val="en-US" w:eastAsia="zh-tw" w:bidi="ar-SA"/>
      </w:rPr>
    </w:lvl>
    <w:lvl w:ilvl="6">
      <w:start w:val="0"/>
      <w:numFmt w:val="bullet"/>
      <w:lvlText w:val="•"/>
      <w:lvlJc w:val="left"/>
      <w:pPr>
        <w:ind w:left="5955" w:hanging="480"/>
      </w:pPr>
      <w:rPr>
        <w:rFonts w:hint="default"/>
        <w:lang w:val="en-US" w:eastAsia="zh-tw" w:bidi="ar-SA"/>
      </w:rPr>
    </w:lvl>
    <w:lvl w:ilvl="7">
      <w:start w:val="0"/>
      <w:numFmt w:val="bullet"/>
      <w:lvlText w:val="•"/>
      <w:lvlJc w:val="left"/>
      <w:pPr>
        <w:ind w:left="6801" w:hanging="480"/>
      </w:pPr>
      <w:rPr>
        <w:rFonts w:hint="default"/>
        <w:lang w:val="en-US" w:eastAsia="zh-tw" w:bidi="ar-SA"/>
      </w:rPr>
    </w:lvl>
    <w:lvl w:ilvl="8">
      <w:start w:val="0"/>
      <w:numFmt w:val="bullet"/>
      <w:lvlText w:val="•"/>
      <w:lvlJc w:val="left"/>
      <w:pPr>
        <w:ind w:left="7647" w:hanging="480"/>
      </w:pPr>
      <w:rPr>
        <w:rFonts w:hint="default"/>
        <w:lang w:val="en-US" w:eastAsia="zh-tw" w:bidi="ar-SA"/>
      </w:rPr>
    </w:lvl>
  </w:abstractNum>
  <w:abstractNum w:abstractNumId="52">
    <w:multiLevelType w:val="hybridMultilevel"/>
    <w:lvl w:ilvl="0">
      <w:start w:val="1"/>
      <w:numFmt w:val="decimal"/>
      <w:lvlText w:val="%1."/>
      <w:lvlJc w:val="left"/>
      <w:pPr>
        <w:ind w:left="467" w:hanging="361"/>
        <w:jc w:val="left"/>
      </w:pPr>
      <w:rPr>
        <w:rFonts w:hint="default" w:ascii="Cambria" w:hAnsi="Cambria" w:eastAsia="Cambria" w:cs="Cambria"/>
        <w:spacing w:val="-1"/>
        <w:w w:val="100"/>
        <w:sz w:val="24"/>
        <w:szCs w:val="24"/>
        <w:lang w:val="en-US" w:eastAsia="zh-tw" w:bidi="ar-SA"/>
      </w:rPr>
    </w:lvl>
    <w:lvl w:ilvl="1">
      <w:start w:val="0"/>
      <w:numFmt w:val="bullet"/>
      <w:lvlText w:val="•"/>
      <w:lvlJc w:val="left"/>
      <w:pPr>
        <w:ind w:left="674" w:hanging="361"/>
      </w:pPr>
      <w:rPr>
        <w:rFonts w:hint="default"/>
        <w:lang w:val="en-US" w:eastAsia="zh-tw" w:bidi="ar-SA"/>
      </w:rPr>
    </w:lvl>
    <w:lvl w:ilvl="2">
      <w:start w:val="0"/>
      <w:numFmt w:val="bullet"/>
      <w:lvlText w:val="•"/>
      <w:lvlJc w:val="left"/>
      <w:pPr>
        <w:ind w:left="888" w:hanging="361"/>
      </w:pPr>
      <w:rPr>
        <w:rFonts w:hint="default"/>
        <w:lang w:val="en-US" w:eastAsia="zh-tw" w:bidi="ar-SA"/>
      </w:rPr>
    </w:lvl>
    <w:lvl w:ilvl="3">
      <w:start w:val="0"/>
      <w:numFmt w:val="bullet"/>
      <w:lvlText w:val="•"/>
      <w:lvlJc w:val="left"/>
      <w:pPr>
        <w:ind w:left="1102" w:hanging="361"/>
      </w:pPr>
      <w:rPr>
        <w:rFonts w:hint="default"/>
        <w:lang w:val="en-US" w:eastAsia="zh-tw" w:bidi="ar-SA"/>
      </w:rPr>
    </w:lvl>
    <w:lvl w:ilvl="4">
      <w:start w:val="0"/>
      <w:numFmt w:val="bullet"/>
      <w:lvlText w:val="•"/>
      <w:lvlJc w:val="left"/>
      <w:pPr>
        <w:ind w:left="1316" w:hanging="361"/>
      </w:pPr>
      <w:rPr>
        <w:rFonts w:hint="default"/>
        <w:lang w:val="en-US" w:eastAsia="zh-tw" w:bidi="ar-SA"/>
      </w:rPr>
    </w:lvl>
    <w:lvl w:ilvl="5">
      <w:start w:val="0"/>
      <w:numFmt w:val="bullet"/>
      <w:lvlText w:val="•"/>
      <w:lvlJc w:val="left"/>
      <w:pPr>
        <w:ind w:left="1530" w:hanging="361"/>
      </w:pPr>
      <w:rPr>
        <w:rFonts w:hint="default"/>
        <w:lang w:val="en-US" w:eastAsia="zh-tw" w:bidi="ar-SA"/>
      </w:rPr>
    </w:lvl>
    <w:lvl w:ilvl="6">
      <w:start w:val="0"/>
      <w:numFmt w:val="bullet"/>
      <w:lvlText w:val="•"/>
      <w:lvlJc w:val="left"/>
      <w:pPr>
        <w:ind w:left="1744" w:hanging="361"/>
      </w:pPr>
      <w:rPr>
        <w:rFonts w:hint="default"/>
        <w:lang w:val="en-US" w:eastAsia="zh-tw" w:bidi="ar-SA"/>
      </w:rPr>
    </w:lvl>
    <w:lvl w:ilvl="7">
      <w:start w:val="0"/>
      <w:numFmt w:val="bullet"/>
      <w:lvlText w:val="•"/>
      <w:lvlJc w:val="left"/>
      <w:pPr>
        <w:ind w:left="1958" w:hanging="361"/>
      </w:pPr>
      <w:rPr>
        <w:rFonts w:hint="default"/>
        <w:lang w:val="en-US" w:eastAsia="zh-tw" w:bidi="ar-SA"/>
      </w:rPr>
    </w:lvl>
    <w:lvl w:ilvl="8">
      <w:start w:val="0"/>
      <w:numFmt w:val="bullet"/>
      <w:lvlText w:val="•"/>
      <w:lvlJc w:val="left"/>
      <w:pPr>
        <w:ind w:left="2172" w:hanging="361"/>
      </w:pPr>
      <w:rPr>
        <w:rFonts w:hint="default"/>
        <w:lang w:val="en-US" w:eastAsia="zh-tw" w:bidi="ar-SA"/>
      </w:rPr>
    </w:lvl>
  </w:abstractNum>
  <w:abstractNum w:abstractNumId="51">
    <w:multiLevelType w:val="hybridMultilevel"/>
    <w:lvl w:ilvl="0">
      <w:start w:val="0"/>
      <w:numFmt w:val="bullet"/>
      <w:lvlText w:val="-"/>
      <w:lvlJc w:val="left"/>
      <w:pPr>
        <w:ind w:left="400" w:hanging="132"/>
      </w:pPr>
      <w:rPr>
        <w:rFonts w:hint="default" w:ascii="Cambria" w:hAnsi="Cambria" w:eastAsia="Cambria" w:cs="Cambria"/>
        <w:w w:val="100"/>
        <w:sz w:val="24"/>
        <w:szCs w:val="24"/>
        <w:lang w:val="en-US" w:eastAsia="zh-tw" w:bidi="ar-SA"/>
      </w:rPr>
    </w:lvl>
    <w:lvl w:ilvl="1">
      <w:start w:val="0"/>
      <w:numFmt w:val="bullet"/>
      <w:lvlText w:val="•"/>
      <w:lvlJc w:val="left"/>
      <w:pPr>
        <w:ind w:left="1293" w:hanging="132"/>
      </w:pPr>
      <w:rPr>
        <w:rFonts w:hint="default"/>
        <w:lang w:val="en-US" w:eastAsia="zh-tw" w:bidi="ar-SA"/>
      </w:rPr>
    </w:lvl>
    <w:lvl w:ilvl="2">
      <w:start w:val="0"/>
      <w:numFmt w:val="bullet"/>
      <w:lvlText w:val="•"/>
      <w:lvlJc w:val="left"/>
      <w:pPr>
        <w:ind w:left="2187" w:hanging="132"/>
      </w:pPr>
      <w:rPr>
        <w:rFonts w:hint="default"/>
        <w:lang w:val="en-US" w:eastAsia="zh-tw" w:bidi="ar-SA"/>
      </w:rPr>
    </w:lvl>
    <w:lvl w:ilvl="3">
      <w:start w:val="0"/>
      <w:numFmt w:val="bullet"/>
      <w:lvlText w:val="•"/>
      <w:lvlJc w:val="left"/>
      <w:pPr>
        <w:ind w:left="3081" w:hanging="132"/>
      </w:pPr>
      <w:rPr>
        <w:rFonts w:hint="default"/>
        <w:lang w:val="en-US" w:eastAsia="zh-tw" w:bidi="ar-SA"/>
      </w:rPr>
    </w:lvl>
    <w:lvl w:ilvl="4">
      <w:start w:val="0"/>
      <w:numFmt w:val="bullet"/>
      <w:lvlText w:val="•"/>
      <w:lvlJc w:val="left"/>
      <w:pPr>
        <w:ind w:left="3975" w:hanging="132"/>
      </w:pPr>
      <w:rPr>
        <w:rFonts w:hint="default"/>
        <w:lang w:val="en-US" w:eastAsia="zh-tw" w:bidi="ar-SA"/>
      </w:rPr>
    </w:lvl>
    <w:lvl w:ilvl="5">
      <w:start w:val="0"/>
      <w:numFmt w:val="bullet"/>
      <w:lvlText w:val="•"/>
      <w:lvlJc w:val="left"/>
      <w:pPr>
        <w:ind w:left="4869" w:hanging="132"/>
      </w:pPr>
      <w:rPr>
        <w:rFonts w:hint="default"/>
        <w:lang w:val="en-US" w:eastAsia="zh-tw" w:bidi="ar-SA"/>
      </w:rPr>
    </w:lvl>
    <w:lvl w:ilvl="6">
      <w:start w:val="0"/>
      <w:numFmt w:val="bullet"/>
      <w:lvlText w:val="•"/>
      <w:lvlJc w:val="left"/>
      <w:pPr>
        <w:ind w:left="5763" w:hanging="132"/>
      </w:pPr>
      <w:rPr>
        <w:rFonts w:hint="default"/>
        <w:lang w:val="en-US" w:eastAsia="zh-tw" w:bidi="ar-SA"/>
      </w:rPr>
    </w:lvl>
    <w:lvl w:ilvl="7">
      <w:start w:val="0"/>
      <w:numFmt w:val="bullet"/>
      <w:lvlText w:val="•"/>
      <w:lvlJc w:val="left"/>
      <w:pPr>
        <w:ind w:left="6657" w:hanging="132"/>
      </w:pPr>
      <w:rPr>
        <w:rFonts w:hint="default"/>
        <w:lang w:val="en-US" w:eastAsia="zh-tw" w:bidi="ar-SA"/>
      </w:rPr>
    </w:lvl>
    <w:lvl w:ilvl="8">
      <w:start w:val="0"/>
      <w:numFmt w:val="bullet"/>
      <w:lvlText w:val="•"/>
      <w:lvlJc w:val="left"/>
      <w:pPr>
        <w:ind w:left="7551" w:hanging="132"/>
      </w:pPr>
      <w:rPr>
        <w:rFonts w:hint="default"/>
        <w:lang w:val="en-US" w:eastAsia="zh-tw" w:bidi="ar-SA"/>
      </w:rPr>
    </w:lvl>
  </w:abstractNum>
  <w:abstractNum w:abstractNumId="50">
    <w:multiLevelType w:val="hybridMultilevel"/>
    <w:lvl w:ilvl="0">
      <w:start w:val="1"/>
      <w:numFmt w:val="decimal"/>
      <w:lvlText w:val="（%1）"/>
      <w:lvlJc w:val="left"/>
      <w:pPr>
        <w:ind w:left="1013" w:hanging="613"/>
        <w:jc w:val="left"/>
      </w:pPr>
      <w:rPr>
        <w:rFonts w:hint="default" w:ascii="新細明體" w:hAnsi="新細明體" w:eastAsia="新細明體" w:cs="新細明體"/>
        <w:spacing w:val="-1"/>
        <w:w w:val="100"/>
        <w:sz w:val="22"/>
        <w:szCs w:val="22"/>
        <w:lang w:val="en-US" w:eastAsia="zh-tw" w:bidi="ar-SA"/>
      </w:rPr>
    </w:lvl>
    <w:lvl w:ilvl="1">
      <w:start w:val="0"/>
      <w:numFmt w:val="bullet"/>
      <w:lvlText w:val="•"/>
      <w:lvlJc w:val="left"/>
      <w:pPr>
        <w:ind w:left="1851" w:hanging="613"/>
      </w:pPr>
      <w:rPr>
        <w:rFonts w:hint="default"/>
        <w:lang w:val="en-US" w:eastAsia="zh-tw" w:bidi="ar-SA"/>
      </w:rPr>
    </w:lvl>
    <w:lvl w:ilvl="2">
      <w:start w:val="0"/>
      <w:numFmt w:val="bullet"/>
      <w:lvlText w:val="•"/>
      <w:lvlJc w:val="left"/>
      <w:pPr>
        <w:ind w:left="2683" w:hanging="613"/>
      </w:pPr>
      <w:rPr>
        <w:rFonts w:hint="default"/>
        <w:lang w:val="en-US" w:eastAsia="zh-tw" w:bidi="ar-SA"/>
      </w:rPr>
    </w:lvl>
    <w:lvl w:ilvl="3">
      <w:start w:val="0"/>
      <w:numFmt w:val="bullet"/>
      <w:lvlText w:val="•"/>
      <w:lvlJc w:val="left"/>
      <w:pPr>
        <w:ind w:left="3515" w:hanging="613"/>
      </w:pPr>
      <w:rPr>
        <w:rFonts w:hint="default"/>
        <w:lang w:val="en-US" w:eastAsia="zh-tw" w:bidi="ar-SA"/>
      </w:rPr>
    </w:lvl>
    <w:lvl w:ilvl="4">
      <w:start w:val="0"/>
      <w:numFmt w:val="bullet"/>
      <w:lvlText w:val="•"/>
      <w:lvlJc w:val="left"/>
      <w:pPr>
        <w:ind w:left="4347" w:hanging="613"/>
      </w:pPr>
      <w:rPr>
        <w:rFonts w:hint="default"/>
        <w:lang w:val="en-US" w:eastAsia="zh-tw" w:bidi="ar-SA"/>
      </w:rPr>
    </w:lvl>
    <w:lvl w:ilvl="5">
      <w:start w:val="0"/>
      <w:numFmt w:val="bullet"/>
      <w:lvlText w:val="•"/>
      <w:lvlJc w:val="left"/>
      <w:pPr>
        <w:ind w:left="5179" w:hanging="613"/>
      </w:pPr>
      <w:rPr>
        <w:rFonts w:hint="default"/>
        <w:lang w:val="en-US" w:eastAsia="zh-tw" w:bidi="ar-SA"/>
      </w:rPr>
    </w:lvl>
    <w:lvl w:ilvl="6">
      <w:start w:val="0"/>
      <w:numFmt w:val="bullet"/>
      <w:lvlText w:val="•"/>
      <w:lvlJc w:val="left"/>
      <w:pPr>
        <w:ind w:left="6011" w:hanging="613"/>
      </w:pPr>
      <w:rPr>
        <w:rFonts w:hint="default"/>
        <w:lang w:val="en-US" w:eastAsia="zh-tw" w:bidi="ar-SA"/>
      </w:rPr>
    </w:lvl>
    <w:lvl w:ilvl="7">
      <w:start w:val="0"/>
      <w:numFmt w:val="bullet"/>
      <w:lvlText w:val="•"/>
      <w:lvlJc w:val="left"/>
      <w:pPr>
        <w:ind w:left="6843" w:hanging="613"/>
      </w:pPr>
      <w:rPr>
        <w:rFonts w:hint="default"/>
        <w:lang w:val="en-US" w:eastAsia="zh-tw" w:bidi="ar-SA"/>
      </w:rPr>
    </w:lvl>
    <w:lvl w:ilvl="8">
      <w:start w:val="0"/>
      <w:numFmt w:val="bullet"/>
      <w:lvlText w:val="•"/>
      <w:lvlJc w:val="left"/>
      <w:pPr>
        <w:ind w:left="7675" w:hanging="613"/>
      </w:pPr>
      <w:rPr>
        <w:rFonts w:hint="default"/>
        <w:lang w:val="en-US" w:eastAsia="zh-tw" w:bidi="ar-SA"/>
      </w:rPr>
    </w:lvl>
  </w:abstractNum>
  <w:abstractNum w:abstractNumId="49">
    <w:multiLevelType w:val="hybridMultilevel"/>
    <w:lvl w:ilvl="0">
      <w:start w:val="1"/>
      <w:numFmt w:val="decimal"/>
      <w:lvlText w:val="%1."/>
      <w:lvlJc w:val="left"/>
      <w:pPr>
        <w:ind w:left="760" w:hanging="360"/>
        <w:jc w:val="left"/>
      </w:pPr>
      <w:rPr>
        <w:rFonts w:hint="default" w:ascii="Cambria" w:hAnsi="Cambria" w:eastAsia="Cambria" w:cs="Cambria"/>
        <w:spacing w:val="-1"/>
        <w:w w:val="100"/>
        <w:sz w:val="24"/>
        <w:szCs w:val="24"/>
        <w:lang w:val="en-US" w:eastAsia="zh-tw" w:bidi="ar-SA"/>
      </w:rPr>
    </w:lvl>
    <w:lvl w:ilvl="1">
      <w:start w:val="0"/>
      <w:numFmt w:val="bullet"/>
      <w:lvlText w:val="•"/>
      <w:lvlJc w:val="left"/>
      <w:pPr>
        <w:ind w:left="1617" w:hanging="360"/>
      </w:pPr>
      <w:rPr>
        <w:rFonts w:hint="default"/>
        <w:lang w:val="en-US" w:eastAsia="zh-tw" w:bidi="ar-SA"/>
      </w:rPr>
    </w:lvl>
    <w:lvl w:ilvl="2">
      <w:start w:val="0"/>
      <w:numFmt w:val="bullet"/>
      <w:lvlText w:val="•"/>
      <w:lvlJc w:val="left"/>
      <w:pPr>
        <w:ind w:left="2475" w:hanging="360"/>
      </w:pPr>
      <w:rPr>
        <w:rFonts w:hint="default"/>
        <w:lang w:val="en-US" w:eastAsia="zh-tw" w:bidi="ar-SA"/>
      </w:rPr>
    </w:lvl>
    <w:lvl w:ilvl="3">
      <w:start w:val="0"/>
      <w:numFmt w:val="bullet"/>
      <w:lvlText w:val="•"/>
      <w:lvlJc w:val="left"/>
      <w:pPr>
        <w:ind w:left="3333" w:hanging="360"/>
      </w:pPr>
      <w:rPr>
        <w:rFonts w:hint="default"/>
        <w:lang w:val="en-US" w:eastAsia="zh-tw" w:bidi="ar-SA"/>
      </w:rPr>
    </w:lvl>
    <w:lvl w:ilvl="4">
      <w:start w:val="0"/>
      <w:numFmt w:val="bullet"/>
      <w:lvlText w:val="•"/>
      <w:lvlJc w:val="left"/>
      <w:pPr>
        <w:ind w:left="4191" w:hanging="360"/>
      </w:pPr>
      <w:rPr>
        <w:rFonts w:hint="default"/>
        <w:lang w:val="en-US" w:eastAsia="zh-tw" w:bidi="ar-SA"/>
      </w:rPr>
    </w:lvl>
    <w:lvl w:ilvl="5">
      <w:start w:val="0"/>
      <w:numFmt w:val="bullet"/>
      <w:lvlText w:val="•"/>
      <w:lvlJc w:val="left"/>
      <w:pPr>
        <w:ind w:left="5049" w:hanging="360"/>
      </w:pPr>
      <w:rPr>
        <w:rFonts w:hint="default"/>
        <w:lang w:val="en-US" w:eastAsia="zh-tw" w:bidi="ar-SA"/>
      </w:rPr>
    </w:lvl>
    <w:lvl w:ilvl="6">
      <w:start w:val="0"/>
      <w:numFmt w:val="bullet"/>
      <w:lvlText w:val="•"/>
      <w:lvlJc w:val="left"/>
      <w:pPr>
        <w:ind w:left="5907" w:hanging="360"/>
      </w:pPr>
      <w:rPr>
        <w:rFonts w:hint="default"/>
        <w:lang w:val="en-US" w:eastAsia="zh-tw" w:bidi="ar-SA"/>
      </w:rPr>
    </w:lvl>
    <w:lvl w:ilvl="7">
      <w:start w:val="0"/>
      <w:numFmt w:val="bullet"/>
      <w:lvlText w:val="•"/>
      <w:lvlJc w:val="left"/>
      <w:pPr>
        <w:ind w:left="6765" w:hanging="360"/>
      </w:pPr>
      <w:rPr>
        <w:rFonts w:hint="default"/>
        <w:lang w:val="en-US" w:eastAsia="zh-tw" w:bidi="ar-SA"/>
      </w:rPr>
    </w:lvl>
    <w:lvl w:ilvl="8">
      <w:start w:val="0"/>
      <w:numFmt w:val="bullet"/>
      <w:lvlText w:val="•"/>
      <w:lvlJc w:val="left"/>
      <w:pPr>
        <w:ind w:left="7623" w:hanging="360"/>
      </w:pPr>
      <w:rPr>
        <w:rFonts w:hint="default"/>
        <w:lang w:val="en-US" w:eastAsia="zh-tw" w:bidi="ar-SA"/>
      </w:rPr>
    </w:lvl>
  </w:abstractNum>
  <w:abstractNum w:abstractNumId="48">
    <w:multiLevelType w:val="hybridMultilevel"/>
    <w:lvl w:ilvl="0">
      <w:start w:val="0"/>
      <w:numFmt w:val="bullet"/>
      <w:lvlText w:val="-"/>
      <w:lvlJc w:val="left"/>
      <w:pPr>
        <w:ind w:left="760" w:hanging="360"/>
      </w:pPr>
      <w:rPr>
        <w:rFonts w:hint="default" w:ascii="新細明體" w:hAnsi="新細明體" w:eastAsia="新細明體" w:cs="新細明體"/>
        <w:w w:val="100"/>
        <w:sz w:val="24"/>
        <w:szCs w:val="24"/>
        <w:lang w:val="en-US" w:eastAsia="zh-tw" w:bidi="ar-SA"/>
      </w:rPr>
    </w:lvl>
    <w:lvl w:ilvl="1">
      <w:start w:val="0"/>
      <w:numFmt w:val="bullet"/>
      <w:lvlText w:val="•"/>
      <w:lvlJc w:val="left"/>
      <w:pPr>
        <w:ind w:left="1617" w:hanging="360"/>
      </w:pPr>
      <w:rPr>
        <w:rFonts w:hint="default"/>
        <w:lang w:val="en-US" w:eastAsia="zh-tw" w:bidi="ar-SA"/>
      </w:rPr>
    </w:lvl>
    <w:lvl w:ilvl="2">
      <w:start w:val="0"/>
      <w:numFmt w:val="bullet"/>
      <w:lvlText w:val="•"/>
      <w:lvlJc w:val="left"/>
      <w:pPr>
        <w:ind w:left="2475" w:hanging="360"/>
      </w:pPr>
      <w:rPr>
        <w:rFonts w:hint="default"/>
        <w:lang w:val="en-US" w:eastAsia="zh-tw" w:bidi="ar-SA"/>
      </w:rPr>
    </w:lvl>
    <w:lvl w:ilvl="3">
      <w:start w:val="0"/>
      <w:numFmt w:val="bullet"/>
      <w:lvlText w:val="•"/>
      <w:lvlJc w:val="left"/>
      <w:pPr>
        <w:ind w:left="3333" w:hanging="360"/>
      </w:pPr>
      <w:rPr>
        <w:rFonts w:hint="default"/>
        <w:lang w:val="en-US" w:eastAsia="zh-tw" w:bidi="ar-SA"/>
      </w:rPr>
    </w:lvl>
    <w:lvl w:ilvl="4">
      <w:start w:val="0"/>
      <w:numFmt w:val="bullet"/>
      <w:lvlText w:val="•"/>
      <w:lvlJc w:val="left"/>
      <w:pPr>
        <w:ind w:left="4191" w:hanging="360"/>
      </w:pPr>
      <w:rPr>
        <w:rFonts w:hint="default"/>
        <w:lang w:val="en-US" w:eastAsia="zh-tw" w:bidi="ar-SA"/>
      </w:rPr>
    </w:lvl>
    <w:lvl w:ilvl="5">
      <w:start w:val="0"/>
      <w:numFmt w:val="bullet"/>
      <w:lvlText w:val="•"/>
      <w:lvlJc w:val="left"/>
      <w:pPr>
        <w:ind w:left="5049" w:hanging="360"/>
      </w:pPr>
      <w:rPr>
        <w:rFonts w:hint="default"/>
        <w:lang w:val="en-US" w:eastAsia="zh-tw" w:bidi="ar-SA"/>
      </w:rPr>
    </w:lvl>
    <w:lvl w:ilvl="6">
      <w:start w:val="0"/>
      <w:numFmt w:val="bullet"/>
      <w:lvlText w:val="•"/>
      <w:lvlJc w:val="left"/>
      <w:pPr>
        <w:ind w:left="5907" w:hanging="360"/>
      </w:pPr>
      <w:rPr>
        <w:rFonts w:hint="default"/>
        <w:lang w:val="en-US" w:eastAsia="zh-tw" w:bidi="ar-SA"/>
      </w:rPr>
    </w:lvl>
    <w:lvl w:ilvl="7">
      <w:start w:val="0"/>
      <w:numFmt w:val="bullet"/>
      <w:lvlText w:val="•"/>
      <w:lvlJc w:val="left"/>
      <w:pPr>
        <w:ind w:left="6765" w:hanging="360"/>
      </w:pPr>
      <w:rPr>
        <w:rFonts w:hint="default"/>
        <w:lang w:val="en-US" w:eastAsia="zh-tw" w:bidi="ar-SA"/>
      </w:rPr>
    </w:lvl>
    <w:lvl w:ilvl="8">
      <w:start w:val="0"/>
      <w:numFmt w:val="bullet"/>
      <w:lvlText w:val="•"/>
      <w:lvlJc w:val="left"/>
      <w:pPr>
        <w:ind w:left="7623" w:hanging="360"/>
      </w:pPr>
      <w:rPr>
        <w:rFonts w:hint="default"/>
        <w:lang w:val="en-US" w:eastAsia="zh-tw" w:bidi="ar-SA"/>
      </w:rPr>
    </w:lvl>
  </w:abstractNum>
  <w:abstractNum w:abstractNumId="47">
    <w:multiLevelType w:val="hybridMultilevel"/>
    <w:lvl w:ilvl="0">
      <w:start w:val="0"/>
      <w:numFmt w:val="bullet"/>
      <w:lvlText w:val="-"/>
      <w:lvlJc w:val="left"/>
      <w:pPr>
        <w:ind w:left="1118" w:hanging="238"/>
      </w:pPr>
      <w:rPr>
        <w:rFonts w:hint="default" w:ascii="Cambria" w:hAnsi="Cambria" w:eastAsia="Cambria" w:cs="Cambria"/>
        <w:w w:val="100"/>
        <w:sz w:val="24"/>
        <w:szCs w:val="24"/>
        <w:lang w:val="en-US" w:eastAsia="zh-tw" w:bidi="ar-SA"/>
      </w:rPr>
    </w:lvl>
    <w:lvl w:ilvl="1">
      <w:start w:val="0"/>
      <w:numFmt w:val="bullet"/>
      <w:lvlText w:val="•"/>
      <w:lvlJc w:val="left"/>
      <w:pPr>
        <w:ind w:left="1941" w:hanging="238"/>
      </w:pPr>
      <w:rPr>
        <w:rFonts w:hint="default"/>
        <w:lang w:val="en-US" w:eastAsia="zh-tw" w:bidi="ar-SA"/>
      </w:rPr>
    </w:lvl>
    <w:lvl w:ilvl="2">
      <w:start w:val="0"/>
      <w:numFmt w:val="bullet"/>
      <w:lvlText w:val="•"/>
      <w:lvlJc w:val="left"/>
      <w:pPr>
        <w:ind w:left="2763" w:hanging="238"/>
      </w:pPr>
      <w:rPr>
        <w:rFonts w:hint="default"/>
        <w:lang w:val="en-US" w:eastAsia="zh-tw" w:bidi="ar-SA"/>
      </w:rPr>
    </w:lvl>
    <w:lvl w:ilvl="3">
      <w:start w:val="0"/>
      <w:numFmt w:val="bullet"/>
      <w:lvlText w:val="•"/>
      <w:lvlJc w:val="left"/>
      <w:pPr>
        <w:ind w:left="3585" w:hanging="238"/>
      </w:pPr>
      <w:rPr>
        <w:rFonts w:hint="default"/>
        <w:lang w:val="en-US" w:eastAsia="zh-tw" w:bidi="ar-SA"/>
      </w:rPr>
    </w:lvl>
    <w:lvl w:ilvl="4">
      <w:start w:val="0"/>
      <w:numFmt w:val="bullet"/>
      <w:lvlText w:val="•"/>
      <w:lvlJc w:val="left"/>
      <w:pPr>
        <w:ind w:left="4407" w:hanging="238"/>
      </w:pPr>
      <w:rPr>
        <w:rFonts w:hint="default"/>
        <w:lang w:val="en-US" w:eastAsia="zh-tw" w:bidi="ar-SA"/>
      </w:rPr>
    </w:lvl>
    <w:lvl w:ilvl="5">
      <w:start w:val="0"/>
      <w:numFmt w:val="bullet"/>
      <w:lvlText w:val="•"/>
      <w:lvlJc w:val="left"/>
      <w:pPr>
        <w:ind w:left="5229" w:hanging="238"/>
      </w:pPr>
      <w:rPr>
        <w:rFonts w:hint="default"/>
        <w:lang w:val="en-US" w:eastAsia="zh-tw" w:bidi="ar-SA"/>
      </w:rPr>
    </w:lvl>
    <w:lvl w:ilvl="6">
      <w:start w:val="0"/>
      <w:numFmt w:val="bullet"/>
      <w:lvlText w:val="•"/>
      <w:lvlJc w:val="left"/>
      <w:pPr>
        <w:ind w:left="6051" w:hanging="238"/>
      </w:pPr>
      <w:rPr>
        <w:rFonts w:hint="default"/>
        <w:lang w:val="en-US" w:eastAsia="zh-tw" w:bidi="ar-SA"/>
      </w:rPr>
    </w:lvl>
    <w:lvl w:ilvl="7">
      <w:start w:val="0"/>
      <w:numFmt w:val="bullet"/>
      <w:lvlText w:val="•"/>
      <w:lvlJc w:val="left"/>
      <w:pPr>
        <w:ind w:left="6873" w:hanging="238"/>
      </w:pPr>
      <w:rPr>
        <w:rFonts w:hint="default"/>
        <w:lang w:val="en-US" w:eastAsia="zh-tw" w:bidi="ar-SA"/>
      </w:rPr>
    </w:lvl>
    <w:lvl w:ilvl="8">
      <w:start w:val="0"/>
      <w:numFmt w:val="bullet"/>
      <w:lvlText w:val="•"/>
      <w:lvlJc w:val="left"/>
      <w:pPr>
        <w:ind w:left="7695" w:hanging="238"/>
      </w:pPr>
      <w:rPr>
        <w:rFonts w:hint="default"/>
        <w:lang w:val="en-US" w:eastAsia="zh-tw" w:bidi="ar-SA"/>
      </w:rPr>
    </w:lvl>
  </w:abstractNum>
  <w:abstractNum w:abstractNumId="46">
    <w:multiLevelType w:val="hybridMultilevel"/>
    <w:lvl w:ilvl="0">
      <w:start w:val="1"/>
      <w:numFmt w:val="decimal"/>
      <w:lvlText w:val="（%1）"/>
      <w:lvlJc w:val="left"/>
      <w:pPr>
        <w:ind w:left="1120" w:hanging="720"/>
        <w:jc w:val="left"/>
      </w:pPr>
      <w:rPr>
        <w:rFonts w:hint="default" w:ascii="新細明體" w:hAnsi="新細明體" w:eastAsia="新細明體" w:cs="新細明體"/>
        <w:spacing w:val="-1"/>
        <w:w w:val="100"/>
        <w:sz w:val="24"/>
        <w:szCs w:val="24"/>
        <w:lang w:val="en-US" w:eastAsia="zh-tw" w:bidi="ar-SA"/>
      </w:rPr>
    </w:lvl>
    <w:lvl w:ilvl="1">
      <w:start w:val="0"/>
      <w:numFmt w:val="bullet"/>
      <w:lvlText w:val="•"/>
      <w:lvlJc w:val="left"/>
      <w:pPr>
        <w:ind w:left="1941" w:hanging="720"/>
      </w:pPr>
      <w:rPr>
        <w:rFonts w:hint="default"/>
        <w:lang w:val="en-US" w:eastAsia="zh-tw" w:bidi="ar-SA"/>
      </w:rPr>
    </w:lvl>
    <w:lvl w:ilvl="2">
      <w:start w:val="0"/>
      <w:numFmt w:val="bullet"/>
      <w:lvlText w:val="•"/>
      <w:lvlJc w:val="left"/>
      <w:pPr>
        <w:ind w:left="2763" w:hanging="720"/>
      </w:pPr>
      <w:rPr>
        <w:rFonts w:hint="default"/>
        <w:lang w:val="en-US" w:eastAsia="zh-tw" w:bidi="ar-SA"/>
      </w:rPr>
    </w:lvl>
    <w:lvl w:ilvl="3">
      <w:start w:val="0"/>
      <w:numFmt w:val="bullet"/>
      <w:lvlText w:val="•"/>
      <w:lvlJc w:val="left"/>
      <w:pPr>
        <w:ind w:left="3585" w:hanging="720"/>
      </w:pPr>
      <w:rPr>
        <w:rFonts w:hint="default"/>
        <w:lang w:val="en-US" w:eastAsia="zh-tw" w:bidi="ar-SA"/>
      </w:rPr>
    </w:lvl>
    <w:lvl w:ilvl="4">
      <w:start w:val="0"/>
      <w:numFmt w:val="bullet"/>
      <w:lvlText w:val="•"/>
      <w:lvlJc w:val="left"/>
      <w:pPr>
        <w:ind w:left="4407" w:hanging="720"/>
      </w:pPr>
      <w:rPr>
        <w:rFonts w:hint="default"/>
        <w:lang w:val="en-US" w:eastAsia="zh-tw" w:bidi="ar-SA"/>
      </w:rPr>
    </w:lvl>
    <w:lvl w:ilvl="5">
      <w:start w:val="0"/>
      <w:numFmt w:val="bullet"/>
      <w:lvlText w:val="•"/>
      <w:lvlJc w:val="left"/>
      <w:pPr>
        <w:ind w:left="5229" w:hanging="720"/>
      </w:pPr>
      <w:rPr>
        <w:rFonts w:hint="default"/>
        <w:lang w:val="en-US" w:eastAsia="zh-tw" w:bidi="ar-SA"/>
      </w:rPr>
    </w:lvl>
    <w:lvl w:ilvl="6">
      <w:start w:val="0"/>
      <w:numFmt w:val="bullet"/>
      <w:lvlText w:val="•"/>
      <w:lvlJc w:val="left"/>
      <w:pPr>
        <w:ind w:left="6051" w:hanging="720"/>
      </w:pPr>
      <w:rPr>
        <w:rFonts w:hint="default"/>
        <w:lang w:val="en-US" w:eastAsia="zh-tw" w:bidi="ar-SA"/>
      </w:rPr>
    </w:lvl>
    <w:lvl w:ilvl="7">
      <w:start w:val="0"/>
      <w:numFmt w:val="bullet"/>
      <w:lvlText w:val="•"/>
      <w:lvlJc w:val="left"/>
      <w:pPr>
        <w:ind w:left="6873" w:hanging="720"/>
      </w:pPr>
      <w:rPr>
        <w:rFonts w:hint="default"/>
        <w:lang w:val="en-US" w:eastAsia="zh-tw" w:bidi="ar-SA"/>
      </w:rPr>
    </w:lvl>
    <w:lvl w:ilvl="8">
      <w:start w:val="0"/>
      <w:numFmt w:val="bullet"/>
      <w:lvlText w:val="•"/>
      <w:lvlJc w:val="left"/>
      <w:pPr>
        <w:ind w:left="7695" w:hanging="720"/>
      </w:pPr>
      <w:rPr>
        <w:rFonts w:hint="default"/>
        <w:lang w:val="en-US" w:eastAsia="zh-tw" w:bidi="ar-SA"/>
      </w:rPr>
    </w:lvl>
  </w:abstractNum>
  <w:abstractNum w:abstractNumId="45">
    <w:multiLevelType w:val="hybridMultilevel"/>
    <w:lvl w:ilvl="0">
      <w:start w:val="1"/>
      <w:numFmt w:val="decimal"/>
      <w:lvlText w:val="（%1）"/>
      <w:lvlJc w:val="left"/>
      <w:pPr>
        <w:ind w:left="1394" w:hanging="994"/>
        <w:jc w:val="left"/>
      </w:pPr>
      <w:rPr>
        <w:rFonts w:hint="default" w:ascii="新細明體" w:hAnsi="新細明體" w:eastAsia="新細明體" w:cs="新細明體"/>
        <w:spacing w:val="-1"/>
        <w:w w:val="100"/>
        <w:sz w:val="24"/>
        <w:szCs w:val="24"/>
        <w:lang w:val="en-US" w:eastAsia="zh-tw" w:bidi="ar-SA"/>
      </w:rPr>
    </w:lvl>
    <w:lvl w:ilvl="1">
      <w:start w:val="0"/>
      <w:numFmt w:val="bullet"/>
      <w:lvlText w:val="•"/>
      <w:lvlJc w:val="left"/>
      <w:pPr>
        <w:ind w:left="2193" w:hanging="994"/>
      </w:pPr>
      <w:rPr>
        <w:rFonts w:hint="default"/>
        <w:lang w:val="en-US" w:eastAsia="zh-tw" w:bidi="ar-SA"/>
      </w:rPr>
    </w:lvl>
    <w:lvl w:ilvl="2">
      <w:start w:val="0"/>
      <w:numFmt w:val="bullet"/>
      <w:lvlText w:val="•"/>
      <w:lvlJc w:val="left"/>
      <w:pPr>
        <w:ind w:left="2987" w:hanging="994"/>
      </w:pPr>
      <w:rPr>
        <w:rFonts w:hint="default"/>
        <w:lang w:val="en-US" w:eastAsia="zh-tw" w:bidi="ar-SA"/>
      </w:rPr>
    </w:lvl>
    <w:lvl w:ilvl="3">
      <w:start w:val="0"/>
      <w:numFmt w:val="bullet"/>
      <w:lvlText w:val="•"/>
      <w:lvlJc w:val="left"/>
      <w:pPr>
        <w:ind w:left="3781" w:hanging="994"/>
      </w:pPr>
      <w:rPr>
        <w:rFonts w:hint="default"/>
        <w:lang w:val="en-US" w:eastAsia="zh-tw" w:bidi="ar-SA"/>
      </w:rPr>
    </w:lvl>
    <w:lvl w:ilvl="4">
      <w:start w:val="0"/>
      <w:numFmt w:val="bullet"/>
      <w:lvlText w:val="•"/>
      <w:lvlJc w:val="left"/>
      <w:pPr>
        <w:ind w:left="4575" w:hanging="994"/>
      </w:pPr>
      <w:rPr>
        <w:rFonts w:hint="default"/>
        <w:lang w:val="en-US" w:eastAsia="zh-tw" w:bidi="ar-SA"/>
      </w:rPr>
    </w:lvl>
    <w:lvl w:ilvl="5">
      <w:start w:val="0"/>
      <w:numFmt w:val="bullet"/>
      <w:lvlText w:val="•"/>
      <w:lvlJc w:val="left"/>
      <w:pPr>
        <w:ind w:left="5369" w:hanging="994"/>
      </w:pPr>
      <w:rPr>
        <w:rFonts w:hint="default"/>
        <w:lang w:val="en-US" w:eastAsia="zh-tw" w:bidi="ar-SA"/>
      </w:rPr>
    </w:lvl>
    <w:lvl w:ilvl="6">
      <w:start w:val="0"/>
      <w:numFmt w:val="bullet"/>
      <w:lvlText w:val="•"/>
      <w:lvlJc w:val="left"/>
      <w:pPr>
        <w:ind w:left="6163" w:hanging="994"/>
      </w:pPr>
      <w:rPr>
        <w:rFonts w:hint="default"/>
        <w:lang w:val="en-US" w:eastAsia="zh-tw" w:bidi="ar-SA"/>
      </w:rPr>
    </w:lvl>
    <w:lvl w:ilvl="7">
      <w:start w:val="0"/>
      <w:numFmt w:val="bullet"/>
      <w:lvlText w:val="•"/>
      <w:lvlJc w:val="left"/>
      <w:pPr>
        <w:ind w:left="6957" w:hanging="994"/>
      </w:pPr>
      <w:rPr>
        <w:rFonts w:hint="default"/>
        <w:lang w:val="en-US" w:eastAsia="zh-tw" w:bidi="ar-SA"/>
      </w:rPr>
    </w:lvl>
    <w:lvl w:ilvl="8">
      <w:start w:val="0"/>
      <w:numFmt w:val="bullet"/>
      <w:lvlText w:val="•"/>
      <w:lvlJc w:val="left"/>
      <w:pPr>
        <w:ind w:left="7751" w:hanging="994"/>
      </w:pPr>
      <w:rPr>
        <w:rFonts w:hint="default"/>
        <w:lang w:val="en-US" w:eastAsia="zh-tw" w:bidi="ar-SA"/>
      </w:rPr>
    </w:lvl>
  </w:abstractNum>
  <w:abstractNum w:abstractNumId="44">
    <w:multiLevelType w:val="hybridMultilevel"/>
    <w:lvl w:ilvl="0">
      <w:start w:val="1"/>
      <w:numFmt w:val="decimal"/>
      <w:lvlText w:val="%1."/>
      <w:lvlJc w:val="left"/>
      <w:pPr>
        <w:ind w:left="880" w:hanging="480"/>
        <w:jc w:val="left"/>
      </w:pPr>
      <w:rPr>
        <w:rFonts w:hint="default" w:ascii="Cambria" w:hAnsi="Cambria" w:eastAsia="Cambria" w:cs="Cambria"/>
        <w:spacing w:val="-1"/>
        <w:w w:val="100"/>
        <w:sz w:val="24"/>
        <w:szCs w:val="24"/>
        <w:lang w:val="en-US" w:eastAsia="zh-tw" w:bidi="ar-SA"/>
      </w:rPr>
    </w:lvl>
    <w:lvl w:ilvl="1">
      <w:start w:val="0"/>
      <w:numFmt w:val="bullet"/>
      <w:lvlText w:val="•"/>
      <w:lvlJc w:val="left"/>
      <w:pPr>
        <w:ind w:left="1725" w:hanging="480"/>
      </w:pPr>
      <w:rPr>
        <w:rFonts w:hint="default"/>
        <w:lang w:val="en-US" w:eastAsia="zh-tw" w:bidi="ar-SA"/>
      </w:rPr>
    </w:lvl>
    <w:lvl w:ilvl="2">
      <w:start w:val="0"/>
      <w:numFmt w:val="bullet"/>
      <w:lvlText w:val="•"/>
      <w:lvlJc w:val="left"/>
      <w:pPr>
        <w:ind w:left="2571" w:hanging="480"/>
      </w:pPr>
      <w:rPr>
        <w:rFonts w:hint="default"/>
        <w:lang w:val="en-US" w:eastAsia="zh-tw" w:bidi="ar-SA"/>
      </w:rPr>
    </w:lvl>
    <w:lvl w:ilvl="3">
      <w:start w:val="0"/>
      <w:numFmt w:val="bullet"/>
      <w:lvlText w:val="•"/>
      <w:lvlJc w:val="left"/>
      <w:pPr>
        <w:ind w:left="3417" w:hanging="480"/>
      </w:pPr>
      <w:rPr>
        <w:rFonts w:hint="default"/>
        <w:lang w:val="en-US" w:eastAsia="zh-tw" w:bidi="ar-SA"/>
      </w:rPr>
    </w:lvl>
    <w:lvl w:ilvl="4">
      <w:start w:val="0"/>
      <w:numFmt w:val="bullet"/>
      <w:lvlText w:val="•"/>
      <w:lvlJc w:val="left"/>
      <w:pPr>
        <w:ind w:left="4263" w:hanging="480"/>
      </w:pPr>
      <w:rPr>
        <w:rFonts w:hint="default"/>
        <w:lang w:val="en-US" w:eastAsia="zh-tw" w:bidi="ar-SA"/>
      </w:rPr>
    </w:lvl>
    <w:lvl w:ilvl="5">
      <w:start w:val="0"/>
      <w:numFmt w:val="bullet"/>
      <w:lvlText w:val="•"/>
      <w:lvlJc w:val="left"/>
      <w:pPr>
        <w:ind w:left="5109" w:hanging="480"/>
      </w:pPr>
      <w:rPr>
        <w:rFonts w:hint="default"/>
        <w:lang w:val="en-US" w:eastAsia="zh-tw" w:bidi="ar-SA"/>
      </w:rPr>
    </w:lvl>
    <w:lvl w:ilvl="6">
      <w:start w:val="0"/>
      <w:numFmt w:val="bullet"/>
      <w:lvlText w:val="•"/>
      <w:lvlJc w:val="left"/>
      <w:pPr>
        <w:ind w:left="5955" w:hanging="480"/>
      </w:pPr>
      <w:rPr>
        <w:rFonts w:hint="default"/>
        <w:lang w:val="en-US" w:eastAsia="zh-tw" w:bidi="ar-SA"/>
      </w:rPr>
    </w:lvl>
    <w:lvl w:ilvl="7">
      <w:start w:val="0"/>
      <w:numFmt w:val="bullet"/>
      <w:lvlText w:val="•"/>
      <w:lvlJc w:val="left"/>
      <w:pPr>
        <w:ind w:left="6801" w:hanging="480"/>
      </w:pPr>
      <w:rPr>
        <w:rFonts w:hint="default"/>
        <w:lang w:val="en-US" w:eastAsia="zh-tw" w:bidi="ar-SA"/>
      </w:rPr>
    </w:lvl>
    <w:lvl w:ilvl="8">
      <w:start w:val="0"/>
      <w:numFmt w:val="bullet"/>
      <w:lvlText w:val="•"/>
      <w:lvlJc w:val="left"/>
      <w:pPr>
        <w:ind w:left="7647" w:hanging="480"/>
      </w:pPr>
      <w:rPr>
        <w:rFonts w:hint="default"/>
        <w:lang w:val="en-US" w:eastAsia="zh-tw" w:bidi="ar-SA"/>
      </w:rPr>
    </w:lvl>
  </w:abstractNum>
  <w:abstractNum w:abstractNumId="43">
    <w:multiLevelType w:val="hybridMultilevel"/>
    <w:lvl w:ilvl="0">
      <w:start w:val="1"/>
      <w:numFmt w:val="decimal"/>
      <w:lvlText w:val="%1."/>
      <w:lvlJc w:val="left"/>
      <w:pPr>
        <w:ind w:left="1108" w:hanging="708"/>
        <w:jc w:val="left"/>
      </w:pPr>
      <w:rPr>
        <w:rFonts w:hint="default" w:ascii="Cambria" w:hAnsi="Cambria" w:eastAsia="Cambria" w:cs="Cambria"/>
        <w:spacing w:val="-1"/>
        <w:w w:val="100"/>
        <w:sz w:val="24"/>
        <w:szCs w:val="24"/>
        <w:lang w:val="en-US" w:eastAsia="zh-tw" w:bidi="ar-SA"/>
      </w:rPr>
    </w:lvl>
    <w:lvl w:ilvl="1">
      <w:start w:val="0"/>
      <w:numFmt w:val="bullet"/>
      <w:lvlText w:val="•"/>
      <w:lvlJc w:val="left"/>
      <w:pPr>
        <w:ind w:left="1923" w:hanging="708"/>
      </w:pPr>
      <w:rPr>
        <w:rFonts w:hint="default"/>
        <w:lang w:val="en-US" w:eastAsia="zh-tw" w:bidi="ar-SA"/>
      </w:rPr>
    </w:lvl>
    <w:lvl w:ilvl="2">
      <w:start w:val="0"/>
      <w:numFmt w:val="bullet"/>
      <w:lvlText w:val="•"/>
      <w:lvlJc w:val="left"/>
      <w:pPr>
        <w:ind w:left="2747" w:hanging="708"/>
      </w:pPr>
      <w:rPr>
        <w:rFonts w:hint="default"/>
        <w:lang w:val="en-US" w:eastAsia="zh-tw" w:bidi="ar-SA"/>
      </w:rPr>
    </w:lvl>
    <w:lvl w:ilvl="3">
      <w:start w:val="0"/>
      <w:numFmt w:val="bullet"/>
      <w:lvlText w:val="•"/>
      <w:lvlJc w:val="left"/>
      <w:pPr>
        <w:ind w:left="3571" w:hanging="708"/>
      </w:pPr>
      <w:rPr>
        <w:rFonts w:hint="default"/>
        <w:lang w:val="en-US" w:eastAsia="zh-tw" w:bidi="ar-SA"/>
      </w:rPr>
    </w:lvl>
    <w:lvl w:ilvl="4">
      <w:start w:val="0"/>
      <w:numFmt w:val="bullet"/>
      <w:lvlText w:val="•"/>
      <w:lvlJc w:val="left"/>
      <w:pPr>
        <w:ind w:left="4395" w:hanging="708"/>
      </w:pPr>
      <w:rPr>
        <w:rFonts w:hint="default"/>
        <w:lang w:val="en-US" w:eastAsia="zh-tw" w:bidi="ar-SA"/>
      </w:rPr>
    </w:lvl>
    <w:lvl w:ilvl="5">
      <w:start w:val="0"/>
      <w:numFmt w:val="bullet"/>
      <w:lvlText w:val="•"/>
      <w:lvlJc w:val="left"/>
      <w:pPr>
        <w:ind w:left="5219" w:hanging="708"/>
      </w:pPr>
      <w:rPr>
        <w:rFonts w:hint="default"/>
        <w:lang w:val="en-US" w:eastAsia="zh-tw" w:bidi="ar-SA"/>
      </w:rPr>
    </w:lvl>
    <w:lvl w:ilvl="6">
      <w:start w:val="0"/>
      <w:numFmt w:val="bullet"/>
      <w:lvlText w:val="•"/>
      <w:lvlJc w:val="left"/>
      <w:pPr>
        <w:ind w:left="6043" w:hanging="708"/>
      </w:pPr>
      <w:rPr>
        <w:rFonts w:hint="default"/>
        <w:lang w:val="en-US" w:eastAsia="zh-tw" w:bidi="ar-SA"/>
      </w:rPr>
    </w:lvl>
    <w:lvl w:ilvl="7">
      <w:start w:val="0"/>
      <w:numFmt w:val="bullet"/>
      <w:lvlText w:val="•"/>
      <w:lvlJc w:val="left"/>
      <w:pPr>
        <w:ind w:left="6867" w:hanging="708"/>
      </w:pPr>
      <w:rPr>
        <w:rFonts w:hint="default"/>
        <w:lang w:val="en-US" w:eastAsia="zh-tw" w:bidi="ar-SA"/>
      </w:rPr>
    </w:lvl>
    <w:lvl w:ilvl="8">
      <w:start w:val="0"/>
      <w:numFmt w:val="bullet"/>
      <w:lvlText w:val="•"/>
      <w:lvlJc w:val="left"/>
      <w:pPr>
        <w:ind w:left="7691" w:hanging="708"/>
      </w:pPr>
      <w:rPr>
        <w:rFonts w:hint="default"/>
        <w:lang w:val="en-US" w:eastAsia="zh-tw" w:bidi="ar-SA"/>
      </w:rPr>
    </w:lvl>
  </w:abstractNum>
  <w:abstractNum w:abstractNumId="42">
    <w:multiLevelType w:val="hybridMultilevel"/>
    <w:lvl w:ilvl="0">
      <w:start w:val="1"/>
      <w:numFmt w:val="decimal"/>
      <w:lvlText w:val="%1."/>
      <w:lvlJc w:val="left"/>
      <w:pPr>
        <w:ind w:left="880" w:hanging="480"/>
        <w:jc w:val="left"/>
      </w:pPr>
      <w:rPr>
        <w:rFonts w:hint="default" w:ascii="Cambria" w:hAnsi="Cambria" w:eastAsia="Cambria" w:cs="Cambria"/>
        <w:spacing w:val="-1"/>
        <w:w w:val="100"/>
        <w:sz w:val="24"/>
        <w:szCs w:val="24"/>
        <w:lang w:val="en-US" w:eastAsia="zh-tw" w:bidi="ar-SA"/>
      </w:rPr>
    </w:lvl>
    <w:lvl w:ilvl="1">
      <w:start w:val="0"/>
      <w:numFmt w:val="bullet"/>
      <w:lvlText w:val="•"/>
      <w:lvlJc w:val="left"/>
      <w:pPr>
        <w:ind w:left="1725" w:hanging="480"/>
      </w:pPr>
      <w:rPr>
        <w:rFonts w:hint="default"/>
        <w:lang w:val="en-US" w:eastAsia="zh-tw" w:bidi="ar-SA"/>
      </w:rPr>
    </w:lvl>
    <w:lvl w:ilvl="2">
      <w:start w:val="0"/>
      <w:numFmt w:val="bullet"/>
      <w:lvlText w:val="•"/>
      <w:lvlJc w:val="left"/>
      <w:pPr>
        <w:ind w:left="2571" w:hanging="480"/>
      </w:pPr>
      <w:rPr>
        <w:rFonts w:hint="default"/>
        <w:lang w:val="en-US" w:eastAsia="zh-tw" w:bidi="ar-SA"/>
      </w:rPr>
    </w:lvl>
    <w:lvl w:ilvl="3">
      <w:start w:val="0"/>
      <w:numFmt w:val="bullet"/>
      <w:lvlText w:val="•"/>
      <w:lvlJc w:val="left"/>
      <w:pPr>
        <w:ind w:left="3417" w:hanging="480"/>
      </w:pPr>
      <w:rPr>
        <w:rFonts w:hint="default"/>
        <w:lang w:val="en-US" w:eastAsia="zh-tw" w:bidi="ar-SA"/>
      </w:rPr>
    </w:lvl>
    <w:lvl w:ilvl="4">
      <w:start w:val="0"/>
      <w:numFmt w:val="bullet"/>
      <w:lvlText w:val="•"/>
      <w:lvlJc w:val="left"/>
      <w:pPr>
        <w:ind w:left="4263" w:hanging="480"/>
      </w:pPr>
      <w:rPr>
        <w:rFonts w:hint="default"/>
        <w:lang w:val="en-US" w:eastAsia="zh-tw" w:bidi="ar-SA"/>
      </w:rPr>
    </w:lvl>
    <w:lvl w:ilvl="5">
      <w:start w:val="0"/>
      <w:numFmt w:val="bullet"/>
      <w:lvlText w:val="•"/>
      <w:lvlJc w:val="left"/>
      <w:pPr>
        <w:ind w:left="5109" w:hanging="480"/>
      </w:pPr>
      <w:rPr>
        <w:rFonts w:hint="default"/>
        <w:lang w:val="en-US" w:eastAsia="zh-tw" w:bidi="ar-SA"/>
      </w:rPr>
    </w:lvl>
    <w:lvl w:ilvl="6">
      <w:start w:val="0"/>
      <w:numFmt w:val="bullet"/>
      <w:lvlText w:val="•"/>
      <w:lvlJc w:val="left"/>
      <w:pPr>
        <w:ind w:left="5955" w:hanging="480"/>
      </w:pPr>
      <w:rPr>
        <w:rFonts w:hint="default"/>
        <w:lang w:val="en-US" w:eastAsia="zh-tw" w:bidi="ar-SA"/>
      </w:rPr>
    </w:lvl>
    <w:lvl w:ilvl="7">
      <w:start w:val="0"/>
      <w:numFmt w:val="bullet"/>
      <w:lvlText w:val="•"/>
      <w:lvlJc w:val="left"/>
      <w:pPr>
        <w:ind w:left="6801" w:hanging="480"/>
      </w:pPr>
      <w:rPr>
        <w:rFonts w:hint="default"/>
        <w:lang w:val="en-US" w:eastAsia="zh-tw" w:bidi="ar-SA"/>
      </w:rPr>
    </w:lvl>
    <w:lvl w:ilvl="8">
      <w:start w:val="0"/>
      <w:numFmt w:val="bullet"/>
      <w:lvlText w:val="•"/>
      <w:lvlJc w:val="left"/>
      <w:pPr>
        <w:ind w:left="7647" w:hanging="480"/>
      </w:pPr>
      <w:rPr>
        <w:rFonts w:hint="default"/>
        <w:lang w:val="en-US" w:eastAsia="zh-tw" w:bidi="ar-SA"/>
      </w:rPr>
    </w:lvl>
  </w:abstractNum>
  <w:abstractNum w:abstractNumId="41">
    <w:multiLevelType w:val="hybridMultilevel"/>
    <w:lvl w:ilvl="0">
      <w:start w:val="1"/>
      <w:numFmt w:val="decimal"/>
      <w:lvlText w:val="（%1）"/>
      <w:lvlJc w:val="left"/>
      <w:pPr>
        <w:ind w:left="1521" w:hanging="1121"/>
        <w:jc w:val="left"/>
      </w:pPr>
      <w:rPr>
        <w:rFonts w:hint="default" w:ascii="新細明體" w:hAnsi="新細明體" w:eastAsia="新細明體" w:cs="新細明體"/>
        <w:spacing w:val="-1"/>
        <w:w w:val="100"/>
        <w:sz w:val="24"/>
        <w:szCs w:val="24"/>
        <w:lang w:val="en-US" w:eastAsia="zh-tw" w:bidi="ar-SA"/>
      </w:rPr>
    </w:lvl>
    <w:lvl w:ilvl="1">
      <w:start w:val="0"/>
      <w:numFmt w:val="bullet"/>
      <w:lvlText w:val="•"/>
      <w:lvlJc w:val="left"/>
      <w:pPr>
        <w:ind w:left="2301" w:hanging="1121"/>
      </w:pPr>
      <w:rPr>
        <w:rFonts w:hint="default"/>
        <w:lang w:val="en-US" w:eastAsia="zh-tw" w:bidi="ar-SA"/>
      </w:rPr>
    </w:lvl>
    <w:lvl w:ilvl="2">
      <w:start w:val="0"/>
      <w:numFmt w:val="bullet"/>
      <w:lvlText w:val="•"/>
      <w:lvlJc w:val="left"/>
      <w:pPr>
        <w:ind w:left="3083" w:hanging="1121"/>
      </w:pPr>
      <w:rPr>
        <w:rFonts w:hint="default"/>
        <w:lang w:val="en-US" w:eastAsia="zh-tw" w:bidi="ar-SA"/>
      </w:rPr>
    </w:lvl>
    <w:lvl w:ilvl="3">
      <w:start w:val="0"/>
      <w:numFmt w:val="bullet"/>
      <w:lvlText w:val="•"/>
      <w:lvlJc w:val="left"/>
      <w:pPr>
        <w:ind w:left="3865" w:hanging="1121"/>
      </w:pPr>
      <w:rPr>
        <w:rFonts w:hint="default"/>
        <w:lang w:val="en-US" w:eastAsia="zh-tw" w:bidi="ar-SA"/>
      </w:rPr>
    </w:lvl>
    <w:lvl w:ilvl="4">
      <w:start w:val="0"/>
      <w:numFmt w:val="bullet"/>
      <w:lvlText w:val="•"/>
      <w:lvlJc w:val="left"/>
      <w:pPr>
        <w:ind w:left="4647" w:hanging="1121"/>
      </w:pPr>
      <w:rPr>
        <w:rFonts w:hint="default"/>
        <w:lang w:val="en-US" w:eastAsia="zh-tw" w:bidi="ar-SA"/>
      </w:rPr>
    </w:lvl>
    <w:lvl w:ilvl="5">
      <w:start w:val="0"/>
      <w:numFmt w:val="bullet"/>
      <w:lvlText w:val="•"/>
      <w:lvlJc w:val="left"/>
      <w:pPr>
        <w:ind w:left="5429" w:hanging="1121"/>
      </w:pPr>
      <w:rPr>
        <w:rFonts w:hint="default"/>
        <w:lang w:val="en-US" w:eastAsia="zh-tw" w:bidi="ar-SA"/>
      </w:rPr>
    </w:lvl>
    <w:lvl w:ilvl="6">
      <w:start w:val="0"/>
      <w:numFmt w:val="bullet"/>
      <w:lvlText w:val="•"/>
      <w:lvlJc w:val="left"/>
      <w:pPr>
        <w:ind w:left="6211" w:hanging="1121"/>
      </w:pPr>
      <w:rPr>
        <w:rFonts w:hint="default"/>
        <w:lang w:val="en-US" w:eastAsia="zh-tw" w:bidi="ar-SA"/>
      </w:rPr>
    </w:lvl>
    <w:lvl w:ilvl="7">
      <w:start w:val="0"/>
      <w:numFmt w:val="bullet"/>
      <w:lvlText w:val="•"/>
      <w:lvlJc w:val="left"/>
      <w:pPr>
        <w:ind w:left="6993" w:hanging="1121"/>
      </w:pPr>
      <w:rPr>
        <w:rFonts w:hint="default"/>
        <w:lang w:val="en-US" w:eastAsia="zh-tw" w:bidi="ar-SA"/>
      </w:rPr>
    </w:lvl>
    <w:lvl w:ilvl="8">
      <w:start w:val="0"/>
      <w:numFmt w:val="bullet"/>
      <w:lvlText w:val="•"/>
      <w:lvlJc w:val="left"/>
      <w:pPr>
        <w:ind w:left="7775" w:hanging="1121"/>
      </w:pPr>
      <w:rPr>
        <w:rFonts w:hint="default"/>
        <w:lang w:val="en-US" w:eastAsia="zh-tw" w:bidi="ar-SA"/>
      </w:rPr>
    </w:lvl>
  </w:abstractNum>
  <w:abstractNum w:abstractNumId="40">
    <w:multiLevelType w:val="hybridMultilevel"/>
    <w:lvl w:ilvl="0">
      <w:start w:val="1"/>
      <w:numFmt w:val="decimal"/>
      <w:lvlText w:val="（%1）"/>
      <w:lvlJc w:val="left"/>
      <w:pPr>
        <w:ind w:left="1521" w:hanging="1121"/>
        <w:jc w:val="left"/>
      </w:pPr>
      <w:rPr>
        <w:rFonts w:hint="default" w:ascii="新細明體" w:hAnsi="新細明體" w:eastAsia="新細明體" w:cs="新細明體"/>
        <w:spacing w:val="-1"/>
        <w:w w:val="100"/>
        <w:sz w:val="24"/>
        <w:szCs w:val="24"/>
        <w:lang w:val="en-US" w:eastAsia="zh-tw" w:bidi="ar-SA"/>
      </w:rPr>
    </w:lvl>
    <w:lvl w:ilvl="1">
      <w:start w:val="0"/>
      <w:numFmt w:val="bullet"/>
      <w:lvlText w:val="•"/>
      <w:lvlJc w:val="left"/>
      <w:pPr>
        <w:ind w:left="2301" w:hanging="1121"/>
      </w:pPr>
      <w:rPr>
        <w:rFonts w:hint="default"/>
        <w:lang w:val="en-US" w:eastAsia="zh-tw" w:bidi="ar-SA"/>
      </w:rPr>
    </w:lvl>
    <w:lvl w:ilvl="2">
      <w:start w:val="0"/>
      <w:numFmt w:val="bullet"/>
      <w:lvlText w:val="•"/>
      <w:lvlJc w:val="left"/>
      <w:pPr>
        <w:ind w:left="3083" w:hanging="1121"/>
      </w:pPr>
      <w:rPr>
        <w:rFonts w:hint="default"/>
        <w:lang w:val="en-US" w:eastAsia="zh-tw" w:bidi="ar-SA"/>
      </w:rPr>
    </w:lvl>
    <w:lvl w:ilvl="3">
      <w:start w:val="0"/>
      <w:numFmt w:val="bullet"/>
      <w:lvlText w:val="•"/>
      <w:lvlJc w:val="left"/>
      <w:pPr>
        <w:ind w:left="3865" w:hanging="1121"/>
      </w:pPr>
      <w:rPr>
        <w:rFonts w:hint="default"/>
        <w:lang w:val="en-US" w:eastAsia="zh-tw" w:bidi="ar-SA"/>
      </w:rPr>
    </w:lvl>
    <w:lvl w:ilvl="4">
      <w:start w:val="0"/>
      <w:numFmt w:val="bullet"/>
      <w:lvlText w:val="•"/>
      <w:lvlJc w:val="left"/>
      <w:pPr>
        <w:ind w:left="4647" w:hanging="1121"/>
      </w:pPr>
      <w:rPr>
        <w:rFonts w:hint="default"/>
        <w:lang w:val="en-US" w:eastAsia="zh-tw" w:bidi="ar-SA"/>
      </w:rPr>
    </w:lvl>
    <w:lvl w:ilvl="5">
      <w:start w:val="0"/>
      <w:numFmt w:val="bullet"/>
      <w:lvlText w:val="•"/>
      <w:lvlJc w:val="left"/>
      <w:pPr>
        <w:ind w:left="5429" w:hanging="1121"/>
      </w:pPr>
      <w:rPr>
        <w:rFonts w:hint="default"/>
        <w:lang w:val="en-US" w:eastAsia="zh-tw" w:bidi="ar-SA"/>
      </w:rPr>
    </w:lvl>
    <w:lvl w:ilvl="6">
      <w:start w:val="0"/>
      <w:numFmt w:val="bullet"/>
      <w:lvlText w:val="•"/>
      <w:lvlJc w:val="left"/>
      <w:pPr>
        <w:ind w:left="6211" w:hanging="1121"/>
      </w:pPr>
      <w:rPr>
        <w:rFonts w:hint="default"/>
        <w:lang w:val="en-US" w:eastAsia="zh-tw" w:bidi="ar-SA"/>
      </w:rPr>
    </w:lvl>
    <w:lvl w:ilvl="7">
      <w:start w:val="0"/>
      <w:numFmt w:val="bullet"/>
      <w:lvlText w:val="•"/>
      <w:lvlJc w:val="left"/>
      <w:pPr>
        <w:ind w:left="6993" w:hanging="1121"/>
      </w:pPr>
      <w:rPr>
        <w:rFonts w:hint="default"/>
        <w:lang w:val="en-US" w:eastAsia="zh-tw" w:bidi="ar-SA"/>
      </w:rPr>
    </w:lvl>
    <w:lvl w:ilvl="8">
      <w:start w:val="0"/>
      <w:numFmt w:val="bullet"/>
      <w:lvlText w:val="•"/>
      <w:lvlJc w:val="left"/>
      <w:pPr>
        <w:ind w:left="7775" w:hanging="1121"/>
      </w:pPr>
      <w:rPr>
        <w:rFonts w:hint="default"/>
        <w:lang w:val="en-US" w:eastAsia="zh-tw" w:bidi="ar-SA"/>
      </w:rPr>
    </w:lvl>
  </w:abstractNum>
  <w:abstractNum w:abstractNumId="39">
    <w:multiLevelType w:val="hybridMultilevel"/>
    <w:lvl w:ilvl="0">
      <w:start w:val="1"/>
      <w:numFmt w:val="decimal"/>
      <w:lvlText w:val="%1."/>
      <w:lvlJc w:val="left"/>
      <w:pPr>
        <w:ind w:left="880" w:hanging="480"/>
        <w:jc w:val="left"/>
      </w:pPr>
      <w:rPr>
        <w:rFonts w:hint="default" w:ascii="Cambria" w:hAnsi="Cambria" w:eastAsia="Cambria" w:cs="Cambria"/>
        <w:spacing w:val="-1"/>
        <w:w w:val="100"/>
        <w:sz w:val="24"/>
        <w:szCs w:val="24"/>
        <w:lang w:val="en-US" w:eastAsia="zh-tw" w:bidi="ar-SA"/>
      </w:rPr>
    </w:lvl>
    <w:lvl w:ilvl="1">
      <w:start w:val="0"/>
      <w:numFmt w:val="bullet"/>
      <w:lvlText w:val="•"/>
      <w:lvlJc w:val="left"/>
      <w:pPr>
        <w:ind w:left="1725" w:hanging="480"/>
      </w:pPr>
      <w:rPr>
        <w:rFonts w:hint="default"/>
        <w:lang w:val="en-US" w:eastAsia="zh-tw" w:bidi="ar-SA"/>
      </w:rPr>
    </w:lvl>
    <w:lvl w:ilvl="2">
      <w:start w:val="0"/>
      <w:numFmt w:val="bullet"/>
      <w:lvlText w:val="•"/>
      <w:lvlJc w:val="left"/>
      <w:pPr>
        <w:ind w:left="2571" w:hanging="480"/>
      </w:pPr>
      <w:rPr>
        <w:rFonts w:hint="default"/>
        <w:lang w:val="en-US" w:eastAsia="zh-tw" w:bidi="ar-SA"/>
      </w:rPr>
    </w:lvl>
    <w:lvl w:ilvl="3">
      <w:start w:val="0"/>
      <w:numFmt w:val="bullet"/>
      <w:lvlText w:val="•"/>
      <w:lvlJc w:val="left"/>
      <w:pPr>
        <w:ind w:left="3417" w:hanging="480"/>
      </w:pPr>
      <w:rPr>
        <w:rFonts w:hint="default"/>
        <w:lang w:val="en-US" w:eastAsia="zh-tw" w:bidi="ar-SA"/>
      </w:rPr>
    </w:lvl>
    <w:lvl w:ilvl="4">
      <w:start w:val="0"/>
      <w:numFmt w:val="bullet"/>
      <w:lvlText w:val="•"/>
      <w:lvlJc w:val="left"/>
      <w:pPr>
        <w:ind w:left="4263" w:hanging="480"/>
      </w:pPr>
      <w:rPr>
        <w:rFonts w:hint="default"/>
        <w:lang w:val="en-US" w:eastAsia="zh-tw" w:bidi="ar-SA"/>
      </w:rPr>
    </w:lvl>
    <w:lvl w:ilvl="5">
      <w:start w:val="0"/>
      <w:numFmt w:val="bullet"/>
      <w:lvlText w:val="•"/>
      <w:lvlJc w:val="left"/>
      <w:pPr>
        <w:ind w:left="5109" w:hanging="480"/>
      </w:pPr>
      <w:rPr>
        <w:rFonts w:hint="default"/>
        <w:lang w:val="en-US" w:eastAsia="zh-tw" w:bidi="ar-SA"/>
      </w:rPr>
    </w:lvl>
    <w:lvl w:ilvl="6">
      <w:start w:val="0"/>
      <w:numFmt w:val="bullet"/>
      <w:lvlText w:val="•"/>
      <w:lvlJc w:val="left"/>
      <w:pPr>
        <w:ind w:left="5955" w:hanging="480"/>
      </w:pPr>
      <w:rPr>
        <w:rFonts w:hint="default"/>
        <w:lang w:val="en-US" w:eastAsia="zh-tw" w:bidi="ar-SA"/>
      </w:rPr>
    </w:lvl>
    <w:lvl w:ilvl="7">
      <w:start w:val="0"/>
      <w:numFmt w:val="bullet"/>
      <w:lvlText w:val="•"/>
      <w:lvlJc w:val="left"/>
      <w:pPr>
        <w:ind w:left="6801" w:hanging="480"/>
      </w:pPr>
      <w:rPr>
        <w:rFonts w:hint="default"/>
        <w:lang w:val="en-US" w:eastAsia="zh-tw" w:bidi="ar-SA"/>
      </w:rPr>
    </w:lvl>
    <w:lvl w:ilvl="8">
      <w:start w:val="0"/>
      <w:numFmt w:val="bullet"/>
      <w:lvlText w:val="•"/>
      <w:lvlJc w:val="left"/>
      <w:pPr>
        <w:ind w:left="7647" w:hanging="480"/>
      </w:pPr>
      <w:rPr>
        <w:rFonts w:hint="default"/>
        <w:lang w:val="en-US" w:eastAsia="zh-tw" w:bidi="ar-SA"/>
      </w:rPr>
    </w:lvl>
  </w:abstractNum>
  <w:abstractNum w:abstractNumId="38">
    <w:multiLevelType w:val="hybridMultilevel"/>
    <w:lvl w:ilvl="0">
      <w:start w:val="4"/>
      <w:numFmt w:val="decimal"/>
      <w:lvlText w:val="%1"/>
      <w:lvlJc w:val="left"/>
      <w:pPr>
        <w:ind w:left="609" w:hanging="209"/>
        <w:jc w:val="left"/>
      </w:pPr>
      <w:rPr>
        <w:rFonts w:hint="default" w:ascii="Cambria" w:hAnsi="Cambria" w:eastAsia="Cambria" w:cs="Cambria"/>
        <w:w w:val="100"/>
        <w:sz w:val="24"/>
        <w:szCs w:val="24"/>
        <w:lang w:val="en-US" w:eastAsia="zh-tw" w:bidi="ar-SA"/>
      </w:rPr>
    </w:lvl>
    <w:lvl w:ilvl="1">
      <w:start w:val="0"/>
      <w:numFmt w:val="bullet"/>
      <w:lvlText w:val="•"/>
      <w:lvlJc w:val="left"/>
      <w:pPr>
        <w:ind w:left="1473" w:hanging="209"/>
      </w:pPr>
      <w:rPr>
        <w:rFonts w:hint="default"/>
        <w:lang w:val="en-US" w:eastAsia="zh-tw" w:bidi="ar-SA"/>
      </w:rPr>
    </w:lvl>
    <w:lvl w:ilvl="2">
      <w:start w:val="0"/>
      <w:numFmt w:val="bullet"/>
      <w:lvlText w:val="•"/>
      <w:lvlJc w:val="left"/>
      <w:pPr>
        <w:ind w:left="2347" w:hanging="209"/>
      </w:pPr>
      <w:rPr>
        <w:rFonts w:hint="default"/>
        <w:lang w:val="en-US" w:eastAsia="zh-tw" w:bidi="ar-SA"/>
      </w:rPr>
    </w:lvl>
    <w:lvl w:ilvl="3">
      <w:start w:val="0"/>
      <w:numFmt w:val="bullet"/>
      <w:lvlText w:val="•"/>
      <w:lvlJc w:val="left"/>
      <w:pPr>
        <w:ind w:left="3221" w:hanging="209"/>
      </w:pPr>
      <w:rPr>
        <w:rFonts w:hint="default"/>
        <w:lang w:val="en-US" w:eastAsia="zh-tw" w:bidi="ar-SA"/>
      </w:rPr>
    </w:lvl>
    <w:lvl w:ilvl="4">
      <w:start w:val="0"/>
      <w:numFmt w:val="bullet"/>
      <w:lvlText w:val="•"/>
      <w:lvlJc w:val="left"/>
      <w:pPr>
        <w:ind w:left="4095" w:hanging="209"/>
      </w:pPr>
      <w:rPr>
        <w:rFonts w:hint="default"/>
        <w:lang w:val="en-US" w:eastAsia="zh-tw" w:bidi="ar-SA"/>
      </w:rPr>
    </w:lvl>
    <w:lvl w:ilvl="5">
      <w:start w:val="0"/>
      <w:numFmt w:val="bullet"/>
      <w:lvlText w:val="•"/>
      <w:lvlJc w:val="left"/>
      <w:pPr>
        <w:ind w:left="4969" w:hanging="209"/>
      </w:pPr>
      <w:rPr>
        <w:rFonts w:hint="default"/>
        <w:lang w:val="en-US" w:eastAsia="zh-tw" w:bidi="ar-SA"/>
      </w:rPr>
    </w:lvl>
    <w:lvl w:ilvl="6">
      <w:start w:val="0"/>
      <w:numFmt w:val="bullet"/>
      <w:lvlText w:val="•"/>
      <w:lvlJc w:val="left"/>
      <w:pPr>
        <w:ind w:left="5843" w:hanging="209"/>
      </w:pPr>
      <w:rPr>
        <w:rFonts w:hint="default"/>
        <w:lang w:val="en-US" w:eastAsia="zh-tw" w:bidi="ar-SA"/>
      </w:rPr>
    </w:lvl>
    <w:lvl w:ilvl="7">
      <w:start w:val="0"/>
      <w:numFmt w:val="bullet"/>
      <w:lvlText w:val="•"/>
      <w:lvlJc w:val="left"/>
      <w:pPr>
        <w:ind w:left="6717" w:hanging="209"/>
      </w:pPr>
      <w:rPr>
        <w:rFonts w:hint="default"/>
        <w:lang w:val="en-US" w:eastAsia="zh-tw" w:bidi="ar-SA"/>
      </w:rPr>
    </w:lvl>
    <w:lvl w:ilvl="8">
      <w:start w:val="0"/>
      <w:numFmt w:val="bullet"/>
      <w:lvlText w:val="•"/>
      <w:lvlJc w:val="left"/>
      <w:pPr>
        <w:ind w:left="7591" w:hanging="209"/>
      </w:pPr>
      <w:rPr>
        <w:rFonts w:hint="default"/>
        <w:lang w:val="en-US" w:eastAsia="zh-tw" w:bidi="ar-SA"/>
      </w:rPr>
    </w:lvl>
  </w:abstractNum>
  <w:abstractNum w:abstractNumId="37">
    <w:multiLevelType w:val="hybridMultilevel"/>
    <w:lvl w:ilvl="0">
      <w:start w:val="3"/>
      <w:numFmt w:val="decimal"/>
      <w:lvlText w:val="%1"/>
      <w:lvlJc w:val="left"/>
      <w:pPr>
        <w:ind w:left="604" w:hanging="204"/>
        <w:jc w:val="left"/>
      </w:pPr>
      <w:rPr>
        <w:rFonts w:hint="default" w:ascii="Cambria" w:hAnsi="Cambria" w:eastAsia="Cambria" w:cs="Cambria"/>
        <w:w w:val="100"/>
        <w:sz w:val="24"/>
        <w:szCs w:val="24"/>
        <w:lang w:val="en-US" w:eastAsia="zh-tw" w:bidi="ar-SA"/>
      </w:rPr>
    </w:lvl>
    <w:lvl w:ilvl="1">
      <w:start w:val="1"/>
      <w:numFmt w:val="decimal"/>
      <w:lvlText w:val="（%2）"/>
      <w:lvlJc w:val="left"/>
      <w:pPr>
        <w:ind w:left="1840" w:hanging="730"/>
        <w:jc w:val="left"/>
      </w:pPr>
      <w:rPr>
        <w:rFonts w:hint="default" w:ascii="新細明體" w:hAnsi="新細明體" w:eastAsia="新細明體" w:cs="新細明體"/>
        <w:spacing w:val="0"/>
        <w:w w:val="100"/>
        <w:sz w:val="24"/>
        <w:szCs w:val="24"/>
        <w:lang w:val="en-US" w:eastAsia="zh-tw" w:bidi="ar-SA"/>
      </w:rPr>
    </w:lvl>
    <w:lvl w:ilvl="2">
      <w:start w:val="0"/>
      <w:numFmt w:val="bullet"/>
      <w:lvlText w:val="•"/>
      <w:lvlJc w:val="left"/>
      <w:pPr>
        <w:ind w:left="2673" w:hanging="730"/>
      </w:pPr>
      <w:rPr>
        <w:rFonts w:hint="default"/>
        <w:lang w:val="en-US" w:eastAsia="zh-tw" w:bidi="ar-SA"/>
      </w:rPr>
    </w:lvl>
    <w:lvl w:ilvl="3">
      <w:start w:val="0"/>
      <w:numFmt w:val="bullet"/>
      <w:lvlText w:val="•"/>
      <w:lvlJc w:val="left"/>
      <w:pPr>
        <w:ind w:left="3506" w:hanging="730"/>
      </w:pPr>
      <w:rPr>
        <w:rFonts w:hint="default"/>
        <w:lang w:val="en-US" w:eastAsia="zh-tw" w:bidi="ar-SA"/>
      </w:rPr>
    </w:lvl>
    <w:lvl w:ilvl="4">
      <w:start w:val="0"/>
      <w:numFmt w:val="bullet"/>
      <w:lvlText w:val="•"/>
      <w:lvlJc w:val="left"/>
      <w:pPr>
        <w:ind w:left="4339" w:hanging="730"/>
      </w:pPr>
      <w:rPr>
        <w:rFonts w:hint="default"/>
        <w:lang w:val="en-US" w:eastAsia="zh-tw" w:bidi="ar-SA"/>
      </w:rPr>
    </w:lvl>
    <w:lvl w:ilvl="5">
      <w:start w:val="0"/>
      <w:numFmt w:val="bullet"/>
      <w:lvlText w:val="•"/>
      <w:lvlJc w:val="left"/>
      <w:pPr>
        <w:ind w:left="5172" w:hanging="730"/>
      </w:pPr>
      <w:rPr>
        <w:rFonts w:hint="default"/>
        <w:lang w:val="en-US" w:eastAsia="zh-tw" w:bidi="ar-SA"/>
      </w:rPr>
    </w:lvl>
    <w:lvl w:ilvl="6">
      <w:start w:val="0"/>
      <w:numFmt w:val="bullet"/>
      <w:lvlText w:val="•"/>
      <w:lvlJc w:val="left"/>
      <w:pPr>
        <w:ind w:left="6006" w:hanging="730"/>
      </w:pPr>
      <w:rPr>
        <w:rFonts w:hint="default"/>
        <w:lang w:val="en-US" w:eastAsia="zh-tw" w:bidi="ar-SA"/>
      </w:rPr>
    </w:lvl>
    <w:lvl w:ilvl="7">
      <w:start w:val="0"/>
      <w:numFmt w:val="bullet"/>
      <w:lvlText w:val="•"/>
      <w:lvlJc w:val="left"/>
      <w:pPr>
        <w:ind w:left="6839" w:hanging="730"/>
      </w:pPr>
      <w:rPr>
        <w:rFonts w:hint="default"/>
        <w:lang w:val="en-US" w:eastAsia="zh-tw" w:bidi="ar-SA"/>
      </w:rPr>
    </w:lvl>
    <w:lvl w:ilvl="8">
      <w:start w:val="0"/>
      <w:numFmt w:val="bullet"/>
      <w:lvlText w:val="•"/>
      <w:lvlJc w:val="left"/>
      <w:pPr>
        <w:ind w:left="7672" w:hanging="730"/>
      </w:pPr>
      <w:rPr>
        <w:rFonts w:hint="default"/>
        <w:lang w:val="en-US" w:eastAsia="zh-tw" w:bidi="ar-SA"/>
      </w:rPr>
    </w:lvl>
  </w:abstractNum>
  <w:abstractNum w:abstractNumId="36">
    <w:multiLevelType w:val="hybridMultilevel"/>
    <w:lvl w:ilvl="0">
      <w:start w:val="1"/>
      <w:numFmt w:val="decimal"/>
      <w:lvlText w:val="%1."/>
      <w:lvlJc w:val="left"/>
      <w:pPr>
        <w:ind w:left="467" w:hanging="360"/>
        <w:jc w:val="left"/>
      </w:pPr>
      <w:rPr>
        <w:rFonts w:hint="default" w:ascii="MS Gothic" w:hAnsi="MS Gothic" w:eastAsia="MS Gothic" w:cs="MS Gothic"/>
        <w:w w:val="100"/>
        <w:sz w:val="24"/>
        <w:szCs w:val="24"/>
        <w:lang w:val="en-US" w:eastAsia="zh-tw" w:bidi="ar-SA"/>
      </w:rPr>
    </w:lvl>
    <w:lvl w:ilvl="1">
      <w:start w:val="0"/>
      <w:numFmt w:val="bullet"/>
      <w:lvlText w:val="•"/>
      <w:lvlJc w:val="left"/>
      <w:pPr>
        <w:ind w:left="1047" w:hanging="360"/>
      </w:pPr>
      <w:rPr>
        <w:rFonts w:hint="default"/>
        <w:lang w:val="en-US" w:eastAsia="zh-tw" w:bidi="ar-SA"/>
      </w:rPr>
    </w:lvl>
    <w:lvl w:ilvl="2">
      <w:start w:val="0"/>
      <w:numFmt w:val="bullet"/>
      <w:lvlText w:val="•"/>
      <w:lvlJc w:val="left"/>
      <w:pPr>
        <w:ind w:left="1635" w:hanging="360"/>
      </w:pPr>
      <w:rPr>
        <w:rFonts w:hint="default"/>
        <w:lang w:val="en-US" w:eastAsia="zh-tw" w:bidi="ar-SA"/>
      </w:rPr>
    </w:lvl>
    <w:lvl w:ilvl="3">
      <w:start w:val="0"/>
      <w:numFmt w:val="bullet"/>
      <w:lvlText w:val="•"/>
      <w:lvlJc w:val="left"/>
      <w:pPr>
        <w:ind w:left="2223" w:hanging="360"/>
      </w:pPr>
      <w:rPr>
        <w:rFonts w:hint="default"/>
        <w:lang w:val="en-US" w:eastAsia="zh-tw" w:bidi="ar-SA"/>
      </w:rPr>
    </w:lvl>
    <w:lvl w:ilvl="4">
      <w:start w:val="0"/>
      <w:numFmt w:val="bullet"/>
      <w:lvlText w:val="•"/>
      <w:lvlJc w:val="left"/>
      <w:pPr>
        <w:ind w:left="2811" w:hanging="360"/>
      </w:pPr>
      <w:rPr>
        <w:rFonts w:hint="default"/>
        <w:lang w:val="en-US" w:eastAsia="zh-tw" w:bidi="ar-SA"/>
      </w:rPr>
    </w:lvl>
    <w:lvl w:ilvl="5">
      <w:start w:val="0"/>
      <w:numFmt w:val="bullet"/>
      <w:lvlText w:val="•"/>
      <w:lvlJc w:val="left"/>
      <w:pPr>
        <w:ind w:left="3399" w:hanging="360"/>
      </w:pPr>
      <w:rPr>
        <w:rFonts w:hint="default"/>
        <w:lang w:val="en-US" w:eastAsia="zh-tw" w:bidi="ar-SA"/>
      </w:rPr>
    </w:lvl>
    <w:lvl w:ilvl="6">
      <w:start w:val="0"/>
      <w:numFmt w:val="bullet"/>
      <w:lvlText w:val="•"/>
      <w:lvlJc w:val="left"/>
      <w:pPr>
        <w:ind w:left="3987" w:hanging="360"/>
      </w:pPr>
      <w:rPr>
        <w:rFonts w:hint="default"/>
        <w:lang w:val="en-US" w:eastAsia="zh-tw" w:bidi="ar-SA"/>
      </w:rPr>
    </w:lvl>
    <w:lvl w:ilvl="7">
      <w:start w:val="0"/>
      <w:numFmt w:val="bullet"/>
      <w:lvlText w:val="•"/>
      <w:lvlJc w:val="left"/>
      <w:pPr>
        <w:ind w:left="4575" w:hanging="360"/>
      </w:pPr>
      <w:rPr>
        <w:rFonts w:hint="default"/>
        <w:lang w:val="en-US" w:eastAsia="zh-tw" w:bidi="ar-SA"/>
      </w:rPr>
    </w:lvl>
    <w:lvl w:ilvl="8">
      <w:start w:val="0"/>
      <w:numFmt w:val="bullet"/>
      <w:lvlText w:val="•"/>
      <w:lvlJc w:val="left"/>
      <w:pPr>
        <w:ind w:left="5163" w:hanging="360"/>
      </w:pPr>
      <w:rPr>
        <w:rFonts w:hint="default"/>
        <w:lang w:val="en-US" w:eastAsia="zh-tw" w:bidi="ar-SA"/>
      </w:rPr>
    </w:lvl>
  </w:abstractNum>
  <w:abstractNum w:abstractNumId="35">
    <w:multiLevelType w:val="hybridMultilevel"/>
    <w:lvl w:ilvl="0">
      <w:start w:val="1"/>
      <w:numFmt w:val="decimal"/>
      <w:lvlText w:val="%1."/>
      <w:lvlJc w:val="left"/>
      <w:pPr>
        <w:ind w:left="467" w:hanging="360"/>
        <w:jc w:val="left"/>
      </w:pPr>
      <w:rPr>
        <w:rFonts w:hint="default" w:ascii="Cambria" w:hAnsi="Cambria" w:eastAsia="Cambria" w:cs="Cambria"/>
        <w:spacing w:val="-1"/>
        <w:w w:val="100"/>
        <w:sz w:val="24"/>
        <w:szCs w:val="24"/>
        <w:lang w:val="en-US" w:eastAsia="zh-tw" w:bidi="ar-SA"/>
      </w:rPr>
    </w:lvl>
    <w:lvl w:ilvl="1">
      <w:start w:val="0"/>
      <w:numFmt w:val="bullet"/>
      <w:lvlText w:val="•"/>
      <w:lvlJc w:val="left"/>
      <w:pPr>
        <w:ind w:left="1047" w:hanging="360"/>
      </w:pPr>
      <w:rPr>
        <w:rFonts w:hint="default"/>
        <w:lang w:val="en-US" w:eastAsia="zh-tw" w:bidi="ar-SA"/>
      </w:rPr>
    </w:lvl>
    <w:lvl w:ilvl="2">
      <w:start w:val="0"/>
      <w:numFmt w:val="bullet"/>
      <w:lvlText w:val="•"/>
      <w:lvlJc w:val="left"/>
      <w:pPr>
        <w:ind w:left="1635" w:hanging="360"/>
      </w:pPr>
      <w:rPr>
        <w:rFonts w:hint="default"/>
        <w:lang w:val="en-US" w:eastAsia="zh-tw" w:bidi="ar-SA"/>
      </w:rPr>
    </w:lvl>
    <w:lvl w:ilvl="3">
      <w:start w:val="0"/>
      <w:numFmt w:val="bullet"/>
      <w:lvlText w:val="•"/>
      <w:lvlJc w:val="left"/>
      <w:pPr>
        <w:ind w:left="2223" w:hanging="360"/>
      </w:pPr>
      <w:rPr>
        <w:rFonts w:hint="default"/>
        <w:lang w:val="en-US" w:eastAsia="zh-tw" w:bidi="ar-SA"/>
      </w:rPr>
    </w:lvl>
    <w:lvl w:ilvl="4">
      <w:start w:val="0"/>
      <w:numFmt w:val="bullet"/>
      <w:lvlText w:val="•"/>
      <w:lvlJc w:val="left"/>
      <w:pPr>
        <w:ind w:left="2811" w:hanging="360"/>
      </w:pPr>
      <w:rPr>
        <w:rFonts w:hint="default"/>
        <w:lang w:val="en-US" w:eastAsia="zh-tw" w:bidi="ar-SA"/>
      </w:rPr>
    </w:lvl>
    <w:lvl w:ilvl="5">
      <w:start w:val="0"/>
      <w:numFmt w:val="bullet"/>
      <w:lvlText w:val="•"/>
      <w:lvlJc w:val="left"/>
      <w:pPr>
        <w:ind w:left="3399" w:hanging="360"/>
      </w:pPr>
      <w:rPr>
        <w:rFonts w:hint="default"/>
        <w:lang w:val="en-US" w:eastAsia="zh-tw" w:bidi="ar-SA"/>
      </w:rPr>
    </w:lvl>
    <w:lvl w:ilvl="6">
      <w:start w:val="0"/>
      <w:numFmt w:val="bullet"/>
      <w:lvlText w:val="•"/>
      <w:lvlJc w:val="left"/>
      <w:pPr>
        <w:ind w:left="3987" w:hanging="360"/>
      </w:pPr>
      <w:rPr>
        <w:rFonts w:hint="default"/>
        <w:lang w:val="en-US" w:eastAsia="zh-tw" w:bidi="ar-SA"/>
      </w:rPr>
    </w:lvl>
    <w:lvl w:ilvl="7">
      <w:start w:val="0"/>
      <w:numFmt w:val="bullet"/>
      <w:lvlText w:val="•"/>
      <w:lvlJc w:val="left"/>
      <w:pPr>
        <w:ind w:left="4575" w:hanging="360"/>
      </w:pPr>
      <w:rPr>
        <w:rFonts w:hint="default"/>
        <w:lang w:val="en-US" w:eastAsia="zh-tw" w:bidi="ar-SA"/>
      </w:rPr>
    </w:lvl>
    <w:lvl w:ilvl="8">
      <w:start w:val="0"/>
      <w:numFmt w:val="bullet"/>
      <w:lvlText w:val="•"/>
      <w:lvlJc w:val="left"/>
      <w:pPr>
        <w:ind w:left="5163" w:hanging="360"/>
      </w:pPr>
      <w:rPr>
        <w:rFonts w:hint="default"/>
        <w:lang w:val="en-US" w:eastAsia="zh-tw" w:bidi="ar-SA"/>
      </w:rPr>
    </w:lvl>
  </w:abstractNum>
  <w:abstractNum w:abstractNumId="34">
    <w:multiLevelType w:val="hybridMultilevel"/>
    <w:lvl w:ilvl="0">
      <w:start w:val="1"/>
      <w:numFmt w:val="decimal"/>
      <w:lvlText w:val="%1."/>
      <w:lvlJc w:val="left"/>
      <w:pPr>
        <w:ind w:left="467" w:hanging="360"/>
        <w:jc w:val="left"/>
      </w:pPr>
      <w:rPr>
        <w:rFonts w:hint="default" w:ascii="Cambria" w:hAnsi="Cambria" w:eastAsia="Cambria" w:cs="Cambria"/>
        <w:spacing w:val="-1"/>
        <w:w w:val="100"/>
        <w:sz w:val="24"/>
        <w:szCs w:val="24"/>
        <w:lang w:val="en-US" w:eastAsia="zh-tw" w:bidi="ar-SA"/>
      </w:rPr>
    </w:lvl>
    <w:lvl w:ilvl="1">
      <w:start w:val="0"/>
      <w:numFmt w:val="bullet"/>
      <w:lvlText w:val="•"/>
      <w:lvlJc w:val="left"/>
      <w:pPr>
        <w:ind w:left="1047" w:hanging="360"/>
      </w:pPr>
      <w:rPr>
        <w:rFonts w:hint="default"/>
        <w:lang w:val="en-US" w:eastAsia="zh-tw" w:bidi="ar-SA"/>
      </w:rPr>
    </w:lvl>
    <w:lvl w:ilvl="2">
      <w:start w:val="0"/>
      <w:numFmt w:val="bullet"/>
      <w:lvlText w:val="•"/>
      <w:lvlJc w:val="left"/>
      <w:pPr>
        <w:ind w:left="1635" w:hanging="360"/>
      </w:pPr>
      <w:rPr>
        <w:rFonts w:hint="default"/>
        <w:lang w:val="en-US" w:eastAsia="zh-tw" w:bidi="ar-SA"/>
      </w:rPr>
    </w:lvl>
    <w:lvl w:ilvl="3">
      <w:start w:val="0"/>
      <w:numFmt w:val="bullet"/>
      <w:lvlText w:val="•"/>
      <w:lvlJc w:val="left"/>
      <w:pPr>
        <w:ind w:left="2223" w:hanging="360"/>
      </w:pPr>
      <w:rPr>
        <w:rFonts w:hint="default"/>
        <w:lang w:val="en-US" w:eastAsia="zh-tw" w:bidi="ar-SA"/>
      </w:rPr>
    </w:lvl>
    <w:lvl w:ilvl="4">
      <w:start w:val="0"/>
      <w:numFmt w:val="bullet"/>
      <w:lvlText w:val="•"/>
      <w:lvlJc w:val="left"/>
      <w:pPr>
        <w:ind w:left="2811" w:hanging="360"/>
      </w:pPr>
      <w:rPr>
        <w:rFonts w:hint="default"/>
        <w:lang w:val="en-US" w:eastAsia="zh-tw" w:bidi="ar-SA"/>
      </w:rPr>
    </w:lvl>
    <w:lvl w:ilvl="5">
      <w:start w:val="0"/>
      <w:numFmt w:val="bullet"/>
      <w:lvlText w:val="•"/>
      <w:lvlJc w:val="left"/>
      <w:pPr>
        <w:ind w:left="3399" w:hanging="360"/>
      </w:pPr>
      <w:rPr>
        <w:rFonts w:hint="default"/>
        <w:lang w:val="en-US" w:eastAsia="zh-tw" w:bidi="ar-SA"/>
      </w:rPr>
    </w:lvl>
    <w:lvl w:ilvl="6">
      <w:start w:val="0"/>
      <w:numFmt w:val="bullet"/>
      <w:lvlText w:val="•"/>
      <w:lvlJc w:val="left"/>
      <w:pPr>
        <w:ind w:left="3987" w:hanging="360"/>
      </w:pPr>
      <w:rPr>
        <w:rFonts w:hint="default"/>
        <w:lang w:val="en-US" w:eastAsia="zh-tw" w:bidi="ar-SA"/>
      </w:rPr>
    </w:lvl>
    <w:lvl w:ilvl="7">
      <w:start w:val="0"/>
      <w:numFmt w:val="bullet"/>
      <w:lvlText w:val="•"/>
      <w:lvlJc w:val="left"/>
      <w:pPr>
        <w:ind w:left="4575" w:hanging="360"/>
      </w:pPr>
      <w:rPr>
        <w:rFonts w:hint="default"/>
        <w:lang w:val="en-US" w:eastAsia="zh-tw" w:bidi="ar-SA"/>
      </w:rPr>
    </w:lvl>
    <w:lvl w:ilvl="8">
      <w:start w:val="0"/>
      <w:numFmt w:val="bullet"/>
      <w:lvlText w:val="•"/>
      <w:lvlJc w:val="left"/>
      <w:pPr>
        <w:ind w:left="5163" w:hanging="360"/>
      </w:pPr>
      <w:rPr>
        <w:rFonts w:hint="default"/>
        <w:lang w:val="en-US" w:eastAsia="zh-tw" w:bidi="ar-SA"/>
      </w:rPr>
    </w:lvl>
  </w:abstractNum>
  <w:abstractNum w:abstractNumId="33">
    <w:multiLevelType w:val="hybridMultilevel"/>
    <w:lvl w:ilvl="0">
      <w:start w:val="1"/>
      <w:numFmt w:val="decimal"/>
      <w:lvlText w:val="%1."/>
      <w:lvlJc w:val="left"/>
      <w:pPr>
        <w:ind w:left="467" w:hanging="360"/>
        <w:jc w:val="left"/>
      </w:pPr>
      <w:rPr>
        <w:rFonts w:hint="default" w:ascii="Cambria" w:hAnsi="Cambria" w:eastAsia="Cambria" w:cs="Cambria"/>
        <w:spacing w:val="-1"/>
        <w:w w:val="100"/>
        <w:sz w:val="24"/>
        <w:szCs w:val="24"/>
        <w:lang w:val="en-US" w:eastAsia="zh-tw" w:bidi="ar-SA"/>
      </w:rPr>
    </w:lvl>
    <w:lvl w:ilvl="1">
      <w:start w:val="0"/>
      <w:numFmt w:val="bullet"/>
      <w:lvlText w:val="•"/>
      <w:lvlJc w:val="left"/>
      <w:pPr>
        <w:ind w:left="1047" w:hanging="360"/>
      </w:pPr>
      <w:rPr>
        <w:rFonts w:hint="default"/>
        <w:lang w:val="en-US" w:eastAsia="zh-tw" w:bidi="ar-SA"/>
      </w:rPr>
    </w:lvl>
    <w:lvl w:ilvl="2">
      <w:start w:val="0"/>
      <w:numFmt w:val="bullet"/>
      <w:lvlText w:val="•"/>
      <w:lvlJc w:val="left"/>
      <w:pPr>
        <w:ind w:left="1635" w:hanging="360"/>
      </w:pPr>
      <w:rPr>
        <w:rFonts w:hint="default"/>
        <w:lang w:val="en-US" w:eastAsia="zh-tw" w:bidi="ar-SA"/>
      </w:rPr>
    </w:lvl>
    <w:lvl w:ilvl="3">
      <w:start w:val="0"/>
      <w:numFmt w:val="bullet"/>
      <w:lvlText w:val="•"/>
      <w:lvlJc w:val="left"/>
      <w:pPr>
        <w:ind w:left="2223" w:hanging="360"/>
      </w:pPr>
      <w:rPr>
        <w:rFonts w:hint="default"/>
        <w:lang w:val="en-US" w:eastAsia="zh-tw" w:bidi="ar-SA"/>
      </w:rPr>
    </w:lvl>
    <w:lvl w:ilvl="4">
      <w:start w:val="0"/>
      <w:numFmt w:val="bullet"/>
      <w:lvlText w:val="•"/>
      <w:lvlJc w:val="left"/>
      <w:pPr>
        <w:ind w:left="2811" w:hanging="360"/>
      </w:pPr>
      <w:rPr>
        <w:rFonts w:hint="default"/>
        <w:lang w:val="en-US" w:eastAsia="zh-tw" w:bidi="ar-SA"/>
      </w:rPr>
    </w:lvl>
    <w:lvl w:ilvl="5">
      <w:start w:val="0"/>
      <w:numFmt w:val="bullet"/>
      <w:lvlText w:val="•"/>
      <w:lvlJc w:val="left"/>
      <w:pPr>
        <w:ind w:left="3399" w:hanging="360"/>
      </w:pPr>
      <w:rPr>
        <w:rFonts w:hint="default"/>
        <w:lang w:val="en-US" w:eastAsia="zh-tw" w:bidi="ar-SA"/>
      </w:rPr>
    </w:lvl>
    <w:lvl w:ilvl="6">
      <w:start w:val="0"/>
      <w:numFmt w:val="bullet"/>
      <w:lvlText w:val="•"/>
      <w:lvlJc w:val="left"/>
      <w:pPr>
        <w:ind w:left="3987" w:hanging="360"/>
      </w:pPr>
      <w:rPr>
        <w:rFonts w:hint="default"/>
        <w:lang w:val="en-US" w:eastAsia="zh-tw" w:bidi="ar-SA"/>
      </w:rPr>
    </w:lvl>
    <w:lvl w:ilvl="7">
      <w:start w:val="0"/>
      <w:numFmt w:val="bullet"/>
      <w:lvlText w:val="•"/>
      <w:lvlJc w:val="left"/>
      <w:pPr>
        <w:ind w:left="4575" w:hanging="360"/>
      </w:pPr>
      <w:rPr>
        <w:rFonts w:hint="default"/>
        <w:lang w:val="en-US" w:eastAsia="zh-tw" w:bidi="ar-SA"/>
      </w:rPr>
    </w:lvl>
    <w:lvl w:ilvl="8">
      <w:start w:val="0"/>
      <w:numFmt w:val="bullet"/>
      <w:lvlText w:val="•"/>
      <w:lvlJc w:val="left"/>
      <w:pPr>
        <w:ind w:left="5163" w:hanging="360"/>
      </w:pPr>
      <w:rPr>
        <w:rFonts w:hint="default"/>
        <w:lang w:val="en-US" w:eastAsia="zh-tw" w:bidi="ar-SA"/>
      </w:rPr>
    </w:lvl>
  </w:abstractNum>
  <w:abstractNum w:abstractNumId="32">
    <w:multiLevelType w:val="hybridMultilevel"/>
    <w:lvl w:ilvl="0">
      <w:start w:val="1"/>
      <w:numFmt w:val="decimal"/>
      <w:lvlText w:val="(%1)"/>
      <w:lvlJc w:val="left"/>
      <w:pPr>
        <w:ind w:left="760" w:hanging="360"/>
        <w:jc w:val="left"/>
      </w:pPr>
      <w:rPr>
        <w:rFonts w:hint="default" w:ascii="Cambria" w:hAnsi="Cambria" w:eastAsia="Cambria" w:cs="Cambria"/>
        <w:spacing w:val="-2"/>
        <w:w w:val="100"/>
        <w:sz w:val="24"/>
        <w:szCs w:val="24"/>
        <w:lang w:val="en-US" w:eastAsia="zh-tw" w:bidi="ar-SA"/>
      </w:rPr>
    </w:lvl>
    <w:lvl w:ilvl="1">
      <w:start w:val="0"/>
      <w:numFmt w:val="bullet"/>
      <w:lvlText w:val="•"/>
      <w:lvlJc w:val="left"/>
      <w:pPr>
        <w:ind w:left="1617" w:hanging="360"/>
      </w:pPr>
      <w:rPr>
        <w:rFonts w:hint="default"/>
        <w:lang w:val="en-US" w:eastAsia="zh-tw" w:bidi="ar-SA"/>
      </w:rPr>
    </w:lvl>
    <w:lvl w:ilvl="2">
      <w:start w:val="0"/>
      <w:numFmt w:val="bullet"/>
      <w:lvlText w:val="•"/>
      <w:lvlJc w:val="left"/>
      <w:pPr>
        <w:ind w:left="2475" w:hanging="360"/>
      </w:pPr>
      <w:rPr>
        <w:rFonts w:hint="default"/>
        <w:lang w:val="en-US" w:eastAsia="zh-tw" w:bidi="ar-SA"/>
      </w:rPr>
    </w:lvl>
    <w:lvl w:ilvl="3">
      <w:start w:val="0"/>
      <w:numFmt w:val="bullet"/>
      <w:lvlText w:val="•"/>
      <w:lvlJc w:val="left"/>
      <w:pPr>
        <w:ind w:left="3333" w:hanging="360"/>
      </w:pPr>
      <w:rPr>
        <w:rFonts w:hint="default"/>
        <w:lang w:val="en-US" w:eastAsia="zh-tw" w:bidi="ar-SA"/>
      </w:rPr>
    </w:lvl>
    <w:lvl w:ilvl="4">
      <w:start w:val="0"/>
      <w:numFmt w:val="bullet"/>
      <w:lvlText w:val="•"/>
      <w:lvlJc w:val="left"/>
      <w:pPr>
        <w:ind w:left="4191" w:hanging="360"/>
      </w:pPr>
      <w:rPr>
        <w:rFonts w:hint="default"/>
        <w:lang w:val="en-US" w:eastAsia="zh-tw" w:bidi="ar-SA"/>
      </w:rPr>
    </w:lvl>
    <w:lvl w:ilvl="5">
      <w:start w:val="0"/>
      <w:numFmt w:val="bullet"/>
      <w:lvlText w:val="•"/>
      <w:lvlJc w:val="left"/>
      <w:pPr>
        <w:ind w:left="5049" w:hanging="360"/>
      </w:pPr>
      <w:rPr>
        <w:rFonts w:hint="default"/>
        <w:lang w:val="en-US" w:eastAsia="zh-tw" w:bidi="ar-SA"/>
      </w:rPr>
    </w:lvl>
    <w:lvl w:ilvl="6">
      <w:start w:val="0"/>
      <w:numFmt w:val="bullet"/>
      <w:lvlText w:val="•"/>
      <w:lvlJc w:val="left"/>
      <w:pPr>
        <w:ind w:left="5907" w:hanging="360"/>
      </w:pPr>
      <w:rPr>
        <w:rFonts w:hint="default"/>
        <w:lang w:val="en-US" w:eastAsia="zh-tw" w:bidi="ar-SA"/>
      </w:rPr>
    </w:lvl>
    <w:lvl w:ilvl="7">
      <w:start w:val="0"/>
      <w:numFmt w:val="bullet"/>
      <w:lvlText w:val="•"/>
      <w:lvlJc w:val="left"/>
      <w:pPr>
        <w:ind w:left="6765" w:hanging="360"/>
      </w:pPr>
      <w:rPr>
        <w:rFonts w:hint="default"/>
        <w:lang w:val="en-US" w:eastAsia="zh-tw" w:bidi="ar-SA"/>
      </w:rPr>
    </w:lvl>
    <w:lvl w:ilvl="8">
      <w:start w:val="0"/>
      <w:numFmt w:val="bullet"/>
      <w:lvlText w:val="•"/>
      <w:lvlJc w:val="left"/>
      <w:pPr>
        <w:ind w:left="7623" w:hanging="360"/>
      </w:pPr>
      <w:rPr>
        <w:rFonts w:hint="default"/>
        <w:lang w:val="en-US" w:eastAsia="zh-tw" w:bidi="ar-SA"/>
      </w:rPr>
    </w:lvl>
  </w:abstractNum>
  <w:abstractNum w:abstractNumId="31">
    <w:multiLevelType w:val="hybridMultilevel"/>
    <w:lvl w:ilvl="0">
      <w:start w:val="1"/>
      <w:numFmt w:val="upperLetter"/>
      <w:lvlText w:val="%1."/>
      <w:lvlJc w:val="left"/>
      <w:pPr>
        <w:ind w:left="400" w:hanging="344"/>
        <w:jc w:val="left"/>
      </w:pPr>
      <w:rPr>
        <w:rFonts w:hint="default" w:ascii="Cambria" w:hAnsi="Cambria" w:eastAsia="Cambria" w:cs="Cambria"/>
        <w:spacing w:val="-1"/>
        <w:w w:val="100"/>
        <w:sz w:val="24"/>
        <w:szCs w:val="24"/>
        <w:lang w:val="en-US" w:eastAsia="zh-tw" w:bidi="ar-SA"/>
      </w:rPr>
    </w:lvl>
    <w:lvl w:ilvl="1">
      <w:start w:val="0"/>
      <w:numFmt w:val="bullet"/>
      <w:lvlText w:val="•"/>
      <w:lvlJc w:val="left"/>
      <w:pPr>
        <w:ind w:left="1293" w:hanging="344"/>
      </w:pPr>
      <w:rPr>
        <w:rFonts w:hint="default"/>
        <w:lang w:val="en-US" w:eastAsia="zh-tw" w:bidi="ar-SA"/>
      </w:rPr>
    </w:lvl>
    <w:lvl w:ilvl="2">
      <w:start w:val="0"/>
      <w:numFmt w:val="bullet"/>
      <w:lvlText w:val="•"/>
      <w:lvlJc w:val="left"/>
      <w:pPr>
        <w:ind w:left="2187" w:hanging="344"/>
      </w:pPr>
      <w:rPr>
        <w:rFonts w:hint="default"/>
        <w:lang w:val="en-US" w:eastAsia="zh-tw" w:bidi="ar-SA"/>
      </w:rPr>
    </w:lvl>
    <w:lvl w:ilvl="3">
      <w:start w:val="0"/>
      <w:numFmt w:val="bullet"/>
      <w:lvlText w:val="•"/>
      <w:lvlJc w:val="left"/>
      <w:pPr>
        <w:ind w:left="3081" w:hanging="344"/>
      </w:pPr>
      <w:rPr>
        <w:rFonts w:hint="default"/>
        <w:lang w:val="en-US" w:eastAsia="zh-tw" w:bidi="ar-SA"/>
      </w:rPr>
    </w:lvl>
    <w:lvl w:ilvl="4">
      <w:start w:val="0"/>
      <w:numFmt w:val="bullet"/>
      <w:lvlText w:val="•"/>
      <w:lvlJc w:val="left"/>
      <w:pPr>
        <w:ind w:left="3975" w:hanging="344"/>
      </w:pPr>
      <w:rPr>
        <w:rFonts w:hint="default"/>
        <w:lang w:val="en-US" w:eastAsia="zh-tw" w:bidi="ar-SA"/>
      </w:rPr>
    </w:lvl>
    <w:lvl w:ilvl="5">
      <w:start w:val="0"/>
      <w:numFmt w:val="bullet"/>
      <w:lvlText w:val="•"/>
      <w:lvlJc w:val="left"/>
      <w:pPr>
        <w:ind w:left="4869" w:hanging="344"/>
      </w:pPr>
      <w:rPr>
        <w:rFonts w:hint="default"/>
        <w:lang w:val="en-US" w:eastAsia="zh-tw" w:bidi="ar-SA"/>
      </w:rPr>
    </w:lvl>
    <w:lvl w:ilvl="6">
      <w:start w:val="0"/>
      <w:numFmt w:val="bullet"/>
      <w:lvlText w:val="•"/>
      <w:lvlJc w:val="left"/>
      <w:pPr>
        <w:ind w:left="5763" w:hanging="344"/>
      </w:pPr>
      <w:rPr>
        <w:rFonts w:hint="default"/>
        <w:lang w:val="en-US" w:eastAsia="zh-tw" w:bidi="ar-SA"/>
      </w:rPr>
    </w:lvl>
    <w:lvl w:ilvl="7">
      <w:start w:val="0"/>
      <w:numFmt w:val="bullet"/>
      <w:lvlText w:val="•"/>
      <w:lvlJc w:val="left"/>
      <w:pPr>
        <w:ind w:left="6657" w:hanging="344"/>
      </w:pPr>
      <w:rPr>
        <w:rFonts w:hint="default"/>
        <w:lang w:val="en-US" w:eastAsia="zh-tw" w:bidi="ar-SA"/>
      </w:rPr>
    </w:lvl>
    <w:lvl w:ilvl="8">
      <w:start w:val="0"/>
      <w:numFmt w:val="bullet"/>
      <w:lvlText w:val="•"/>
      <w:lvlJc w:val="left"/>
      <w:pPr>
        <w:ind w:left="7551" w:hanging="344"/>
      </w:pPr>
      <w:rPr>
        <w:rFonts w:hint="default"/>
        <w:lang w:val="en-US" w:eastAsia="zh-tw" w:bidi="ar-SA"/>
      </w:rPr>
    </w:lvl>
  </w:abstractNum>
  <w:abstractNum w:abstractNumId="30">
    <w:multiLevelType w:val="hybridMultilevel"/>
    <w:lvl w:ilvl="0">
      <w:start w:val="1"/>
      <w:numFmt w:val="decimal"/>
      <w:lvlText w:val="（%1）"/>
      <w:lvlJc w:val="left"/>
      <w:pPr>
        <w:ind w:left="400" w:hanging="613"/>
        <w:jc w:val="left"/>
      </w:pPr>
      <w:rPr>
        <w:rFonts w:hint="default" w:ascii="新細明體" w:hAnsi="新細明體" w:eastAsia="新細明體" w:cs="新細明體"/>
        <w:spacing w:val="-1"/>
        <w:w w:val="100"/>
        <w:sz w:val="22"/>
        <w:szCs w:val="22"/>
        <w:lang w:val="en-US" w:eastAsia="zh-tw" w:bidi="ar-SA"/>
      </w:rPr>
    </w:lvl>
    <w:lvl w:ilvl="1">
      <w:start w:val="0"/>
      <w:numFmt w:val="bullet"/>
      <w:lvlText w:val="•"/>
      <w:lvlJc w:val="left"/>
      <w:pPr>
        <w:ind w:left="1293" w:hanging="613"/>
      </w:pPr>
      <w:rPr>
        <w:rFonts w:hint="default"/>
        <w:lang w:val="en-US" w:eastAsia="zh-tw" w:bidi="ar-SA"/>
      </w:rPr>
    </w:lvl>
    <w:lvl w:ilvl="2">
      <w:start w:val="0"/>
      <w:numFmt w:val="bullet"/>
      <w:lvlText w:val="•"/>
      <w:lvlJc w:val="left"/>
      <w:pPr>
        <w:ind w:left="2187" w:hanging="613"/>
      </w:pPr>
      <w:rPr>
        <w:rFonts w:hint="default"/>
        <w:lang w:val="en-US" w:eastAsia="zh-tw" w:bidi="ar-SA"/>
      </w:rPr>
    </w:lvl>
    <w:lvl w:ilvl="3">
      <w:start w:val="0"/>
      <w:numFmt w:val="bullet"/>
      <w:lvlText w:val="•"/>
      <w:lvlJc w:val="left"/>
      <w:pPr>
        <w:ind w:left="3081" w:hanging="613"/>
      </w:pPr>
      <w:rPr>
        <w:rFonts w:hint="default"/>
        <w:lang w:val="en-US" w:eastAsia="zh-tw" w:bidi="ar-SA"/>
      </w:rPr>
    </w:lvl>
    <w:lvl w:ilvl="4">
      <w:start w:val="0"/>
      <w:numFmt w:val="bullet"/>
      <w:lvlText w:val="•"/>
      <w:lvlJc w:val="left"/>
      <w:pPr>
        <w:ind w:left="3975" w:hanging="613"/>
      </w:pPr>
      <w:rPr>
        <w:rFonts w:hint="default"/>
        <w:lang w:val="en-US" w:eastAsia="zh-tw" w:bidi="ar-SA"/>
      </w:rPr>
    </w:lvl>
    <w:lvl w:ilvl="5">
      <w:start w:val="0"/>
      <w:numFmt w:val="bullet"/>
      <w:lvlText w:val="•"/>
      <w:lvlJc w:val="left"/>
      <w:pPr>
        <w:ind w:left="4869" w:hanging="613"/>
      </w:pPr>
      <w:rPr>
        <w:rFonts w:hint="default"/>
        <w:lang w:val="en-US" w:eastAsia="zh-tw" w:bidi="ar-SA"/>
      </w:rPr>
    </w:lvl>
    <w:lvl w:ilvl="6">
      <w:start w:val="0"/>
      <w:numFmt w:val="bullet"/>
      <w:lvlText w:val="•"/>
      <w:lvlJc w:val="left"/>
      <w:pPr>
        <w:ind w:left="5763" w:hanging="613"/>
      </w:pPr>
      <w:rPr>
        <w:rFonts w:hint="default"/>
        <w:lang w:val="en-US" w:eastAsia="zh-tw" w:bidi="ar-SA"/>
      </w:rPr>
    </w:lvl>
    <w:lvl w:ilvl="7">
      <w:start w:val="0"/>
      <w:numFmt w:val="bullet"/>
      <w:lvlText w:val="•"/>
      <w:lvlJc w:val="left"/>
      <w:pPr>
        <w:ind w:left="6657" w:hanging="613"/>
      </w:pPr>
      <w:rPr>
        <w:rFonts w:hint="default"/>
        <w:lang w:val="en-US" w:eastAsia="zh-tw" w:bidi="ar-SA"/>
      </w:rPr>
    </w:lvl>
    <w:lvl w:ilvl="8">
      <w:start w:val="0"/>
      <w:numFmt w:val="bullet"/>
      <w:lvlText w:val="•"/>
      <w:lvlJc w:val="left"/>
      <w:pPr>
        <w:ind w:left="7551" w:hanging="613"/>
      </w:pPr>
      <w:rPr>
        <w:rFonts w:hint="default"/>
        <w:lang w:val="en-US" w:eastAsia="zh-tw" w:bidi="ar-SA"/>
      </w:rPr>
    </w:lvl>
  </w:abstractNum>
  <w:abstractNum w:abstractNumId="29">
    <w:multiLevelType w:val="hybridMultilevel"/>
    <w:lvl w:ilvl="0">
      <w:start w:val="1"/>
      <w:numFmt w:val="decimal"/>
      <w:lvlText w:val="（%1）"/>
      <w:lvlJc w:val="left"/>
      <w:pPr>
        <w:ind w:left="1120" w:hanging="720"/>
        <w:jc w:val="left"/>
      </w:pPr>
      <w:rPr>
        <w:rFonts w:hint="default" w:ascii="新細明體" w:hAnsi="新細明體" w:eastAsia="新細明體" w:cs="新細明體"/>
        <w:spacing w:val="-1"/>
        <w:w w:val="100"/>
        <w:sz w:val="24"/>
        <w:szCs w:val="24"/>
        <w:lang w:val="en-US" w:eastAsia="zh-tw" w:bidi="ar-SA"/>
      </w:rPr>
    </w:lvl>
    <w:lvl w:ilvl="1">
      <w:start w:val="0"/>
      <w:numFmt w:val="bullet"/>
      <w:lvlText w:val="•"/>
      <w:lvlJc w:val="left"/>
      <w:pPr>
        <w:ind w:left="1941" w:hanging="720"/>
      </w:pPr>
      <w:rPr>
        <w:rFonts w:hint="default"/>
        <w:lang w:val="en-US" w:eastAsia="zh-tw" w:bidi="ar-SA"/>
      </w:rPr>
    </w:lvl>
    <w:lvl w:ilvl="2">
      <w:start w:val="0"/>
      <w:numFmt w:val="bullet"/>
      <w:lvlText w:val="•"/>
      <w:lvlJc w:val="left"/>
      <w:pPr>
        <w:ind w:left="2763" w:hanging="720"/>
      </w:pPr>
      <w:rPr>
        <w:rFonts w:hint="default"/>
        <w:lang w:val="en-US" w:eastAsia="zh-tw" w:bidi="ar-SA"/>
      </w:rPr>
    </w:lvl>
    <w:lvl w:ilvl="3">
      <w:start w:val="0"/>
      <w:numFmt w:val="bullet"/>
      <w:lvlText w:val="•"/>
      <w:lvlJc w:val="left"/>
      <w:pPr>
        <w:ind w:left="3585" w:hanging="720"/>
      </w:pPr>
      <w:rPr>
        <w:rFonts w:hint="default"/>
        <w:lang w:val="en-US" w:eastAsia="zh-tw" w:bidi="ar-SA"/>
      </w:rPr>
    </w:lvl>
    <w:lvl w:ilvl="4">
      <w:start w:val="0"/>
      <w:numFmt w:val="bullet"/>
      <w:lvlText w:val="•"/>
      <w:lvlJc w:val="left"/>
      <w:pPr>
        <w:ind w:left="4407" w:hanging="720"/>
      </w:pPr>
      <w:rPr>
        <w:rFonts w:hint="default"/>
        <w:lang w:val="en-US" w:eastAsia="zh-tw" w:bidi="ar-SA"/>
      </w:rPr>
    </w:lvl>
    <w:lvl w:ilvl="5">
      <w:start w:val="0"/>
      <w:numFmt w:val="bullet"/>
      <w:lvlText w:val="•"/>
      <w:lvlJc w:val="left"/>
      <w:pPr>
        <w:ind w:left="5229" w:hanging="720"/>
      </w:pPr>
      <w:rPr>
        <w:rFonts w:hint="default"/>
        <w:lang w:val="en-US" w:eastAsia="zh-tw" w:bidi="ar-SA"/>
      </w:rPr>
    </w:lvl>
    <w:lvl w:ilvl="6">
      <w:start w:val="0"/>
      <w:numFmt w:val="bullet"/>
      <w:lvlText w:val="•"/>
      <w:lvlJc w:val="left"/>
      <w:pPr>
        <w:ind w:left="6051" w:hanging="720"/>
      </w:pPr>
      <w:rPr>
        <w:rFonts w:hint="default"/>
        <w:lang w:val="en-US" w:eastAsia="zh-tw" w:bidi="ar-SA"/>
      </w:rPr>
    </w:lvl>
    <w:lvl w:ilvl="7">
      <w:start w:val="0"/>
      <w:numFmt w:val="bullet"/>
      <w:lvlText w:val="•"/>
      <w:lvlJc w:val="left"/>
      <w:pPr>
        <w:ind w:left="6873" w:hanging="720"/>
      </w:pPr>
      <w:rPr>
        <w:rFonts w:hint="default"/>
        <w:lang w:val="en-US" w:eastAsia="zh-tw" w:bidi="ar-SA"/>
      </w:rPr>
    </w:lvl>
    <w:lvl w:ilvl="8">
      <w:start w:val="0"/>
      <w:numFmt w:val="bullet"/>
      <w:lvlText w:val="•"/>
      <w:lvlJc w:val="left"/>
      <w:pPr>
        <w:ind w:left="7695" w:hanging="720"/>
      </w:pPr>
      <w:rPr>
        <w:rFonts w:hint="default"/>
        <w:lang w:val="en-US" w:eastAsia="zh-tw" w:bidi="ar-SA"/>
      </w:rPr>
    </w:lvl>
  </w:abstractNum>
  <w:abstractNum w:abstractNumId="28">
    <w:multiLevelType w:val="hybridMultilevel"/>
    <w:lvl w:ilvl="0">
      <w:start w:val="0"/>
      <w:numFmt w:val="bullet"/>
      <w:lvlText w:val="-"/>
      <w:lvlJc w:val="left"/>
      <w:pPr>
        <w:ind w:left="106" w:hanging="226"/>
      </w:pPr>
      <w:rPr>
        <w:rFonts w:hint="default" w:ascii="Cambria" w:hAnsi="Cambria" w:eastAsia="Cambria" w:cs="Cambria"/>
        <w:w w:val="100"/>
        <w:sz w:val="24"/>
        <w:szCs w:val="24"/>
        <w:lang w:val="en-US" w:eastAsia="zh-tw" w:bidi="ar-SA"/>
      </w:rPr>
    </w:lvl>
    <w:lvl w:ilvl="1">
      <w:start w:val="0"/>
      <w:numFmt w:val="bullet"/>
      <w:lvlText w:val="•"/>
      <w:lvlJc w:val="left"/>
      <w:pPr>
        <w:ind w:left="646" w:hanging="226"/>
      </w:pPr>
      <w:rPr>
        <w:rFonts w:hint="default"/>
        <w:lang w:val="en-US" w:eastAsia="zh-tw" w:bidi="ar-SA"/>
      </w:rPr>
    </w:lvl>
    <w:lvl w:ilvl="2">
      <w:start w:val="0"/>
      <w:numFmt w:val="bullet"/>
      <w:lvlText w:val="•"/>
      <w:lvlJc w:val="left"/>
      <w:pPr>
        <w:ind w:left="1193" w:hanging="226"/>
      </w:pPr>
      <w:rPr>
        <w:rFonts w:hint="default"/>
        <w:lang w:val="en-US" w:eastAsia="zh-tw" w:bidi="ar-SA"/>
      </w:rPr>
    </w:lvl>
    <w:lvl w:ilvl="3">
      <w:start w:val="0"/>
      <w:numFmt w:val="bullet"/>
      <w:lvlText w:val="•"/>
      <w:lvlJc w:val="left"/>
      <w:pPr>
        <w:ind w:left="1739" w:hanging="226"/>
      </w:pPr>
      <w:rPr>
        <w:rFonts w:hint="default"/>
        <w:lang w:val="en-US" w:eastAsia="zh-tw" w:bidi="ar-SA"/>
      </w:rPr>
    </w:lvl>
    <w:lvl w:ilvl="4">
      <w:start w:val="0"/>
      <w:numFmt w:val="bullet"/>
      <w:lvlText w:val="•"/>
      <w:lvlJc w:val="left"/>
      <w:pPr>
        <w:ind w:left="2286" w:hanging="226"/>
      </w:pPr>
      <w:rPr>
        <w:rFonts w:hint="default"/>
        <w:lang w:val="en-US" w:eastAsia="zh-tw" w:bidi="ar-SA"/>
      </w:rPr>
    </w:lvl>
    <w:lvl w:ilvl="5">
      <w:start w:val="0"/>
      <w:numFmt w:val="bullet"/>
      <w:lvlText w:val="•"/>
      <w:lvlJc w:val="left"/>
      <w:pPr>
        <w:ind w:left="2832" w:hanging="226"/>
      </w:pPr>
      <w:rPr>
        <w:rFonts w:hint="default"/>
        <w:lang w:val="en-US" w:eastAsia="zh-tw" w:bidi="ar-SA"/>
      </w:rPr>
    </w:lvl>
    <w:lvl w:ilvl="6">
      <w:start w:val="0"/>
      <w:numFmt w:val="bullet"/>
      <w:lvlText w:val="•"/>
      <w:lvlJc w:val="left"/>
      <w:pPr>
        <w:ind w:left="3379" w:hanging="226"/>
      </w:pPr>
      <w:rPr>
        <w:rFonts w:hint="default"/>
        <w:lang w:val="en-US" w:eastAsia="zh-tw" w:bidi="ar-SA"/>
      </w:rPr>
    </w:lvl>
    <w:lvl w:ilvl="7">
      <w:start w:val="0"/>
      <w:numFmt w:val="bullet"/>
      <w:lvlText w:val="•"/>
      <w:lvlJc w:val="left"/>
      <w:pPr>
        <w:ind w:left="3925" w:hanging="226"/>
      </w:pPr>
      <w:rPr>
        <w:rFonts w:hint="default"/>
        <w:lang w:val="en-US" w:eastAsia="zh-tw" w:bidi="ar-SA"/>
      </w:rPr>
    </w:lvl>
    <w:lvl w:ilvl="8">
      <w:start w:val="0"/>
      <w:numFmt w:val="bullet"/>
      <w:lvlText w:val="•"/>
      <w:lvlJc w:val="left"/>
      <w:pPr>
        <w:ind w:left="4472" w:hanging="226"/>
      </w:pPr>
      <w:rPr>
        <w:rFonts w:hint="default"/>
        <w:lang w:val="en-US" w:eastAsia="zh-tw" w:bidi="ar-SA"/>
      </w:rPr>
    </w:lvl>
  </w:abstractNum>
  <w:abstractNum w:abstractNumId="27">
    <w:multiLevelType w:val="hybridMultilevel"/>
    <w:lvl w:ilvl="0">
      <w:start w:val="0"/>
      <w:numFmt w:val="bullet"/>
      <w:lvlText w:val="-"/>
      <w:lvlJc w:val="left"/>
      <w:pPr>
        <w:ind w:left="238" w:hanging="132"/>
      </w:pPr>
      <w:rPr>
        <w:rFonts w:hint="default" w:ascii="Cambria" w:hAnsi="Cambria" w:eastAsia="Cambria" w:cs="Cambria"/>
        <w:w w:val="100"/>
        <w:sz w:val="24"/>
        <w:szCs w:val="24"/>
        <w:lang w:val="en-US" w:eastAsia="zh-tw" w:bidi="ar-SA"/>
      </w:rPr>
    </w:lvl>
    <w:lvl w:ilvl="1">
      <w:start w:val="0"/>
      <w:numFmt w:val="bullet"/>
      <w:lvlText w:val="•"/>
      <w:lvlJc w:val="left"/>
      <w:pPr>
        <w:ind w:left="772" w:hanging="132"/>
      </w:pPr>
      <w:rPr>
        <w:rFonts w:hint="default"/>
        <w:lang w:val="en-US" w:eastAsia="zh-tw" w:bidi="ar-SA"/>
      </w:rPr>
    </w:lvl>
    <w:lvl w:ilvl="2">
      <w:start w:val="0"/>
      <w:numFmt w:val="bullet"/>
      <w:lvlText w:val="•"/>
      <w:lvlJc w:val="left"/>
      <w:pPr>
        <w:ind w:left="1305" w:hanging="132"/>
      </w:pPr>
      <w:rPr>
        <w:rFonts w:hint="default"/>
        <w:lang w:val="en-US" w:eastAsia="zh-tw" w:bidi="ar-SA"/>
      </w:rPr>
    </w:lvl>
    <w:lvl w:ilvl="3">
      <w:start w:val="0"/>
      <w:numFmt w:val="bullet"/>
      <w:lvlText w:val="•"/>
      <w:lvlJc w:val="left"/>
      <w:pPr>
        <w:ind w:left="1837" w:hanging="132"/>
      </w:pPr>
      <w:rPr>
        <w:rFonts w:hint="default"/>
        <w:lang w:val="en-US" w:eastAsia="zh-tw" w:bidi="ar-SA"/>
      </w:rPr>
    </w:lvl>
    <w:lvl w:ilvl="4">
      <w:start w:val="0"/>
      <w:numFmt w:val="bullet"/>
      <w:lvlText w:val="•"/>
      <w:lvlJc w:val="left"/>
      <w:pPr>
        <w:ind w:left="2370" w:hanging="132"/>
      </w:pPr>
      <w:rPr>
        <w:rFonts w:hint="default"/>
        <w:lang w:val="en-US" w:eastAsia="zh-tw" w:bidi="ar-SA"/>
      </w:rPr>
    </w:lvl>
    <w:lvl w:ilvl="5">
      <w:start w:val="0"/>
      <w:numFmt w:val="bullet"/>
      <w:lvlText w:val="•"/>
      <w:lvlJc w:val="left"/>
      <w:pPr>
        <w:ind w:left="2902" w:hanging="132"/>
      </w:pPr>
      <w:rPr>
        <w:rFonts w:hint="default"/>
        <w:lang w:val="en-US" w:eastAsia="zh-tw" w:bidi="ar-SA"/>
      </w:rPr>
    </w:lvl>
    <w:lvl w:ilvl="6">
      <w:start w:val="0"/>
      <w:numFmt w:val="bullet"/>
      <w:lvlText w:val="•"/>
      <w:lvlJc w:val="left"/>
      <w:pPr>
        <w:ind w:left="3435" w:hanging="132"/>
      </w:pPr>
      <w:rPr>
        <w:rFonts w:hint="default"/>
        <w:lang w:val="en-US" w:eastAsia="zh-tw" w:bidi="ar-SA"/>
      </w:rPr>
    </w:lvl>
    <w:lvl w:ilvl="7">
      <w:start w:val="0"/>
      <w:numFmt w:val="bullet"/>
      <w:lvlText w:val="•"/>
      <w:lvlJc w:val="left"/>
      <w:pPr>
        <w:ind w:left="3967" w:hanging="132"/>
      </w:pPr>
      <w:rPr>
        <w:rFonts w:hint="default"/>
        <w:lang w:val="en-US" w:eastAsia="zh-tw" w:bidi="ar-SA"/>
      </w:rPr>
    </w:lvl>
    <w:lvl w:ilvl="8">
      <w:start w:val="0"/>
      <w:numFmt w:val="bullet"/>
      <w:lvlText w:val="•"/>
      <w:lvlJc w:val="left"/>
      <w:pPr>
        <w:ind w:left="4500" w:hanging="132"/>
      </w:pPr>
      <w:rPr>
        <w:rFonts w:hint="default"/>
        <w:lang w:val="en-US" w:eastAsia="zh-tw" w:bidi="ar-SA"/>
      </w:rPr>
    </w:lvl>
  </w:abstractNum>
  <w:abstractNum w:abstractNumId="26">
    <w:multiLevelType w:val="hybridMultilevel"/>
    <w:lvl w:ilvl="0">
      <w:start w:val="0"/>
      <w:numFmt w:val="bullet"/>
      <w:lvlText w:val="-"/>
      <w:lvlJc w:val="left"/>
      <w:pPr>
        <w:ind w:left="106" w:hanging="132"/>
      </w:pPr>
      <w:rPr>
        <w:rFonts w:hint="default" w:ascii="Cambria" w:hAnsi="Cambria" w:eastAsia="Cambria" w:cs="Cambria"/>
        <w:w w:val="100"/>
        <w:sz w:val="24"/>
        <w:szCs w:val="24"/>
        <w:lang w:val="en-US" w:eastAsia="zh-tw" w:bidi="ar-SA"/>
      </w:rPr>
    </w:lvl>
    <w:lvl w:ilvl="1">
      <w:start w:val="0"/>
      <w:numFmt w:val="bullet"/>
      <w:lvlText w:val="•"/>
      <w:lvlJc w:val="left"/>
      <w:pPr>
        <w:ind w:left="646" w:hanging="132"/>
      </w:pPr>
      <w:rPr>
        <w:rFonts w:hint="default"/>
        <w:lang w:val="en-US" w:eastAsia="zh-tw" w:bidi="ar-SA"/>
      </w:rPr>
    </w:lvl>
    <w:lvl w:ilvl="2">
      <w:start w:val="0"/>
      <w:numFmt w:val="bullet"/>
      <w:lvlText w:val="•"/>
      <w:lvlJc w:val="left"/>
      <w:pPr>
        <w:ind w:left="1193" w:hanging="132"/>
      </w:pPr>
      <w:rPr>
        <w:rFonts w:hint="default"/>
        <w:lang w:val="en-US" w:eastAsia="zh-tw" w:bidi="ar-SA"/>
      </w:rPr>
    </w:lvl>
    <w:lvl w:ilvl="3">
      <w:start w:val="0"/>
      <w:numFmt w:val="bullet"/>
      <w:lvlText w:val="•"/>
      <w:lvlJc w:val="left"/>
      <w:pPr>
        <w:ind w:left="1739" w:hanging="132"/>
      </w:pPr>
      <w:rPr>
        <w:rFonts w:hint="default"/>
        <w:lang w:val="en-US" w:eastAsia="zh-tw" w:bidi="ar-SA"/>
      </w:rPr>
    </w:lvl>
    <w:lvl w:ilvl="4">
      <w:start w:val="0"/>
      <w:numFmt w:val="bullet"/>
      <w:lvlText w:val="•"/>
      <w:lvlJc w:val="left"/>
      <w:pPr>
        <w:ind w:left="2286" w:hanging="132"/>
      </w:pPr>
      <w:rPr>
        <w:rFonts w:hint="default"/>
        <w:lang w:val="en-US" w:eastAsia="zh-tw" w:bidi="ar-SA"/>
      </w:rPr>
    </w:lvl>
    <w:lvl w:ilvl="5">
      <w:start w:val="0"/>
      <w:numFmt w:val="bullet"/>
      <w:lvlText w:val="•"/>
      <w:lvlJc w:val="left"/>
      <w:pPr>
        <w:ind w:left="2832" w:hanging="132"/>
      </w:pPr>
      <w:rPr>
        <w:rFonts w:hint="default"/>
        <w:lang w:val="en-US" w:eastAsia="zh-tw" w:bidi="ar-SA"/>
      </w:rPr>
    </w:lvl>
    <w:lvl w:ilvl="6">
      <w:start w:val="0"/>
      <w:numFmt w:val="bullet"/>
      <w:lvlText w:val="•"/>
      <w:lvlJc w:val="left"/>
      <w:pPr>
        <w:ind w:left="3379" w:hanging="132"/>
      </w:pPr>
      <w:rPr>
        <w:rFonts w:hint="default"/>
        <w:lang w:val="en-US" w:eastAsia="zh-tw" w:bidi="ar-SA"/>
      </w:rPr>
    </w:lvl>
    <w:lvl w:ilvl="7">
      <w:start w:val="0"/>
      <w:numFmt w:val="bullet"/>
      <w:lvlText w:val="•"/>
      <w:lvlJc w:val="left"/>
      <w:pPr>
        <w:ind w:left="3925" w:hanging="132"/>
      </w:pPr>
      <w:rPr>
        <w:rFonts w:hint="default"/>
        <w:lang w:val="en-US" w:eastAsia="zh-tw" w:bidi="ar-SA"/>
      </w:rPr>
    </w:lvl>
    <w:lvl w:ilvl="8">
      <w:start w:val="0"/>
      <w:numFmt w:val="bullet"/>
      <w:lvlText w:val="•"/>
      <w:lvlJc w:val="left"/>
      <w:pPr>
        <w:ind w:left="4472" w:hanging="132"/>
      </w:pPr>
      <w:rPr>
        <w:rFonts w:hint="default"/>
        <w:lang w:val="en-US" w:eastAsia="zh-tw" w:bidi="ar-SA"/>
      </w:rPr>
    </w:lvl>
  </w:abstractNum>
  <w:abstractNum w:abstractNumId="25">
    <w:multiLevelType w:val="hybridMultilevel"/>
    <w:lvl w:ilvl="0">
      <w:start w:val="0"/>
      <w:numFmt w:val="bullet"/>
      <w:lvlText w:val="-"/>
      <w:lvlJc w:val="left"/>
      <w:pPr>
        <w:ind w:left="106" w:hanging="132"/>
      </w:pPr>
      <w:rPr>
        <w:rFonts w:hint="default" w:ascii="Cambria" w:hAnsi="Cambria" w:eastAsia="Cambria" w:cs="Cambria"/>
        <w:w w:val="100"/>
        <w:sz w:val="24"/>
        <w:szCs w:val="24"/>
        <w:lang w:val="en-US" w:eastAsia="zh-tw" w:bidi="ar-SA"/>
      </w:rPr>
    </w:lvl>
    <w:lvl w:ilvl="1">
      <w:start w:val="0"/>
      <w:numFmt w:val="bullet"/>
      <w:lvlText w:val="•"/>
      <w:lvlJc w:val="left"/>
      <w:pPr>
        <w:ind w:left="646" w:hanging="132"/>
      </w:pPr>
      <w:rPr>
        <w:rFonts w:hint="default"/>
        <w:lang w:val="en-US" w:eastAsia="zh-tw" w:bidi="ar-SA"/>
      </w:rPr>
    </w:lvl>
    <w:lvl w:ilvl="2">
      <w:start w:val="0"/>
      <w:numFmt w:val="bullet"/>
      <w:lvlText w:val="•"/>
      <w:lvlJc w:val="left"/>
      <w:pPr>
        <w:ind w:left="1193" w:hanging="132"/>
      </w:pPr>
      <w:rPr>
        <w:rFonts w:hint="default"/>
        <w:lang w:val="en-US" w:eastAsia="zh-tw" w:bidi="ar-SA"/>
      </w:rPr>
    </w:lvl>
    <w:lvl w:ilvl="3">
      <w:start w:val="0"/>
      <w:numFmt w:val="bullet"/>
      <w:lvlText w:val="•"/>
      <w:lvlJc w:val="left"/>
      <w:pPr>
        <w:ind w:left="1739" w:hanging="132"/>
      </w:pPr>
      <w:rPr>
        <w:rFonts w:hint="default"/>
        <w:lang w:val="en-US" w:eastAsia="zh-tw" w:bidi="ar-SA"/>
      </w:rPr>
    </w:lvl>
    <w:lvl w:ilvl="4">
      <w:start w:val="0"/>
      <w:numFmt w:val="bullet"/>
      <w:lvlText w:val="•"/>
      <w:lvlJc w:val="left"/>
      <w:pPr>
        <w:ind w:left="2286" w:hanging="132"/>
      </w:pPr>
      <w:rPr>
        <w:rFonts w:hint="default"/>
        <w:lang w:val="en-US" w:eastAsia="zh-tw" w:bidi="ar-SA"/>
      </w:rPr>
    </w:lvl>
    <w:lvl w:ilvl="5">
      <w:start w:val="0"/>
      <w:numFmt w:val="bullet"/>
      <w:lvlText w:val="•"/>
      <w:lvlJc w:val="left"/>
      <w:pPr>
        <w:ind w:left="2832" w:hanging="132"/>
      </w:pPr>
      <w:rPr>
        <w:rFonts w:hint="default"/>
        <w:lang w:val="en-US" w:eastAsia="zh-tw" w:bidi="ar-SA"/>
      </w:rPr>
    </w:lvl>
    <w:lvl w:ilvl="6">
      <w:start w:val="0"/>
      <w:numFmt w:val="bullet"/>
      <w:lvlText w:val="•"/>
      <w:lvlJc w:val="left"/>
      <w:pPr>
        <w:ind w:left="3379" w:hanging="132"/>
      </w:pPr>
      <w:rPr>
        <w:rFonts w:hint="default"/>
        <w:lang w:val="en-US" w:eastAsia="zh-tw" w:bidi="ar-SA"/>
      </w:rPr>
    </w:lvl>
    <w:lvl w:ilvl="7">
      <w:start w:val="0"/>
      <w:numFmt w:val="bullet"/>
      <w:lvlText w:val="•"/>
      <w:lvlJc w:val="left"/>
      <w:pPr>
        <w:ind w:left="3925" w:hanging="132"/>
      </w:pPr>
      <w:rPr>
        <w:rFonts w:hint="default"/>
        <w:lang w:val="en-US" w:eastAsia="zh-tw" w:bidi="ar-SA"/>
      </w:rPr>
    </w:lvl>
    <w:lvl w:ilvl="8">
      <w:start w:val="0"/>
      <w:numFmt w:val="bullet"/>
      <w:lvlText w:val="•"/>
      <w:lvlJc w:val="left"/>
      <w:pPr>
        <w:ind w:left="4472" w:hanging="132"/>
      </w:pPr>
      <w:rPr>
        <w:rFonts w:hint="default"/>
        <w:lang w:val="en-US" w:eastAsia="zh-tw" w:bidi="ar-SA"/>
      </w:rPr>
    </w:lvl>
  </w:abstractNum>
  <w:abstractNum w:abstractNumId="24">
    <w:multiLevelType w:val="hybridMultilevel"/>
    <w:lvl w:ilvl="0">
      <w:start w:val="0"/>
      <w:numFmt w:val="bullet"/>
      <w:lvlText w:val="-"/>
      <w:lvlJc w:val="left"/>
      <w:pPr>
        <w:ind w:left="106" w:hanging="226"/>
      </w:pPr>
      <w:rPr>
        <w:rFonts w:hint="default" w:ascii="Cambria" w:hAnsi="Cambria" w:eastAsia="Cambria" w:cs="Cambria"/>
        <w:w w:val="100"/>
        <w:sz w:val="24"/>
        <w:szCs w:val="24"/>
        <w:lang w:val="en-US" w:eastAsia="zh-tw" w:bidi="ar-SA"/>
      </w:rPr>
    </w:lvl>
    <w:lvl w:ilvl="1">
      <w:start w:val="0"/>
      <w:numFmt w:val="bullet"/>
      <w:lvlText w:val="•"/>
      <w:lvlJc w:val="left"/>
      <w:pPr>
        <w:ind w:left="646" w:hanging="226"/>
      </w:pPr>
      <w:rPr>
        <w:rFonts w:hint="default"/>
        <w:lang w:val="en-US" w:eastAsia="zh-tw" w:bidi="ar-SA"/>
      </w:rPr>
    </w:lvl>
    <w:lvl w:ilvl="2">
      <w:start w:val="0"/>
      <w:numFmt w:val="bullet"/>
      <w:lvlText w:val="•"/>
      <w:lvlJc w:val="left"/>
      <w:pPr>
        <w:ind w:left="1193" w:hanging="226"/>
      </w:pPr>
      <w:rPr>
        <w:rFonts w:hint="default"/>
        <w:lang w:val="en-US" w:eastAsia="zh-tw" w:bidi="ar-SA"/>
      </w:rPr>
    </w:lvl>
    <w:lvl w:ilvl="3">
      <w:start w:val="0"/>
      <w:numFmt w:val="bullet"/>
      <w:lvlText w:val="•"/>
      <w:lvlJc w:val="left"/>
      <w:pPr>
        <w:ind w:left="1739" w:hanging="226"/>
      </w:pPr>
      <w:rPr>
        <w:rFonts w:hint="default"/>
        <w:lang w:val="en-US" w:eastAsia="zh-tw" w:bidi="ar-SA"/>
      </w:rPr>
    </w:lvl>
    <w:lvl w:ilvl="4">
      <w:start w:val="0"/>
      <w:numFmt w:val="bullet"/>
      <w:lvlText w:val="•"/>
      <w:lvlJc w:val="left"/>
      <w:pPr>
        <w:ind w:left="2286" w:hanging="226"/>
      </w:pPr>
      <w:rPr>
        <w:rFonts w:hint="default"/>
        <w:lang w:val="en-US" w:eastAsia="zh-tw" w:bidi="ar-SA"/>
      </w:rPr>
    </w:lvl>
    <w:lvl w:ilvl="5">
      <w:start w:val="0"/>
      <w:numFmt w:val="bullet"/>
      <w:lvlText w:val="•"/>
      <w:lvlJc w:val="left"/>
      <w:pPr>
        <w:ind w:left="2832" w:hanging="226"/>
      </w:pPr>
      <w:rPr>
        <w:rFonts w:hint="default"/>
        <w:lang w:val="en-US" w:eastAsia="zh-tw" w:bidi="ar-SA"/>
      </w:rPr>
    </w:lvl>
    <w:lvl w:ilvl="6">
      <w:start w:val="0"/>
      <w:numFmt w:val="bullet"/>
      <w:lvlText w:val="•"/>
      <w:lvlJc w:val="left"/>
      <w:pPr>
        <w:ind w:left="3379" w:hanging="226"/>
      </w:pPr>
      <w:rPr>
        <w:rFonts w:hint="default"/>
        <w:lang w:val="en-US" w:eastAsia="zh-tw" w:bidi="ar-SA"/>
      </w:rPr>
    </w:lvl>
    <w:lvl w:ilvl="7">
      <w:start w:val="0"/>
      <w:numFmt w:val="bullet"/>
      <w:lvlText w:val="•"/>
      <w:lvlJc w:val="left"/>
      <w:pPr>
        <w:ind w:left="3925" w:hanging="226"/>
      </w:pPr>
      <w:rPr>
        <w:rFonts w:hint="default"/>
        <w:lang w:val="en-US" w:eastAsia="zh-tw" w:bidi="ar-SA"/>
      </w:rPr>
    </w:lvl>
    <w:lvl w:ilvl="8">
      <w:start w:val="0"/>
      <w:numFmt w:val="bullet"/>
      <w:lvlText w:val="•"/>
      <w:lvlJc w:val="left"/>
      <w:pPr>
        <w:ind w:left="4472" w:hanging="226"/>
      </w:pPr>
      <w:rPr>
        <w:rFonts w:hint="default"/>
        <w:lang w:val="en-US" w:eastAsia="zh-tw" w:bidi="ar-SA"/>
      </w:rPr>
    </w:lvl>
  </w:abstractNum>
  <w:abstractNum w:abstractNumId="23">
    <w:multiLevelType w:val="hybridMultilevel"/>
    <w:lvl w:ilvl="0">
      <w:start w:val="0"/>
      <w:numFmt w:val="bullet"/>
      <w:lvlText w:val="-"/>
      <w:lvlJc w:val="left"/>
      <w:pPr>
        <w:ind w:left="106" w:hanging="132"/>
      </w:pPr>
      <w:rPr>
        <w:rFonts w:hint="default" w:ascii="Cambria" w:hAnsi="Cambria" w:eastAsia="Cambria" w:cs="Cambria"/>
        <w:w w:val="100"/>
        <w:sz w:val="24"/>
        <w:szCs w:val="24"/>
        <w:lang w:val="en-US" w:eastAsia="zh-tw" w:bidi="ar-SA"/>
      </w:rPr>
    </w:lvl>
    <w:lvl w:ilvl="1">
      <w:start w:val="0"/>
      <w:numFmt w:val="bullet"/>
      <w:lvlText w:val="•"/>
      <w:lvlJc w:val="left"/>
      <w:pPr>
        <w:ind w:left="646" w:hanging="132"/>
      </w:pPr>
      <w:rPr>
        <w:rFonts w:hint="default"/>
        <w:lang w:val="en-US" w:eastAsia="zh-tw" w:bidi="ar-SA"/>
      </w:rPr>
    </w:lvl>
    <w:lvl w:ilvl="2">
      <w:start w:val="0"/>
      <w:numFmt w:val="bullet"/>
      <w:lvlText w:val="•"/>
      <w:lvlJc w:val="left"/>
      <w:pPr>
        <w:ind w:left="1193" w:hanging="132"/>
      </w:pPr>
      <w:rPr>
        <w:rFonts w:hint="default"/>
        <w:lang w:val="en-US" w:eastAsia="zh-tw" w:bidi="ar-SA"/>
      </w:rPr>
    </w:lvl>
    <w:lvl w:ilvl="3">
      <w:start w:val="0"/>
      <w:numFmt w:val="bullet"/>
      <w:lvlText w:val="•"/>
      <w:lvlJc w:val="left"/>
      <w:pPr>
        <w:ind w:left="1739" w:hanging="132"/>
      </w:pPr>
      <w:rPr>
        <w:rFonts w:hint="default"/>
        <w:lang w:val="en-US" w:eastAsia="zh-tw" w:bidi="ar-SA"/>
      </w:rPr>
    </w:lvl>
    <w:lvl w:ilvl="4">
      <w:start w:val="0"/>
      <w:numFmt w:val="bullet"/>
      <w:lvlText w:val="•"/>
      <w:lvlJc w:val="left"/>
      <w:pPr>
        <w:ind w:left="2286" w:hanging="132"/>
      </w:pPr>
      <w:rPr>
        <w:rFonts w:hint="default"/>
        <w:lang w:val="en-US" w:eastAsia="zh-tw" w:bidi="ar-SA"/>
      </w:rPr>
    </w:lvl>
    <w:lvl w:ilvl="5">
      <w:start w:val="0"/>
      <w:numFmt w:val="bullet"/>
      <w:lvlText w:val="•"/>
      <w:lvlJc w:val="left"/>
      <w:pPr>
        <w:ind w:left="2832" w:hanging="132"/>
      </w:pPr>
      <w:rPr>
        <w:rFonts w:hint="default"/>
        <w:lang w:val="en-US" w:eastAsia="zh-tw" w:bidi="ar-SA"/>
      </w:rPr>
    </w:lvl>
    <w:lvl w:ilvl="6">
      <w:start w:val="0"/>
      <w:numFmt w:val="bullet"/>
      <w:lvlText w:val="•"/>
      <w:lvlJc w:val="left"/>
      <w:pPr>
        <w:ind w:left="3379" w:hanging="132"/>
      </w:pPr>
      <w:rPr>
        <w:rFonts w:hint="default"/>
        <w:lang w:val="en-US" w:eastAsia="zh-tw" w:bidi="ar-SA"/>
      </w:rPr>
    </w:lvl>
    <w:lvl w:ilvl="7">
      <w:start w:val="0"/>
      <w:numFmt w:val="bullet"/>
      <w:lvlText w:val="•"/>
      <w:lvlJc w:val="left"/>
      <w:pPr>
        <w:ind w:left="3925" w:hanging="132"/>
      </w:pPr>
      <w:rPr>
        <w:rFonts w:hint="default"/>
        <w:lang w:val="en-US" w:eastAsia="zh-tw" w:bidi="ar-SA"/>
      </w:rPr>
    </w:lvl>
    <w:lvl w:ilvl="8">
      <w:start w:val="0"/>
      <w:numFmt w:val="bullet"/>
      <w:lvlText w:val="•"/>
      <w:lvlJc w:val="left"/>
      <w:pPr>
        <w:ind w:left="4472" w:hanging="132"/>
      </w:pPr>
      <w:rPr>
        <w:rFonts w:hint="default"/>
        <w:lang w:val="en-US" w:eastAsia="zh-tw" w:bidi="ar-SA"/>
      </w:rPr>
    </w:lvl>
  </w:abstractNum>
  <w:abstractNum w:abstractNumId="22">
    <w:multiLevelType w:val="hybridMultilevel"/>
    <w:lvl w:ilvl="0">
      <w:start w:val="1"/>
      <w:numFmt w:val="decimal"/>
      <w:lvlText w:val="（%1）"/>
      <w:lvlJc w:val="left"/>
      <w:pPr>
        <w:ind w:left="400" w:hanging="627"/>
        <w:jc w:val="left"/>
      </w:pPr>
      <w:rPr>
        <w:rFonts w:hint="default" w:ascii="新細明體" w:hAnsi="新細明體" w:eastAsia="新細明體" w:cs="新細明體"/>
        <w:spacing w:val="3"/>
        <w:w w:val="100"/>
        <w:sz w:val="22"/>
        <w:szCs w:val="22"/>
        <w:lang w:val="en-US" w:eastAsia="zh-tw" w:bidi="ar-SA"/>
      </w:rPr>
    </w:lvl>
    <w:lvl w:ilvl="1">
      <w:start w:val="0"/>
      <w:numFmt w:val="bullet"/>
      <w:lvlText w:val="•"/>
      <w:lvlJc w:val="left"/>
      <w:pPr>
        <w:ind w:left="1293" w:hanging="627"/>
      </w:pPr>
      <w:rPr>
        <w:rFonts w:hint="default"/>
        <w:lang w:val="en-US" w:eastAsia="zh-tw" w:bidi="ar-SA"/>
      </w:rPr>
    </w:lvl>
    <w:lvl w:ilvl="2">
      <w:start w:val="0"/>
      <w:numFmt w:val="bullet"/>
      <w:lvlText w:val="•"/>
      <w:lvlJc w:val="left"/>
      <w:pPr>
        <w:ind w:left="2187" w:hanging="627"/>
      </w:pPr>
      <w:rPr>
        <w:rFonts w:hint="default"/>
        <w:lang w:val="en-US" w:eastAsia="zh-tw" w:bidi="ar-SA"/>
      </w:rPr>
    </w:lvl>
    <w:lvl w:ilvl="3">
      <w:start w:val="0"/>
      <w:numFmt w:val="bullet"/>
      <w:lvlText w:val="•"/>
      <w:lvlJc w:val="left"/>
      <w:pPr>
        <w:ind w:left="3081" w:hanging="627"/>
      </w:pPr>
      <w:rPr>
        <w:rFonts w:hint="default"/>
        <w:lang w:val="en-US" w:eastAsia="zh-tw" w:bidi="ar-SA"/>
      </w:rPr>
    </w:lvl>
    <w:lvl w:ilvl="4">
      <w:start w:val="0"/>
      <w:numFmt w:val="bullet"/>
      <w:lvlText w:val="•"/>
      <w:lvlJc w:val="left"/>
      <w:pPr>
        <w:ind w:left="3975" w:hanging="627"/>
      </w:pPr>
      <w:rPr>
        <w:rFonts w:hint="default"/>
        <w:lang w:val="en-US" w:eastAsia="zh-tw" w:bidi="ar-SA"/>
      </w:rPr>
    </w:lvl>
    <w:lvl w:ilvl="5">
      <w:start w:val="0"/>
      <w:numFmt w:val="bullet"/>
      <w:lvlText w:val="•"/>
      <w:lvlJc w:val="left"/>
      <w:pPr>
        <w:ind w:left="4869" w:hanging="627"/>
      </w:pPr>
      <w:rPr>
        <w:rFonts w:hint="default"/>
        <w:lang w:val="en-US" w:eastAsia="zh-tw" w:bidi="ar-SA"/>
      </w:rPr>
    </w:lvl>
    <w:lvl w:ilvl="6">
      <w:start w:val="0"/>
      <w:numFmt w:val="bullet"/>
      <w:lvlText w:val="•"/>
      <w:lvlJc w:val="left"/>
      <w:pPr>
        <w:ind w:left="5763" w:hanging="627"/>
      </w:pPr>
      <w:rPr>
        <w:rFonts w:hint="default"/>
        <w:lang w:val="en-US" w:eastAsia="zh-tw" w:bidi="ar-SA"/>
      </w:rPr>
    </w:lvl>
    <w:lvl w:ilvl="7">
      <w:start w:val="0"/>
      <w:numFmt w:val="bullet"/>
      <w:lvlText w:val="•"/>
      <w:lvlJc w:val="left"/>
      <w:pPr>
        <w:ind w:left="6657" w:hanging="627"/>
      </w:pPr>
      <w:rPr>
        <w:rFonts w:hint="default"/>
        <w:lang w:val="en-US" w:eastAsia="zh-tw" w:bidi="ar-SA"/>
      </w:rPr>
    </w:lvl>
    <w:lvl w:ilvl="8">
      <w:start w:val="0"/>
      <w:numFmt w:val="bullet"/>
      <w:lvlText w:val="•"/>
      <w:lvlJc w:val="left"/>
      <w:pPr>
        <w:ind w:left="7551" w:hanging="627"/>
      </w:pPr>
      <w:rPr>
        <w:rFonts w:hint="default"/>
        <w:lang w:val="en-US" w:eastAsia="zh-tw" w:bidi="ar-SA"/>
      </w:rPr>
    </w:lvl>
  </w:abstractNum>
  <w:abstractNum w:abstractNumId="21">
    <w:multiLevelType w:val="hybridMultilevel"/>
    <w:lvl w:ilvl="0">
      <w:start w:val="1"/>
      <w:numFmt w:val="decimal"/>
      <w:lvlText w:val="%1."/>
      <w:lvlJc w:val="left"/>
      <w:pPr>
        <w:ind w:left="290" w:hanging="183"/>
        <w:jc w:val="left"/>
      </w:pPr>
      <w:rPr>
        <w:rFonts w:hint="default" w:ascii="Cambria" w:hAnsi="Cambria" w:eastAsia="Cambria" w:cs="Cambria"/>
        <w:spacing w:val="-1"/>
        <w:w w:val="100"/>
        <w:sz w:val="22"/>
        <w:szCs w:val="22"/>
        <w:lang w:val="en-US" w:eastAsia="zh-tw" w:bidi="ar-SA"/>
      </w:rPr>
    </w:lvl>
    <w:lvl w:ilvl="1">
      <w:start w:val="0"/>
      <w:numFmt w:val="bullet"/>
      <w:lvlText w:val="•"/>
      <w:lvlJc w:val="left"/>
      <w:pPr>
        <w:ind w:left="709" w:hanging="183"/>
      </w:pPr>
      <w:rPr>
        <w:rFonts w:hint="default"/>
        <w:lang w:val="en-US" w:eastAsia="zh-tw" w:bidi="ar-SA"/>
      </w:rPr>
    </w:lvl>
    <w:lvl w:ilvl="2">
      <w:start w:val="0"/>
      <w:numFmt w:val="bullet"/>
      <w:lvlText w:val="•"/>
      <w:lvlJc w:val="left"/>
      <w:pPr>
        <w:ind w:left="1119" w:hanging="183"/>
      </w:pPr>
      <w:rPr>
        <w:rFonts w:hint="default"/>
        <w:lang w:val="en-US" w:eastAsia="zh-tw" w:bidi="ar-SA"/>
      </w:rPr>
    </w:lvl>
    <w:lvl w:ilvl="3">
      <w:start w:val="0"/>
      <w:numFmt w:val="bullet"/>
      <w:lvlText w:val="•"/>
      <w:lvlJc w:val="left"/>
      <w:pPr>
        <w:ind w:left="1528" w:hanging="183"/>
      </w:pPr>
      <w:rPr>
        <w:rFonts w:hint="default"/>
        <w:lang w:val="en-US" w:eastAsia="zh-tw" w:bidi="ar-SA"/>
      </w:rPr>
    </w:lvl>
    <w:lvl w:ilvl="4">
      <w:start w:val="0"/>
      <w:numFmt w:val="bullet"/>
      <w:lvlText w:val="•"/>
      <w:lvlJc w:val="left"/>
      <w:pPr>
        <w:ind w:left="1938" w:hanging="183"/>
      </w:pPr>
      <w:rPr>
        <w:rFonts w:hint="default"/>
        <w:lang w:val="en-US" w:eastAsia="zh-tw" w:bidi="ar-SA"/>
      </w:rPr>
    </w:lvl>
    <w:lvl w:ilvl="5">
      <w:start w:val="0"/>
      <w:numFmt w:val="bullet"/>
      <w:lvlText w:val="•"/>
      <w:lvlJc w:val="left"/>
      <w:pPr>
        <w:ind w:left="2347" w:hanging="183"/>
      </w:pPr>
      <w:rPr>
        <w:rFonts w:hint="default"/>
        <w:lang w:val="en-US" w:eastAsia="zh-tw" w:bidi="ar-SA"/>
      </w:rPr>
    </w:lvl>
    <w:lvl w:ilvl="6">
      <w:start w:val="0"/>
      <w:numFmt w:val="bullet"/>
      <w:lvlText w:val="•"/>
      <w:lvlJc w:val="left"/>
      <w:pPr>
        <w:ind w:left="2757" w:hanging="183"/>
      </w:pPr>
      <w:rPr>
        <w:rFonts w:hint="default"/>
        <w:lang w:val="en-US" w:eastAsia="zh-tw" w:bidi="ar-SA"/>
      </w:rPr>
    </w:lvl>
    <w:lvl w:ilvl="7">
      <w:start w:val="0"/>
      <w:numFmt w:val="bullet"/>
      <w:lvlText w:val="•"/>
      <w:lvlJc w:val="left"/>
      <w:pPr>
        <w:ind w:left="3166" w:hanging="183"/>
      </w:pPr>
      <w:rPr>
        <w:rFonts w:hint="default"/>
        <w:lang w:val="en-US" w:eastAsia="zh-tw" w:bidi="ar-SA"/>
      </w:rPr>
    </w:lvl>
    <w:lvl w:ilvl="8">
      <w:start w:val="0"/>
      <w:numFmt w:val="bullet"/>
      <w:lvlText w:val="•"/>
      <w:lvlJc w:val="left"/>
      <w:pPr>
        <w:ind w:left="3576" w:hanging="183"/>
      </w:pPr>
      <w:rPr>
        <w:rFonts w:hint="default"/>
        <w:lang w:val="en-US" w:eastAsia="zh-tw" w:bidi="ar-SA"/>
      </w:rPr>
    </w:lvl>
  </w:abstractNum>
  <w:abstractNum w:abstractNumId="20">
    <w:multiLevelType w:val="hybridMultilevel"/>
    <w:lvl w:ilvl="0">
      <w:start w:val="1"/>
      <w:numFmt w:val="decimal"/>
      <w:lvlText w:val="（%1）"/>
      <w:lvlJc w:val="left"/>
      <w:pPr>
        <w:ind w:left="107" w:hanging="656"/>
        <w:jc w:val="left"/>
      </w:pPr>
      <w:rPr>
        <w:rFonts w:hint="default" w:ascii="新細明體" w:hAnsi="新細明體" w:eastAsia="新細明體" w:cs="新細明體"/>
        <w:spacing w:val="13"/>
        <w:w w:val="100"/>
        <w:sz w:val="22"/>
        <w:szCs w:val="22"/>
        <w:lang w:val="en-US" w:eastAsia="zh-tw" w:bidi="ar-SA"/>
      </w:rPr>
    </w:lvl>
    <w:lvl w:ilvl="1">
      <w:start w:val="0"/>
      <w:numFmt w:val="bullet"/>
      <w:lvlText w:val="•"/>
      <w:lvlJc w:val="left"/>
      <w:pPr>
        <w:ind w:left="529" w:hanging="656"/>
      </w:pPr>
      <w:rPr>
        <w:rFonts w:hint="default"/>
        <w:lang w:val="en-US" w:eastAsia="zh-tw" w:bidi="ar-SA"/>
      </w:rPr>
    </w:lvl>
    <w:lvl w:ilvl="2">
      <w:start w:val="0"/>
      <w:numFmt w:val="bullet"/>
      <w:lvlText w:val="•"/>
      <w:lvlJc w:val="left"/>
      <w:pPr>
        <w:ind w:left="959" w:hanging="656"/>
      </w:pPr>
      <w:rPr>
        <w:rFonts w:hint="default"/>
        <w:lang w:val="en-US" w:eastAsia="zh-tw" w:bidi="ar-SA"/>
      </w:rPr>
    </w:lvl>
    <w:lvl w:ilvl="3">
      <w:start w:val="0"/>
      <w:numFmt w:val="bullet"/>
      <w:lvlText w:val="•"/>
      <w:lvlJc w:val="left"/>
      <w:pPr>
        <w:ind w:left="1388" w:hanging="656"/>
      </w:pPr>
      <w:rPr>
        <w:rFonts w:hint="default"/>
        <w:lang w:val="en-US" w:eastAsia="zh-tw" w:bidi="ar-SA"/>
      </w:rPr>
    </w:lvl>
    <w:lvl w:ilvl="4">
      <w:start w:val="0"/>
      <w:numFmt w:val="bullet"/>
      <w:lvlText w:val="•"/>
      <w:lvlJc w:val="left"/>
      <w:pPr>
        <w:ind w:left="1818" w:hanging="656"/>
      </w:pPr>
      <w:rPr>
        <w:rFonts w:hint="default"/>
        <w:lang w:val="en-US" w:eastAsia="zh-tw" w:bidi="ar-SA"/>
      </w:rPr>
    </w:lvl>
    <w:lvl w:ilvl="5">
      <w:start w:val="0"/>
      <w:numFmt w:val="bullet"/>
      <w:lvlText w:val="•"/>
      <w:lvlJc w:val="left"/>
      <w:pPr>
        <w:ind w:left="2247" w:hanging="656"/>
      </w:pPr>
      <w:rPr>
        <w:rFonts w:hint="default"/>
        <w:lang w:val="en-US" w:eastAsia="zh-tw" w:bidi="ar-SA"/>
      </w:rPr>
    </w:lvl>
    <w:lvl w:ilvl="6">
      <w:start w:val="0"/>
      <w:numFmt w:val="bullet"/>
      <w:lvlText w:val="•"/>
      <w:lvlJc w:val="left"/>
      <w:pPr>
        <w:ind w:left="2677" w:hanging="656"/>
      </w:pPr>
      <w:rPr>
        <w:rFonts w:hint="default"/>
        <w:lang w:val="en-US" w:eastAsia="zh-tw" w:bidi="ar-SA"/>
      </w:rPr>
    </w:lvl>
    <w:lvl w:ilvl="7">
      <w:start w:val="0"/>
      <w:numFmt w:val="bullet"/>
      <w:lvlText w:val="•"/>
      <w:lvlJc w:val="left"/>
      <w:pPr>
        <w:ind w:left="3106" w:hanging="656"/>
      </w:pPr>
      <w:rPr>
        <w:rFonts w:hint="default"/>
        <w:lang w:val="en-US" w:eastAsia="zh-tw" w:bidi="ar-SA"/>
      </w:rPr>
    </w:lvl>
    <w:lvl w:ilvl="8">
      <w:start w:val="0"/>
      <w:numFmt w:val="bullet"/>
      <w:lvlText w:val="•"/>
      <w:lvlJc w:val="left"/>
      <w:pPr>
        <w:ind w:left="3536" w:hanging="656"/>
      </w:pPr>
      <w:rPr>
        <w:rFonts w:hint="default"/>
        <w:lang w:val="en-US" w:eastAsia="zh-tw" w:bidi="ar-SA"/>
      </w:rPr>
    </w:lvl>
  </w:abstractNum>
  <w:abstractNum w:abstractNumId="19">
    <w:multiLevelType w:val="hybridMultilevel"/>
    <w:lvl w:ilvl="0">
      <w:start w:val="1"/>
      <w:numFmt w:val="decimal"/>
      <w:lvlText w:val="%1."/>
      <w:lvlJc w:val="left"/>
      <w:pPr>
        <w:ind w:left="107" w:hanging="193"/>
        <w:jc w:val="left"/>
      </w:pPr>
      <w:rPr>
        <w:rFonts w:hint="default" w:ascii="Cambria" w:hAnsi="Cambria" w:eastAsia="Cambria" w:cs="Cambria"/>
        <w:spacing w:val="-1"/>
        <w:w w:val="100"/>
        <w:sz w:val="22"/>
        <w:szCs w:val="22"/>
        <w:lang w:val="en-US" w:eastAsia="zh-tw" w:bidi="ar-SA"/>
      </w:rPr>
    </w:lvl>
    <w:lvl w:ilvl="1">
      <w:start w:val="0"/>
      <w:numFmt w:val="bullet"/>
      <w:lvlText w:val="•"/>
      <w:lvlJc w:val="left"/>
      <w:pPr>
        <w:ind w:left="529" w:hanging="193"/>
      </w:pPr>
      <w:rPr>
        <w:rFonts w:hint="default"/>
        <w:lang w:val="en-US" w:eastAsia="zh-tw" w:bidi="ar-SA"/>
      </w:rPr>
    </w:lvl>
    <w:lvl w:ilvl="2">
      <w:start w:val="0"/>
      <w:numFmt w:val="bullet"/>
      <w:lvlText w:val="•"/>
      <w:lvlJc w:val="left"/>
      <w:pPr>
        <w:ind w:left="959" w:hanging="193"/>
      </w:pPr>
      <w:rPr>
        <w:rFonts w:hint="default"/>
        <w:lang w:val="en-US" w:eastAsia="zh-tw" w:bidi="ar-SA"/>
      </w:rPr>
    </w:lvl>
    <w:lvl w:ilvl="3">
      <w:start w:val="0"/>
      <w:numFmt w:val="bullet"/>
      <w:lvlText w:val="•"/>
      <w:lvlJc w:val="left"/>
      <w:pPr>
        <w:ind w:left="1388" w:hanging="193"/>
      </w:pPr>
      <w:rPr>
        <w:rFonts w:hint="default"/>
        <w:lang w:val="en-US" w:eastAsia="zh-tw" w:bidi="ar-SA"/>
      </w:rPr>
    </w:lvl>
    <w:lvl w:ilvl="4">
      <w:start w:val="0"/>
      <w:numFmt w:val="bullet"/>
      <w:lvlText w:val="•"/>
      <w:lvlJc w:val="left"/>
      <w:pPr>
        <w:ind w:left="1818" w:hanging="193"/>
      </w:pPr>
      <w:rPr>
        <w:rFonts w:hint="default"/>
        <w:lang w:val="en-US" w:eastAsia="zh-tw" w:bidi="ar-SA"/>
      </w:rPr>
    </w:lvl>
    <w:lvl w:ilvl="5">
      <w:start w:val="0"/>
      <w:numFmt w:val="bullet"/>
      <w:lvlText w:val="•"/>
      <w:lvlJc w:val="left"/>
      <w:pPr>
        <w:ind w:left="2247" w:hanging="193"/>
      </w:pPr>
      <w:rPr>
        <w:rFonts w:hint="default"/>
        <w:lang w:val="en-US" w:eastAsia="zh-tw" w:bidi="ar-SA"/>
      </w:rPr>
    </w:lvl>
    <w:lvl w:ilvl="6">
      <w:start w:val="0"/>
      <w:numFmt w:val="bullet"/>
      <w:lvlText w:val="•"/>
      <w:lvlJc w:val="left"/>
      <w:pPr>
        <w:ind w:left="2677" w:hanging="193"/>
      </w:pPr>
      <w:rPr>
        <w:rFonts w:hint="default"/>
        <w:lang w:val="en-US" w:eastAsia="zh-tw" w:bidi="ar-SA"/>
      </w:rPr>
    </w:lvl>
    <w:lvl w:ilvl="7">
      <w:start w:val="0"/>
      <w:numFmt w:val="bullet"/>
      <w:lvlText w:val="•"/>
      <w:lvlJc w:val="left"/>
      <w:pPr>
        <w:ind w:left="3106" w:hanging="193"/>
      </w:pPr>
      <w:rPr>
        <w:rFonts w:hint="default"/>
        <w:lang w:val="en-US" w:eastAsia="zh-tw" w:bidi="ar-SA"/>
      </w:rPr>
    </w:lvl>
    <w:lvl w:ilvl="8">
      <w:start w:val="0"/>
      <w:numFmt w:val="bullet"/>
      <w:lvlText w:val="•"/>
      <w:lvlJc w:val="left"/>
      <w:pPr>
        <w:ind w:left="3536" w:hanging="193"/>
      </w:pPr>
      <w:rPr>
        <w:rFonts w:hint="default"/>
        <w:lang w:val="en-US" w:eastAsia="zh-tw" w:bidi="ar-SA"/>
      </w:rPr>
    </w:lvl>
  </w:abstractNum>
  <w:abstractNum w:abstractNumId="18">
    <w:multiLevelType w:val="hybridMultilevel"/>
    <w:lvl w:ilvl="0">
      <w:start w:val="1"/>
      <w:numFmt w:val="decimal"/>
      <w:lvlText w:val="%1."/>
      <w:lvlJc w:val="left"/>
      <w:pPr>
        <w:ind w:left="107" w:hanging="193"/>
        <w:jc w:val="left"/>
      </w:pPr>
      <w:rPr>
        <w:rFonts w:hint="default" w:ascii="Cambria" w:hAnsi="Cambria" w:eastAsia="Cambria" w:cs="Cambria"/>
        <w:spacing w:val="-1"/>
        <w:w w:val="100"/>
        <w:sz w:val="22"/>
        <w:szCs w:val="22"/>
        <w:lang w:val="en-US" w:eastAsia="zh-tw" w:bidi="ar-SA"/>
      </w:rPr>
    </w:lvl>
    <w:lvl w:ilvl="1">
      <w:start w:val="0"/>
      <w:numFmt w:val="bullet"/>
      <w:lvlText w:val="•"/>
      <w:lvlJc w:val="left"/>
      <w:pPr>
        <w:ind w:left="529" w:hanging="193"/>
      </w:pPr>
      <w:rPr>
        <w:rFonts w:hint="default"/>
        <w:lang w:val="en-US" w:eastAsia="zh-tw" w:bidi="ar-SA"/>
      </w:rPr>
    </w:lvl>
    <w:lvl w:ilvl="2">
      <w:start w:val="0"/>
      <w:numFmt w:val="bullet"/>
      <w:lvlText w:val="•"/>
      <w:lvlJc w:val="left"/>
      <w:pPr>
        <w:ind w:left="959" w:hanging="193"/>
      </w:pPr>
      <w:rPr>
        <w:rFonts w:hint="default"/>
        <w:lang w:val="en-US" w:eastAsia="zh-tw" w:bidi="ar-SA"/>
      </w:rPr>
    </w:lvl>
    <w:lvl w:ilvl="3">
      <w:start w:val="0"/>
      <w:numFmt w:val="bullet"/>
      <w:lvlText w:val="•"/>
      <w:lvlJc w:val="left"/>
      <w:pPr>
        <w:ind w:left="1388" w:hanging="193"/>
      </w:pPr>
      <w:rPr>
        <w:rFonts w:hint="default"/>
        <w:lang w:val="en-US" w:eastAsia="zh-tw" w:bidi="ar-SA"/>
      </w:rPr>
    </w:lvl>
    <w:lvl w:ilvl="4">
      <w:start w:val="0"/>
      <w:numFmt w:val="bullet"/>
      <w:lvlText w:val="•"/>
      <w:lvlJc w:val="left"/>
      <w:pPr>
        <w:ind w:left="1818" w:hanging="193"/>
      </w:pPr>
      <w:rPr>
        <w:rFonts w:hint="default"/>
        <w:lang w:val="en-US" w:eastAsia="zh-tw" w:bidi="ar-SA"/>
      </w:rPr>
    </w:lvl>
    <w:lvl w:ilvl="5">
      <w:start w:val="0"/>
      <w:numFmt w:val="bullet"/>
      <w:lvlText w:val="•"/>
      <w:lvlJc w:val="left"/>
      <w:pPr>
        <w:ind w:left="2247" w:hanging="193"/>
      </w:pPr>
      <w:rPr>
        <w:rFonts w:hint="default"/>
        <w:lang w:val="en-US" w:eastAsia="zh-tw" w:bidi="ar-SA"/>
      </w:rPr>
    </w:lvl>
    <w:lvl w:ilvl="6">
      <w:start w:val="0"/>
      <w:numFmt w:val="bullet"/>
      <w:lvlText w:val="•"/>
      <w:lvlJc w:val="left"/>
      <w:pPr>
        <w:ind w:left="2677" w:hanging="193"/>
      </w:pPr>
      <w:rPr>
        <w:rFonts w:hint="default"/>
        <w:lang w:val="en-US" w:eastAsia="zh-tw" w:bidi="ar-SA"/>
      </w:rPr>
    </w:lvl>
    <w:lvl w:ilvl="7">
      <w:start w:val="0"/>
      <w:numFmt w:val="bullet"/>
      <w:lvlText w:val="•"/>
      <w:lvlJc w:val="left"/>
      <w:pPr>
        <w:ind w:left="3106" w:hanging="193"/>
      </w:pPr>
      <w:rPr>
        <w:rFonts w:hint="default"/>
        <w:lang w:val="en-US" w:eastAsia="zh-tw" w:bidi="ar-SA"/>
      </w:rPr>
    </w:lvl>
    <w:lvl w:ilvl="8">
      <w:start w:val="0"/>
      <w:numFmt w:val="bullet"/>
      <w:lvlText w:val="•"/>
      <w:lvlJc w:val="left"/>
      <w:pPr>
        <w:ind w:left="3536" w:hanging="193"/>
      </w:pPr>
      <w:rPr>
        <w:rFonts w:hint="default"/>
        <w:lang w:val="en-US" w:eastAsia="zh-tw" w:bidi="ar-SA"/>
      </w:rPr>
    </w:lvl>
  </w:abstractNum>
  <w:abstractNum w:abstractNumId="17">
    <w:multiLevelType w:val="hybridMultilevel"/>
    <w:lvl w:ilvl="0">
      <w:start w:val="1"/>
      <w:numFmt w:val="decimal"/>
      <w:lvlText w:val="%1."/>
      <w:lvlJc w:val="left"/>
      <w:pPr>
        <w:ind w:left="107" w:hanging="193"/>
        <w:jc w:val="left"/>
      </w:pPr>
      <w:rPr>
        <w:rFonts w:hint="default" w:ascii="Cambria" w:hAnsi="Cambria" w:eastAsia="Cambria" w:cs="Cambria"/>
        <w:spacing w:val="-1"/>
        <w:w w:val="100"/>
        <w:sz w:val="22"/>
        <w:szCs w:val="22"/>
        <w:lang w:val="en-US" w:eastAsia="zh-tw" w:bidi="ar-SA"/>
      </w:rPr>
    </w:lvl>
    <w:lvl w:ilvl="1">
      <w:start w:val="0"/>
      <w:numFmt w:val="bullet"/>
      <w:lvlText w:val="•"/>
      <w:lvlJc w:val="left"/>
      <w:pPr>
        <w:ind w:left="529" w:hanging="193"/>
      </w:pPr>
      <w:rPr>
        <w:rFonts w:hint="default"/>
        <w:lang w:val="en-US" w:eastAsia="zh-tw" w:bidi="ar-SA"/>
      </w:rPr>
    </w:lvl>
    <w:lvl w:ilvl="2">
      <w:start w:val="0"/>
      <w:numFmt w:val="bullet"/>
      <w:lvlText w:val="•"/>
      <w:lvlJc w:val="left"/>
      <w:pPr>
        <w:ind w:left="959" w:hanging="193"/>
      </w:pPr>
      <w:rPr>
        <w:rFonts w:hint="default"/>
        <w:lang w:val="en-US" w:eastAsia="zh-tw" w:bidi="ar-SA"/>
      </w:rPr>
    </w:lvl>
    <w:lvl w:ilvl="3">
      <w:start w:val="0"/>
      <w:numFmt w:val="bullet"/>
      <w:lvlText w:val="•"/>
      <w:lvlJc w:val="left"/>
      <w:pPr>
        <w:ind w:left="1388" w:hanging="193"/>
      </w:pPr>
      <w:rPr>
        <w:rFonts w:hint="default"/>
        <w:lang w:val="en-US" w:eastAsia="zh-tw" w:bidi="ar-SA"/>
      </w:rPr>
    </w:lvl>
    <w:lvl w:ilvl="4">
      <w:start w:val="0"/>
      <w:numFmt w:val="bullet"/>
      <w:lvlText w:val="•"/>
      <w:lvlJc w:val="left"/>
      <w:pPr>
        <w:ind w:left="1818" w:hanging="193"/>
      </w:pPr>
      <w:rPr>
        <w:rFonts w:hint="default"/>
        <w:lang w:val="en-US" w:eastAsia="zh-tw" w:bidi="ar-SA"/>
      </w:rPr>
    </w:lvl>
    <w:lvl w:ilvl="5">
      <w:start w:val="0"/>
      <w:numFmt w:val="bullet"/>
      <w:lvlText w:val="•"/>
      <w:lvlJc w:val="left"/>
      <w:pPr>
        <w:ind w:left="2247" w:hanging="193"/>
      </w:pPr>
      <w:rPr>
        <w:rFonts w:hint="default"/>
        <w:lang w:val="en-US" w:eastAsia="zh-tw" w:bidi="ar-SA"/>
      </w:rPr>
    </w:lvl>
    <w:lvl w:ilvl="6">
      <w:start w:val="0"/>
      <w:numFmt w:val="bullet"/>
      <w:lvlText w:val="•"/>
      <w:lvlJc w:val="left"/>
      <w:pPr>
        <w:ind w:left="2677" w:hanging="193"/>
      </w:pPr>
      <w:rPr>
        <w:rFonts w:hint="default"/>
        <w:lang w:val="en-US" w:eastAsia="zh-tw" w:bidi="ar-SA"/>
      </w:rPr>
    </w:lvl>
    <w:lvl w:ilvl="7">
      <w:start w:val="0"/>
      <w:numFmt w:val="bullet"/>
      <w:lvlText w:val="•"/>
      <w:lvlJc w:val="left"/>
      <w:pPr>
        <w:ind w:left="3106" w:hanging="193"/>
      </w:pPr>
      <w:rPr>
        <w:rFonts w:hint="default"/>
        <w:lang w:val="en-US" w:eastAsia="zh-tw" w:bidi="ar-SA"/>
      </w:rPr>
    </w:lvl>
    <w:lvl w:ilvl="8">
      <w:start w:val="0"/>
      <w:numFmt w:val="bullet"/>
      <w:lvlText w:val="•"/>
      <w:lvlJc w:val="left"/>
      <w:pPr>
        <w:ind w:left="3536" w:hanging="193"/>
      </w:pPr>
      <w:rPr>
        <w:rFonts w:hint="default"/>
        <w:lang w:val="en-US" w:eastAsia="zh-tw" w:bidi="ar-SA"/>
      </w:rPr>
    </w:lvl>
  </w:abstractNum>
  <w:abstractNum w:abstractNumId="16">
    <w:multiLevelType w:val="hybridMultilevel"/>
    <w:lvl w:ilvl="0">
      <w:start w:val="0"/>
      <w:numFmt w:val="bullet"/>
      <w:lvlText w:val=""/>
      <w:lvlJc w:val="left"/>
      <w:pPr>
        <w:ind w:left="586" w:hanging="480"/>
      </w:pPr>
      <w:rPr>
        <w:rFonts w:hint="default" w:ascii="Wingdings" w:hAnsi="Wingdings" w:eastAsia="Wingdings" w:cs="Wingdings"/>
        <w:w w:val="100"/>
        <w:sz w:val="24"/>
        <w:szCs w:val="24"/>
        <w:lang w:val="en-US" w:eastAsia="zh-tw" w:bidi="ar-SA"/>
      </w:rPr>
    </w:lvl>
    <w:lvl w:ilvl="1">
      <w:start w:val="0"/>
      <w:numFmt w:val="bullet"/>
      <w:lvlText w:val="•"/>
      <w:lvlJc w:val="left"/>
      <w:pPr>
        <w:ind w:left="818" w:hanging="480"/>
      </w:pPr>
      <w:rPr>
        <w:rFonts w:hint="default"/>
        <w:lang w:val="en-US" w:eastAsia="zh-tw" w:bidi="ar-SA"/>
      </w:rPr>
    </w:lvl>
    <w:lvl w:ilvl="2">
      <w:start w:val="0"/>
      <w:numFmt w:val="bullet"/>
      <w:lvlText w:val="•"/>
      <w:lvlJc w:val="left"/>
      <w:pPr>
        <w:ind w:left="1057" w:hanging="480"/>
      </w:pPr>
      <w:rPr>
        <w:rFonts w:hint="default"/>
        <w:lang w:val="en-US" w:eastAsia="zh-tw" w:bidi="ar-SA"/>
      </w:rPr>
    </w:lvl>
    <w:lvl w:ilvl="3">
      <w:start w:val="0"/>
      <w:numFmt w:val="bullet"/>
      <w:lvlText w:val="•"/>
      <w:lvlJc w:val="left"/>
      <w:pPr>
        <w:ind w:left="1295" w:hanging="480"/>
      </w:pPr>
      <w:rPr>
        <w:rFonts w:hint="default"/>
        <w:lang w:val="en-US" w:eastAsia="zh-tw" w:bidi="ar-SA"/>
      </w:rPr>
    </w:lvl>
    <w:lvl w:ilvl="4">
      <w:start w:val="0"/>
      <w:numFmt w:val="bullet"/>
      <w:lvlText w:val="•"/>
      <w:lvlJc w:val="left"/>
      <w:pPr>
        <w:ind w:left="1534" w:hanging="480"/>
      </w:pPr>
      <w:rPr>
        <w:rFonts w:hint="default"/>
        <w:lang w:val="en-US" w:eastAsia="zh-tw" w:bidi="ar-SA"/>
      </w:rPr>
    </w:lvl>
    <w:lvl w:ilvl="5">
      <w:start w:val="0"/>
      <w:numFmt w:val="bullet"/>
      <w:lvlText w:val="•"/>
      <w:lvlJc w:val="left"/>
      <w:pPr>
        <w:ind w:left="1772" w:hanging="480"/>
      </w:pPr>
      <w:rPr>
        <w:rFonts w:hint="default"/>
        <w:lang w:val="en-US" w:eastAsia="zh-tw" w:bidi="ar-SA"/>
      </w:rPr>
    </w:lvl>
    <w:lvl w:ilvl="6">
      <w:start w:val="0"/>
      <w:numFmt w:val="bullet"/>
      <w:lvlText w:val="•"/>
      <w:lvlJc w:val="left"/>
      <w:pPr>
        <w:ind w:left="2011" w:hanging="480"/>
      </w:pPr>
      <w:rPr>
        <w:rFonts w:hint="default"/>
        <w:lang w:val="en-US" w:eastAsia="zh-tw" w:bidi="ar-SA"/>
      </w:rPr>
    </w:lvl>
    <w:lvl w:ilvl="7">
      <w:start w:val="0"/>
      <w:numFmt w:val="bullet"/>
      <w:lvlText w:val="•"/>
      <w:lvlJc w:val="left"/>
      <w:pPr>
        <w:ind w:left="2249" w:hanging="480"/>
      </w:pPr>
      <w:rPr>
        <w:rFonts w:hint="default"/>
        <w:lang w:val="en-US" w:eastAsia="zh-tw" w:bidi="ar-SA"/>
      </w:rPr>
    </w:lvl>
    <w:lvl w:ilvl="8">
      <w:start w:val="0"/>
      <w:numFmt w:val="bullet"/>
      <w:lvlText w:val="•"/>
      <w:lvlJc w:val="left"/>
      <w:pPr>
        <w:ind w:left="2488" w:hanging="480"/>
      </w:pPr>
      <w:rPr>
        <w:rFonts w:hint="default"/>
        <w:lang w:val="en-US" w:eastAsia="zh-tw" w:bidi="ar-SA"/>
      </w:rPr>
    </w:lvl>
  </w:abstractNum>
  <w:abstractNum w:abstractNumId="15">
    <w:multiLevelType w:val="hybridMultilevel"/>
    <w:lvl w:ilvl="0">
      <w:start w:val="0"/>
      <w:numFmt w:val="bullet"/>
      <w:lvlText w:val=""/>
      <w:lvlJc w:val="left"/>
      <w:pPr>
        <w:ind w:left="586" w:hanging="480"/>
      </w:pPr>
      <w:rPr>
        <w:rFonts w:hint="default" w:ascii="Wingdings" w:hAnsi="Wingdings" w:eastAsia="Wingdings" w:cs="Wingdings"/>
        <w:w w:val="100"/>
        <w:sz w:val="24"/>
        <w:szCs w:val="24"/>
        <w:lang w:val="en-US" w:eastAsia="zh-tw" w:bidi="ar-SA"/>
      </w:rPr>
    </w:lvl>
    <w:lvl w:ilvl="1">
      <w:start w:val="0"/>
      <w:numFmt w:val="bullet"/>
      <w:lvlText w:val="•"/>
      <w:lvlJc w:val="left"/>
      <w:pPr>
        <w:ind w:left="818" w:hanging="480"/>
      </w:pPr>
      <w:rPr>
        <w:rFonts w:hint="default"/>
        <w:lang w:val="en-US" w:eastAsia="zh-tw" w:bidi="ar-SA"/>
      </w:rPr>
    </w:lvl>
    <w:lvl w:ilvl="2">
      <w:start w:val="0"/>
      <w:numFmt w:val="bullet"/>
      <w:lvlText w:val="•"/>
      <w:lvlJc w:val="left"/>
      <w:pPr>
        <w:ind w:left="1057" w:hanging="480"/>
      </w:pPr>
      <w:rPr>
        <w:rFonts w:hint="default"/>
        <w:lang w:val="en-US" w:eastAsia="zh-tw" w:bidi="ar-SA"/>
      </w:rPr>
    </w:lvl>
    <w:lvl w:ilvl="3">
      <w:start w:val="0"/>
      <w:numFmt w:val="bullet"/>
      <w:lvlText w:val="•"/>
      <w:lvlJc w:val="left"/>
      <w:pPr>
        <w:ind w:left="1295" w:hanging="480"/>
      </w:pPr>
      <w:rPr>
        <w:rFonts w:hint="default"/>
        <w:lang w:val="en-US" w:eastAsia="zh-tw" w:bidi="ar-SA"/>
      </w:rPr>
    </w:lvl>
    <w:lvl w:ilvl="4">
      <w:start w:val="0"/>
      <w:numFmt w:val="bullet"/>
      <w:lvlText w:val="•"/>
      <w:lvlJc w:val="left"/>
      <w:pPr>
        <w:ind w:left="1534" w:hanging="480"/>
      </w:pPr>
      <w:rPr>
        <w:rFonts w:hint="default"/>
        <w:lang w:val="en-US" w:eastAsia="zh-tw" w:bidi="ar-SA"/>
      </w:rPr>
    </w:lvl>
    <w:lvl w:ilvl="5">
      <w:start w:val="0"/>
      <w:numFmt w:val="bullet"/>
      <w:lvlText w:val="•"/>
      <w:lvlJc w:val="left"/>
      <w:pPr>
        <w:ind w:left="1772" w:hanging="480"/>
      </w:pPr>
      <w:rPr>
        <w:rFonts w:hint="default"/>
        <w:lang w:val="en-US" w:eastAsia="zh-tw" w:bidi="ar-SA"/>
      </w:rPr>
    </w:lvl>
    <w:lvl w:ilvl="6">
      <w:start w:val="0"/>
      <w:numFmt w:val="bullet"/>
      <w:lvlText w:val="•"/>
      <w:lvlJc w:val="left"/>
      <w:pPr>
        <w:ind w:left="2011" w:hanging="480"/>
      </w:pPr>
      <w:rPr>
        <w:rFonts w:hint="default"/>
        <w:lang w:val="en-US" w:eastAsia="zh-tw" w:bidi="ar-SA"/>
      </w:rPr>
    </w:lvl>
    <w:lvl w:ilvl="7">
      <w:start w:val="0"/>
      <w:numFmt w:val="bullet"/>
      <w:lvlText w:val="•"/>
      <w:lvlJc w:val="left"/>
      <w:pPr>
        <w:ind w:left="2249" w:hanging="480"/>
      </w:pPr>
      <w:rPr>
        <w:rFonts w:hint="default"/>
        <w:lang w:val="en-US" w:eastAsia="zh-tw" w:bidi="ar-SA"/>
      </w:rPr>
    </w:lvl>
    <w:lvl w:ilvl="8">
      <w:start w:val="0"/>
      <w:numFmt w:val="bullet"/>
      <w:lvlText w:val="•"/>
      <w:lvlJc w:val="left"/>
      <w:pPr>
        <w:ind w:left="2488" w:hanging="480"/>
      </w:pPr>
      <w:rPr>
        <w:rFonts w:hint="default"/>
        <w:lang w:val="en-US" w:eastAsia="zh-tw" w:bidi="ar-SA"/>
      </w:rPr>
    </w:lvl>
  </w:abstractNum>
  <w:abstractNum w:abstractNumId="14">
    <w:multiLevelType w:val="hybridMultilevel"/>
    <w:lvl w:ilvl="0">
      <w:start w:val="0"/>
      <w:numFmt w:val="bullet"/>
      <w:lvlText w:val=""/>
      <w:lvlJc w:val="left"/>
      <w:pPr>
        <w:ind w:left="587" w:hanging="480"/>
      </w:pPr>
      <w:rPr>
        <w:rFonts w:hint="default" w:ascii="Wingdings" w:hAnsi="Wingdings" w:eastAsia="Wingdings" w:cs="Wingdings"/>
        <w:w w:val="100"/>
        <w:sz w:val="24"/>
        <w:szCs w:val="24"/>
        <w:lang w:val="en-US" w:eastAsia="zh-tw" w:bidi="ar-SA"/>
      </w:rPr>
    </w:lvl>
    <w:lvl w:ilvl="1">
      <w:start w:val="0"/>
      <w:numFmt w:val="bullet"/>
      <w:lvlText w:val="•"/>
      <w:lvlJc w:val="left"/>
      <w:pPr>
        <w:ind w:left="833" w:hanging="480"/>
      </w:pPr>
      <w:rPr>
        <w:rFonts w:hint="default"/>
        <w:lang w:val="en-US" w:eastAsia="zh-tw" w:bidi="ar-SA"/>
      </w:rPr>
    </w:lvl>
    <w:lvl w:ilvl="2">
      <w:start w:val="0"/>
      <w:numFmt w:val="bullet"/>
      <w:lvlText w:val="•"/>
      <w:lvlJc w:val="left"/>
      <w:pPr>
        <w:ind w:left="1086" w:hanging="480"/>
      </w:pPr>
      <w:rPr>
        <w:rFonts w:hint="default"/>
        <w:lang w:val="en-US" w:eastAsia="zh-tw" w:bidi="ar-SA"/>
      </w:rPr>
    </w:lvl>
    <w:lvl w:ilvl="3">
      <w:start w:val="0"/>
      <w:numFmt w:val="bullet"/>
      <w:lvlText w:val="•"/>
      <w:lvlJc w:val="left"/>
      <w:pPr>
        <w:ind w:left="1339" w:hanging="480"/>
      </w:pPr>
      <w:rPr>
        <w:rFonts w:hint="default"/>
        <w:lang w:val="en-US" w:eastAsia="zh-tw" w:bidi="ar-SA"/>
      </w:rPr>
    </w:lvl>
    <w:lvl w:ilvl="4">
      <w:start w:val="0"/>
      <w:numFmt w:val="bullet"/>
      <w:lvlText w:val="•"/>
      <w:lvlJc w:val="left"/>
      <w:pPr>
        <w:ind w:left="1592" w:hanging="480"/>
      </w:pPr>
      <w:rPr>
        <w:rFonts w:hint="default"/>
        <w:lang w:val="en-US" w:eastAsia="zh-tw" w:bidi="ar-SA"/>
      </w:rPr>
    </w:lvl>
    <w:lvl w:ilvl="5">
      <w:start w:val="0"/>
      <w:numFmt w:val="bullet"/>
      <w:lvlText w:val="•"/>
      <w:lvlJc w:val="left"/>
      <w:pPr>
        <w:ind w:left="1845" w:hanging="480"/>
      </w:pPr>
      <w:rPr>
        <w:rFonts w:hint="default"/>
        <w:lang w:val="en-US" w:eastAsia="zh-tw" w:bidi="ar-SA"/>
      </w:rPr>
    </w:lvl>
    <w:lvl w:ilvl="6">
      <w:start w:val="0"/>
      <w:numFmt w:val="bullet"/>
      <w:lvlText w:val="•"/>
      <w:lvlJc w:val="left"/>
      <w:pPr>
        <w:ind w:left="2098" w:hanging="480"/>
      </w:pPr>
      <w:rPr>
        <w:rFonts w:hint="default"/>
        <w:lang w:val="en-US" w:eastAsia="zh-tw" w:bidi="ar-SA"/>
      </w:rPr>
    </w:lvl>
    <w:lvl w:ilvl="7">
      <w:start w:val="0"/>
      <w:numFmt w:val="bullet"/>
      <w:lvlText w:val="•"/>
      <w:lvlJc w:val="left"/>
      <w:pPr>
        <w:ind w:left="2351" w:hanging="480"/>
      </w:pPr>
      <w:rPr>
        <w:rFonts w:hint="default"/>
        <w:lang w:val="en-US" w:eastAsia="zh-tw" w:bidi="ar-SA"/>
      </w:rPr>
    </w:lvl>
    <w:lvl w:ilvl="8">
      <w:start w:val="0"/>
      <w:numFmt w:val="bullet"/>
      <w:lvlText w:val="•"/>
      <w:lvlJc w:val="left"/>
      <w:pPr>
        <w:ind w:left="2604" w:hanging="480"/>
      </w:pPr>
      <w:rPr>
        <w:rFonts w:hint="default"/>
        <w:lang w:val="en-US" w:eastAsia="zh-tw" w:bidi="ar-SA"/>
      </w:rPr>
    </w:lvl>
  </w:abstractNum>
  <w:abstractNum w:abstractNumId="13">
    <w:multiLevelType w:val="hybridMultilevel"/>
    <w:lvl w:ilvl="0">
      <w:start w:val="0"/>
      <w:numFmt w:val="bullet"/>
      <w:lvlText w:val=""/>
      <w:lvlJc w:val="left"/>
      <w:pPr>
        <w:ind w:left="587" w:hanging="480"/>
      </w:pPr>
      <w:rPr>
        <w:rFonts w:hint="default" w:ascii="Wingdings" w:hAnsi="Wingdings" w:eastAsia="Wingdings" w:cs="Wingdings"/>
        <w:w w:val="100"/>
        <w:sz w:val="24"/>
        <w:szCs w:val="24"/>
        <w:lang w:val="en-US" w:eastAsia="zh-tw" w:bidi="ar-SA"/>
      </w:rPr>
    </w:lvl>
    <w:lvl w:ilvl="1">
      <w:start w:val="0"/>
      <w:numFmt w:val="bullet"/>
      <w:lvlText w:val="•"/>
      <w:lvlJc w:val="left"/>
      <w:pPr>
        <w:ind w:left="758" w:hanging="480"/>
      </w:pPr>
      <w:rPr>
        <w:rFonts w:hint="default"/>
        <w:lang w:val="en-US" w:eastAsia="zh-tw" w:bidi="ar-SA"/>
      </w:rPr>
    </w:lvl>
    <w:lvl w:ilvl="2">
      <w:start w:val="0"/>
      <w:numFmt w:val="bullet"/>
      <w:lvlText w:val="•"/>
      <w:lvlJc w:val="left"/>
      <w:pPr>
        <w:ind w:left="937" w:hanging="480"/>
      </w:pPr>
      <w:rPr>
        <w:rFonts w:hint="default"/>
        <w:lang w:val="en-US" w:eastAsia="zh-tw" w:bidi="ar-SA"/>
      </w:rPr>
    </w:lvl>
    <w:lvl w:ilvl="3">
      <w:start w:val="0"/>
      <w:numFmt w:val="bullet"/>
      <w:lvlText w:val="•"/>
      <w:lvlJc w:val="left"/>
      <w:pPr>
        <w:ind w:left="1116" w:hanging="480"/>
      </w:pPr>
      <w:rPr>
        <w:rFonts w:hint="default"/>
        <w:lang w:val="en-US" w:eastAsia="zh-tw" w:bidi="ar-SA"/>
      </w:rPr>
    </w:lvl>
    <w:lvl w:ilvl="4">
      <w:start w:val="0"/>
      <w:numFmt w:val="bullet"/>
      <w:lvlText w:val="•"/>
      <w:lvlJc w:val="left"/>
      <w:pPr>
        <w:ind w:left="1294" w:hanging="480"/>
      </w:pPr>
      <w:rPr>
        <w:rFonts w:hint="default"/>
        <w:lang w:val="en-US" w:eastAsia="zh-tw" w:bidi="ar-SA"/>
      </w:rPr>
    </w:lvl>
    <w:lvl w:ilvl="5">
      <w:start w:val="0"/>
      <w:numFmt w:val="bullet"/>
      <w:lvlText w:val="•"/>
      <w:lvlJc w:val="left"/>
      <w:pPr>
        <w:ind w:left="1473" w:hanging="480"/>
      </w:pPr>
      <w:rPr>
        <w:rFonts w:hint="default"/>
        <w:lang w:val="en-US" w:eastAsia="zh-tw" w:bidi="ar-SA"/>
      </w:rPr>
    </w:lvl>
    <w:lvl w:ilvl="6">
      <w:start w:val="0"/>
      <w:numFmt w:val="bullet"/>
      <w:lvlText w:val="•"/>
      <w:lvlJc w:val="left"/>
      <w:pPr>
        <w:ind w:left="1652" w:hanging="480"/>
      </w:pPr>
      <w:rPr>
        <w:rFonts w:hint="default"/>
        <w:lang w:val="en-US" w:eastAsia="zh-tw" w:bidi="ar-SA"/>
      </w:rPr>
    </w:lvl>
    <w:lvl w:ilvl="7">
      <w:start w:val="0"/>
      <w:numFmt w:val="bullet"/>
      <w:lvlText w:val="•"/>
      <w:lvlJc w:val="left"/>
      <w:pPr>
        <w:ind w:left="1830" w:hanging="480"/>
      </w:pPr>
      <w:rPr>
        <w:rFonts w:hint="default"/>
        <w:lang w:val="en-US" w:eastAsia="zh-tw" w:bidi="ar-SA"/>
      </w:rPr>
    </w:lvl>
    <w:lvl w:ilvl="8">
      <w:start w:val="0"/>
      <w:numFmt w:val="bullet"/>
      <w:lvlText w:val="•"/>
      <w:lvlJc w:val="left"/>
      <w:pPr>
        <w:ind w:left="2009" w:hanging="480"/>
      </w:pPr>
      <w:rPr>
        <w:rFonts w:hint="default"/>
        <w:lang w:val="en-US" w:eastAsia="zh-tw" w:bidi="ar-SA"/>
      </w:rPr>
    </w:lvl>
  </w:abstractNum>
  <w:abstractNum w:abstractNumId="12">
    <w:multiLevelType w:val="hybridMultilevel"/>
    <w:lvl w:ilvl="0">
      <w:start w:val="0"/>
      <w:numFmt w:val="bullet"/>
      <w:lvlText w:val=""/>
      <w:lvlJc w:val="left"/>
      <w:pPr>
        <w:ind w:left="586" w:hanging="480"/>
      </w:pPr>
      <w:rPr>
        <w:rFonts w:hint="default" w:ascii="Wingdings" w:hAnsi="Wingdings" w:eastAsia="Wingdings" w:cs="Wingdings"/>
        <w:w w:val="100"/>
        <w:sz w:val="24"/>
        <w:szCs w:val="24"/>
        <w:lang w:val="en-US" w:eastAsia="zh-tw" w:bidi="ar-SA"/>
      </w:rPr>
    </w:lvl>
    <w:lvl w:ilvl="1">
      <w:start w:val="0"/>
      <w:numFmt w:val="bullet"/>
      <w:lvlText w:val="•"/>
      <w:lvlJc w:val="left"/>
      <w:pPr>
        <w:ind w:left="818" w:hanging="480"/>
      </w:pPr>
      <w:rPr>
        <w:rFonts w:hint="default"/>
        <w:lang w:val="en-US" w:eastAsia="zh-tw" w:bidi="ar-SA"/>
      </w:rPr>
    </w:lvl>
    <w:lvl w:ilvl="2">
      <w:start w:val="0"/>
      <w:numFmt w:val="bullet"/>
      <w:lvlText w:val="•"/>
      <w:lvlJc w:val="left"/>
      <w:pPr>
        <w:ind w:left="1057" w:hanging="480"/>
      </w:pPr>
      <w:rPr>
        <w:rFonts w:hint="default"/>
        <w:lang w:val="en-US" w:eastAsia="zh-tw" w:bidi="ar-SA"/>
      </w:rPr>
    </w:lvl>
    <w:lvl w:ilvl="3">
      <w:start w:val="0"/>
      <w:numFmt w:val="bullet"/>
      <w:lvlText w:val="•"/>
      <w:lvlJc w:val="left"/>
      <w:pPr>
        <w:ind w:left="1295" w:hanging="480"/>
      </w:pPr>
      <w:rPr>
        <w:rFonts w:hint="default"/>
        <w:lang w:val="en-US" w:eastAsia="zh-tw" w:bidi="ar-SA"/>
      </w:rPr>
    </w:lvl>
    <w:lvl w:ilvl="4">
      <w:start w:val="0"/>
      <w:numFmt w:val="bullet"/>
      <w:lvlText w:val="•"/>
      <w:lvlJc w:val="left"/>
      <w:pPr>
        <w:ind w:left="1534" w:hanging="480"/>
      </w:pPr>
      <w:rPr>
        <w:rFonts w:hint="default"/>
        <w:lang w:val="en-US" w:eastAsia="zh-tw" w:bidi="ar-SA"/>
      </w:rPr>
    </w:lvl>
    <w:lvl w:ilvl="5">
      <w:start w:val="0"/>
      <w:numFmt w:val="bullet"/>
      <w:lvlText w:val="•"/>
      <w:lvlJc w:val="left"/>
      <w:pPr>
        <w:ind w:left="1772" w:hanging="480"/>
      </w:pPr>
      <w:rPr>
        <w:rFonts w:hint="default"/>
        <w:lang w:val="en-US" w:eastAsia="zh-tw" w:bidi="ar-SA"/>
      </w:rPr>
    </w:lvl>
    <w:lvl w:ilvl="6">
      <w:start w:val="0"/>
      <w:numFmt w:val="bullet"/>
      <w:lvlText w:val="•"/>
      <w:lvlJc w:val="left"/>
      <w:pPr>
        <w:ind w:left="2011" w:hanging="480"/>
      </w:pPr>
      <w:rPr>
        <w:rFonts w:hint="default"/>
        <w:lang w:val="en-US" w:eastAsia="zh-tw" w:bidi="ar-SA"/>
      </w:rPr>
    </w:lvl>
    <w:lvl w:ilvl="7">
      <w:start w:val="0"/>
      <w:numFmt w:val="bullet"/>
      <w:lvlText w:val="•"/>
      <w:lvlJc w:val="left"/>
      <w:pPr>
        <w:ind w:left="2249" w:hanging="480"/>
      </w:pPr>
      <w:rPr>
        <w:rFonts w:hint="default"/>
        <w:lang w:val="en-US" w:eastAsia="zh-tw" w:bidi="ar-SA"/>
      </w:rPr>
    </w:lvl>
    <w:lvl w:ilvl="8">
      <w:start w:val="0"/>
      <w:numFmt w:val="bullet"/>
      <w:lvlText w:val="•"/>
      <w:lvlJc w:val="left"/>
      <w:pPr>
        <w:ind w:left="2488" w:hanging="480"/>
      </w:pPr>
      <w:rPr>
        <w:rFonts w:hint="default"/>
        <w:lang w:val="en-US" w:eastAsia="zh-tw" w:bidi="ar-SA"/>
      </w:rPr>
    </w:lvl>
  </w:abstractNum>
  <w:abstractNum w:abstractNumId="11">
    <w:multiLevelType w:val="hybridMultilevel"/>
    <w:lvl w:ilvl="0">
      <w:start w:val="0"/>
      <w:numFmt w:val="bullet"/>
      <w:lvlText w:val=""/>
      <w:lvlJc w:val="left"/>
      <w:pPr>
        <w:ind w:left="587" w:hanging="480"/>
      </w:pPr>
      <w:rPr>
        <w:rFonts w:hint="default" w:ascii="Wingdings" w:hAnsi="Wingdings" w:eastAsia="Wingdings" w:cs="Wingdings"/>
        <w:w w:val="100"/>
        <w:sz w:val="24"/>
        <w:szCs w:val="24"/>
        <w:lang w:val="en-US" w:eastAsia="zh-tw" w:bidi="ar-SA"/>
      </w:rPr>
    </w:lvl>
    <w:lvl w:ilvl="1">
      <w:start w:val="0"/>
      <w:numFmt w:val="bullet"/>
      <w:lvlText w:val="•"/>
      <w:lvlJc w:val="left"/>
      <w:pPr>
        <w:ind w:left="833" w:hanging="480"/>
      </w:pPr>
      <w:rPr>
        <w:rFonts w:hint="default"/>
        <w:lang w:val="en-US" w:eastAsia="zh-tw" w:bidi="ar-SA"/>
      </w:rPr>
    </w:lvl>
    <w:lvl w:ilvl="2">
      <w:start w:val="0"/>
      <w:numFmt w:val="bullet"/>
      <w:lvlText w:val="•"/>
      <w:lvlJc w:val="left"/>
      <w:pPr>
        <w:ind w:left="1086" w:hanging="480"/>
      </w:pPr>
      <w:rPr>
        <w:rFonts w:hint="default"/>
        <w:lang w:val="en-US" w:eastAsia="zh-tw" w:bidi="ar-SA"/>
      </w:rPr>
    </w:lvl>
    <w:lvl w:ilvl="3">
      <w:start w:val="0"/>
      <w:numFmt w:val="bullet"/>
      <w:lvlText w:val="•"/>
      <w:lvlJc w:val="left"/>
      <w:pPr>
        <w:ind w:left="1339" w:hanging="480"/>
      </w:pPr>
      <w:rPr>
        <w:rFonts w:hint="default"/>
        <w:lang w:val="en-US" w:eastAsia="zh-tw" w:bidi="ar-SA"/>
      </w:rPr>
    </w:lvl>
    <w:lvl w:ilvl="4">
      <w:start w:val="0"/>
      <w:numFmt w:val="bullet"/>
      <w:lvlText w:val="•"/>
      <w:lvlJc w:val="left"/>
      <w:pPr>
        <w:ind w:left="1592" w:hanging="480"/>
      </w:pPr>
      <w:rPr>
        <w:rFonts w:hint="default"/>
        <w:lang w:val="en-US" w:eastAsia="zh-tw" w:bidi="ar-SA"/>
      </w:rPr>
    </w:lvl>
    <w:lvl w:ilvl="5">
      <w:start w:val="0"/>
      <w:numFmt w:val="bullet"/>
      <w:lvlText w:val="•"/>
      <w:lvlJc w:val="left"/>
      <w:pPr>
        <w:ind w:left="1845" w:hanging="480"/>
      </w:pPr>
      <w:rPr>
        <w:rFonts w:hint="default"/>
        <w:lang w:val="en-US" w:eastAsia="zh-tw" w:bidi="ar-SA"/>
      </w:rPr>
    </w:lvl>
    <w:lvl w:ilvl="6">
      <w:start w:val="0"/>
      <w:numFmt w:val="bullet"/>
      <w:lvlText w:val="•"/>
      <w:lvlJc w:val="left"/>
      <w:pPr>
        <w:ind w:left="2098" w:hanging="480"/>
      </w:pPr>
      <w:rPr>
        <w:rFonts w:hint="default"/>
        <w:lang w:val="en-US" w:eastAsia="zh-tw" w:bidi="ar-SA"/>
      </w:rPr>
    </w:lvl>
    <w:lvl w:ilvl="7">
      <w:start w:val="0"/>
      <w:numFmt w:val="bullet"/>
      <w:lvlText w:val="•"/>
      <w:lvlJc w:val="left"/>
      <w:pPr>
        <w:ind w:left="2351" w:hanging="480"/>
      </w:pPr>
      <w:rPr>
        <w:rFonts w:hint="default"/>
        <w:lang w:val="en-US" w:eastAsia="zh-tw" w:bidi="ar-SA"/>
      </w:rPr>
    </w:lvl>
    <w:lvl w:ilvl="8">
      <w:start w:val="0"/>
      <w:numFmt w:val="bullet"/>
      <w:lvlText w:val="•"/>
      <w:lvlJc w:val="left"/>
      <w:pPr>
        <w:ind w:left="2604" w:hanging="480"/>
      </w:pPr>
      <w:rPr>
        <w:rFonts w:hint="default"/>
        <w:lang w:val="en-US" w:eastAsia="zh-tw" w:bidi="ar-SA"/>
      </w:rPr>
    </w:lvl>
  </w:abstractNum>
  <w:abstractNum w:abstractNumId="10">
    <w:multiLevelType w:val="hybridMultilevel"/>
    <w:lvl w:ilvl="0">
      <w:start w:val="0"/>
      <w:numFmt w:val="bullet"/>
      <w:lvlText w:val=""/>
      <w:lvlJc w:val="left"/>
      <w:pPr>
        <w:ind w:left="587" w:hanging="480"/>
      </w:pPr>
      <w:rPr>
        <w:rFonts w:hint="default" w:ascii="Wingdings" w:hAnsi="Wingdings" w:eastAsia="Wingdings" w:cs="Wingdings"/>
        <w:w w:val="100"/>
        <w:sz w:val="24"/>
        <w:szCs w:val="24"/>
        <w:lang w:val="en-US" w:eastAsia="zh-tw" w:bidi="ar-SA"/>
      </w:rPr>
    </w:lvl>
    <w:lvl w:ilvl="1">
      <w:start w:val="0"/>
      <w:numFmt w:val="bullet"/>
      <w:lvlText w:val="•"/>
      <w:lvlJc w:val="left"/>
      <w:pPr>
        <w:ind w:left="758" w:hanging="480"/>
      </w:pPr>
      <w:rPr>
        <w:rFonts w:hint="default"/>
        <w:lang w:val="en-US" w:eastAsia="zh-tw" w:bidi="ar-SA"/>
      </w:rPr>
    </w:lvl>
    <w:lvl w:ilvl="2">
      <w:start w:val="0"/>
      <w:numFmt w:val="bullet"/>
      <w:lvlText w:val="•"/>
      <w:lvlJc w:val="left"/>
      <w:pPr>
        <w:ind w:left="937" w:hanging="480"/>
      </w:pPr>
      <w:rPr>
        <w:rFonts w:hint="default"/>
        <w:lang w:val="en-US" w:eastAsia="zh-tw" w:bidi="ar-SA"/>
      </w:rPr>
    </w:lvl>
    <w:lvl w:ilvl="3">
      <w:start w:val="0"/>
      <w:numFmt w:val="bullet"/>
      <w:lvlText w:val="•"/>
      <w:lvlJc w:val="left"/>
      <w:pPr>
        <w:ind w:left="1116" w:hanging="480"/>
      </w:pPr>
      <w:rPr>
        <w:rFonts w:hint="default"/>
        <w:lang w:val="en-US" w:eastAsia="zh-tw" w:bidi="ar-SA"/>
      </w:rPr>
    </w:lvl>
    <w:lvl w:ilvl="4">
      <w:start w:val="0"/>
      <w:numFmt w:val="bullet"/>
      <w:lvlText w:val="•"/>
      <w:lvlJc w:val="left"/>
      <w:pPr>
        <w:ind w:left="1294" w:hanging="480"/>
      </w:pPr>
      <w:rPr>
        <w:rFonts w:hint="default"/>
        <w:lang w:val="en-US" w:eastAsia="zh-tw" w:bidi="ar-SA"/>
      </w:rPr>
    </w:lvl>
    <w:lvl w:ilvl="5">
      <w:start w:val="0"/>
      <w:numFmt w:val="bullet"/>
      <w:lvlText w:val="•"/>
      <w:lvlJc w:val="left"/>
      <w:pPr>
        <w:ind w:left="1473" w:hanging="480"/>
      </w:pPr>
      <w:rPr>
        <w:rFonts w:hint="default"/>
        <w:lang w:val="en-US" w:eastAsia="zh-tw" w:bidi="ar-SA"/>
      </w:rPr>
    </w:lvl>
    <w:lvl w:ilvl="6">
      <w:start w:val="0"/>
      <w:numFmt w:val="bullet"/>
      <w:lvlText w:val="•"/>
      <w:lvlJc w:val="left"/>
      <w:pPr>
        <w:ind w:left="1652" w:hanging="480"/>
      </w:pPr>
      <w:rPr>
        <w:rFonts w:hint="default"/>
        <w:lang w:val="en-US" w:eastAsia="zh-tw" w:bidi="ar-SA"/>
      </w:rPr>
    </w:lvl>
    <w:lvl w:ilvl="7">
      <w:start w:val="0"/>
      <w:numFmt w:val="bullet"/>
      <w:lvlText w:val="•"/>
      <w:lvlJc w:val="left"/>
      <w:pPr>
        <w:ind w:left="1830" w:hanging="480"/>
      </w:pPr>
      <w:rPr>
        <w:rFonts w:hint="default"/>
        <w:lang w:val="en-US" w:eastAsia="zh-tw" w:bidi="ar-SA"/>
      </w:rPr>
    </w:lvl>
    <w:lvl w:ilvl="8">
      <w:start w:val="0"/>
      <w:numFmt w:val="bullet"/>
      <w:lvlText w:val="•"/>
      <w:lvlJc w:val="left"/>
      <w:pPr>
        <w:ind w:left="2009" w:hanging="480"/>
      </w:pPr>
      <w:rPr>
        <w:rFonts w:hint="default"/>
        <w:lang w:val="en-US" w:eastAsia="zh-tw" w:bidi="ar-SA"/>
      </w:rPr>
    </w:lvl>
  </w:abstractNum>
  <w:abstractNum w:abstractNumId="9">
    <w:multiLevelType w:val="hybridMultilevel"/>
    <w:lvl w:ilvl="0">
      <w:start w:val="0"/>
      <w:numFmt w:val="bullet"/>
      <w:lvlText w:val=""/>
      <w:lvlJc w:val="left"/>
      <w:pPr>
        <w:ind w:left="586" w:hanging="480"/>
      </w:pPr>
      <w:rPr>
        <w:rFonts w:hint="default" w:ascii="Wingdings" w:hAnsi="Wingdings" w:eastAsia="Wingdings" w:cs="Wingdings"/>
        <w:w w:val="100"/>
        <w:sz w:val="24"/>
        <w:szCs w:val="24"/>
        <w:lang w:val="en-US" w:eastAsia="zh-tw" w:bidi="ar-SA"/>
      </w:rPr>
    </w:lvl>
    <w:lvl w:ilvl="1">
      <w:start w:val="0"/>
      <w:numFmt w:val="bullet"/>
      <w:lvlText w:val="•"/>
      <w:lvlJc w:val="left"/>
      <w:pPr>
        <w:ind w:left="818" w:hanging="480"/>
      </w:pPr>
      <w:rPr>
        <w:rFonts w:hint="default"/>
        <w:lang w:val="en-US" w:eastAsia="zh-tw" w:bidi="ar-SA"/>
      </w:rPr>
    </w:lvl>
    <w:lvl w:ilvl="2">
      <w:start w:val="0"/>
      <w:numFmt w:val="bullet"/>
      <w:lvlText w:val="•"/>
      <w:lvlJc w:val="left"/>
      <w:pPr>
        <w:ind w:left="1057" w:hanging="480"/>
      </w:pPr>
      <w:rPr>
        <w:rFonts w:hint="default"/>
        <w:lang w:val="en-US" w:eastAsia="zh-tw" w:bidi="ar-SA"/>
      </w:rPr>
    </w:lvl>
    <w:lvl w:ilvl="3">
      <w:start w:val="0"/>
      <w:numFmt w:val="bullet"/>
      <w:lvlText w:val="•"/>
      <w:lvlJc w:val="left"/>
      <w:pPr>
        <w:ind w:left="1295" w:hanging="480"/>
      </w:pPr>
      <w:rPr>
        <w:rFonts w:hint="default"/>
        <w:lang w:val="en-US" w:eastAsia="zh-tw" w:bidi="ar-SA"/>
      </w:rPr>
    </w:lvl>
    <w:lvl w:ilvl="4">
      <w:start w:val="0"/>
      <w:numFmt w:val="bullet"/>
      <w:lvlText w:val="•"/>
      <w:lvlJc w:val="left"/>
      <w:pPr>
        <w:ind w:left="1534" w:hanging="480"/>
      </w:pPr>
      <w:rPr>
        <w:rFonts w:hint="default"/>
        <w:lang w:val="en-US" w:eastAsia="zh-tw" w:bidi="ar-SA"/>
      </w:rPr>
    </w:lvl>
    <w:lvl w:ilvl="5">
      <w:start w:val="0"/>
      <w:numFmt w:val="bullet"/>
      <w:lvlText w:val="•"/>
      <w:lvlJc w:val="left"/>
      <w:pPr>
        <w:ind w:left="1772" w:hanging="480"/>
      </w:pPr>
      <w:rPr>
        <w:rFonts w:hint="default"/>
        <w:lang w:val="en-US" w:eastAsia="zh-tw" w:bidi="ar-SA"/>
      </w:rPr>
    </w:lvl>
    <w:lvl w:ilvl="6">
      <w:start w:val="0"/>
      <w:numFmt w:val="bullet"/>
      <w:lvlText w:val="•"/>
      <w:lvlJc w:val="left"/>
      <w:pPr>
        <w:ind w:left="2011" w:hanging="480"/>
      </w:pPr>
      <w:rPr>
        <w:rFonts w:hint="default"/>
        <w:lang w:val="en-US" w:eastAsia="zh-tw" w:bidi="ar-SA"/>
      </w:rPr>
    </w:lvl>
    <w:lvl w:ilvl="7">
      <w:start w:val="0"/>
      <w:numFmt w:val="bullet"/>
      <w:lvlText w:val="•"/>
      <w:lvlJc w:val="left"/>
      <w:pPr>
        <w:ind w:left="2249" w:hanging="480"/>
      </w:pPr>
      <w:rPr>
        <w:rFonts w:hint="default"/>
        <w:lang w:val="en-US" w:eastAsia="zh-tw" w:bidi="ar-SA"/>
      </w:rPr>
    </w:lvl>
    <w:lvl w:ilvl="8">
      <w:start w:val="0"/>
      <w:numFmt w:val="bullet"/>
      <w:lvlText w:val="•"/>
      <w:lvlJc w:val="left"/>
      <w:pPr>
        <w:ind w:left="2488" w:hanging="480"/>
      </w:pPr>
      <w:rPr>
        <w:rFonts w:hint="default"/>
        <w:lang w:val="en-US" w:eastAsia="zh-tw" w:bidi="ar-SA"/>
      </w:rPr>
    </w:lvl>
  </w:abstractNum>
  <w:abstractNum w:abstractNumId="8">
    <w:multiLevelType w:val="hybridMultilevel"/>
    <w:lvl w:ilvl="0">
      <w:start w:val="0"/>
      <w:numFmt w:val="bullet"/>
      <w:lvlText w:val=""/>
      <w:lvlJc w:val="left"/>
      <w:pPr>
        <w:ind w:left="586" w:hanging="480"/>
      </w:pPr>
      <w:rPr>
        <w:rFonts w:hint="default" w:ascii="Wingdings" w:hAnsi="Wingdings" w:eastAsia="Wingdings" w:cs="Wingdings"/>
        <w:w w:val="100"/>
        <w:sz w:val="24"/>
        <w:szCs w:val="24"/>
        <w:lang w:val="en-US" w:eastAsia="zh-tw" w:bidi="ar-SA"/>
      </w:rPr>
    </w:lvl>
    <w:lvl w:ilvl="1">
      <w:start w:val="0"/>
      <w:numFmt w:val="bullet"/>
      <w:lvlText w:val="•"/>
      <w:lvlJc w:val="left"/>
      <w:pPr>
        <w:ind w:left="818" w:hanging="480"/>
      </w:pPr>
      <w:rPr>
        <w:rFonts w:hint="default"/>
        <w:lang w:val="en-US" w:eastAsia="zh-tw" w:bidi="ar-SA"/>
      </w:rPr>
    </w:lvl>
    <w:lvl w:ilvl="2">
      <w:start w:val="0"/>
      <w:numFmt w:val="bullet"/>
      <w:lvlText w:val="•"/>
      <w:lvlJc w:val="left"/>
      <w:pPr>
        <w:ind w:left="1057" w:hanging="480"/>
      </w:pPr>
      <w:rPr>
        <w:rFonts w:hint="default"/>
        <w:lang w:val="en-US" w:eastAsia="zh-tw" w:bidi="ar-SA"/>
      </w:rPr>
    </w:lvl>
    <w:lvl w:ilvl="3">
      <w:start w:val="0"/>
      <w:numFmt w:val="bullet"/>
      <w:lvlText w:val="•"/>
      <w:lvlJc w:val="left"/>
      <w:pPr>
        <w:ind w:left="1295" w:hanging="480"/>
      </w:pPr>
      <w:rPr>
        <w:rFonts w:hint="default"/>
        <w:lang w:val="en-US" w:eastAsia="zh-tw" w:bidi="ar-SA"/>
      </w:rPr>
    </w:lvl>
    <w:lvl w:ilvl="4">
      <w:start w:val="0"/>
      <w:numFmt w:val="bullet"/>
      <w:lvlText w:val="•"/>
      <w:lvlJc w:val="left"/>
      <w:pPr>
        <w:ind w:left="1534" w:hanging="480"/>
      </w:pPr>
      <w:rPr>
        <w:rFonts w:hint="default"/>
        <w:lang w:val="en-US" w:eastAsia="zh-tw" w:bidi="ar-SA"/>
      </w:rPr>
    </w:lvl>
    <w:lvl w:ilvl="5">
      <w:start w:val="0"/>
      <w:numFmt w:val="bullet"/>
      <w:lvlText w:val="•"/>
      <w:lvlJc w:val="left"/>
      <w:pPr>
        <w:ind w:left="1772" w:hanging="480"/>
      </w:pPr>
      <w:rPr>
        <w:rFonts w:hint="default"/>
        <w:lang w:val="en-US" w:eastAsia="zh-tw" w:bidi="ar-SA"/>
      </w:rPr>
    </w:lvl>
    <w:lvl w:ilvl="6">
      <w:start w:val="0"/>
      <w:numFmt w:val="bullet"/>
      <w:lvlText w:val="•"/>
      <w:lvlJc w:val="left"/>
      <w:pPr>
        <w:ind w:left="2011" w:hanging="480"/>
      </w:pPr>
      <w:rPr>
        <w:rFonts w:hint="default"/>
        <w:lang w:val="en-US" w:eastAsia="zh-tw" w:bidi="ar-SA"/>
      </w:rPr>
    </w:lvl>
    <w:lvl w:ilvl="7">
      <w:start w:val="0"/>
      <w:numFmt w:val="bullet"/>
      <w:lvlText w:val="•"/>
      <w:lvlJc w:val="left"/>
      <w:pPr>
        <w:ind w:left="2249" w:hanging="480"/>
      </w:pPr>
      <w:rPr>
        <w:rFonts w:hint="default"/>
        <w:lang w:val="en-US" w:eastAsia="zh-tw" w:bidi="ar-SA"/>
      </w:rPr>
    </w:lvl>
    <w:lvl w:ilvl="8">
      <w:start w:val="0"/>
      <w:numFmt w:val="bullet"/>
      <w:lvlText w:val="•"/>
      <w:lvlJc w:val="left"/>
      <w:pPr>
        <w:ind w:left="2488" w:hanging="480"/>
      </w:pPr>
      <w:rPr>
        <w:rFonts w:hint="default"/>
        <w:lang w:val="en-US" w:eastAsia="zh-tw" w:bidi="ar-SA"/>
      </w:rPr>
    </w:lvl>
  </w:abstractNum>
  <w:abstractNum w:abstractNumId="7">
    <w:multiLevelType w:val="hybridMultilevel"/>
    <w:lvl w:ilvl="0">
      <w:start w:val="0"/>
      <w:numFmt w:val="bullet"/>
      <w:lvlText w:val=""/>
      <w:lvlJc w:val="left"/>
      <w:pPr>
        <w:ind w:left="587" w:hanging="480"/>
      </w:pPr>
      <w:rPr>
        <w:rFonts w:hint="default" w:ascii="Wingdings" w:hAnsi="Wingdings" w:eastAsia="Wingdings" w:cs="Wingdings"/>
        <w:w w:val="100"/>
        <w:sz w:val="24"/>
        <w:szCs w:val="24"/>
        <w:lang w:val="en-US" w:eastAsia="zh-tw" w:bidi="ar-SA"/>
      </w:rPr>
    </w:lvl>
    <w:lvl w:ilvl="1">
      <w:start w:val="0"/>
      <w:numFmt w:val="bullet"/>
      <w:lvlText w:val="•"/>
      <w:lvlJc w:val="left"/>
      <w:pPr>
        <w:ind w:left="833" w:hanging="480"/>
      </w:pPr>
      <w:rPr>
        <w:rFonts w:hint="default"/>
        <w:lang w:val="en-US" w:eastAsia="zh-tw" w:bidi="ar-SA"/>
      </w:rPr>
    </w:lvl>
    <w:lvl w:ilvl="2">
      <w:start w:val="0"/>
      <w:numFmt w:val="bullet"/>
      <w:lvlText w:val="•"/>
      <w:lvlJc w:val="left"/>
      <w:pPr>
        <w:ind w:left="1086" w:hanging="480"/>
      </w:pPr>
      <w:rPr>
        <w:rFonts w:hint="default"/>
        <w:lang w:val="en-US" w:eastAsia="zh-tw" w:bidi="ar-SA"/>
      </w:rPr>
    </w:lvl>
    <w:lvl w:ilvl="3">
      <w:start w:val="0"/>
      <w:numFmt w:val="bullet"/>
      <w:lvlText w:val="•"/>
      <w:lvlJc w:val="left"/>
      <w:pPr>
        <w:ind w:left="1339" w:hanging="480"/>
      </w:pPr>
      <w:rPr>
        <w:rFonts w:hint="default"/>
        <w:lang w:val="en-US" w:eastAsia="zh-tw" w:bidi="ar-SA"/>
      </w:rPr>
    </w:lvl>
    <w:lvl w:ilvl="4">
      <w:start w:val="0"/>
      <w:numFmt w:val="bullet"/>
      <w:lvlText w:val="•"/>
      <w:lvlJc w:val="left"/>
      <w:pPr>
        <w:ind w:left="1592" w:hanging="480"/>
      </w:pPr>
      <w:rPr>
        <w:rFonts w:hint="default"/>
        <w:lang w:val="en-US" w:eastAsia="zh-tw" w:bidi="ar-SA"/>
      </w:rPr>
    </w:lvl>
    <w:lvl w:ilvl="5">
      <w:start w:val="0"/>
      <w:numFmt w:val="bullet"/>
      <w:lvlText w:val="•"/>
      <w:lvlJc w:val="left"/>
      <w:pPr>
        <w:ind w:left="1845" w:hanging="480"/>
      </w:pPr>
      <w:rPr>
        <w:rFonts w:hint="default"/>
        <w:lang w:val="en-US" w:eastAsia="zh-tw" w:bidi="ar-SA"/>
      </w:rPr>
    </w:lvl>
    <w:lvl w:ilvl="6">
      <w:start w:val="0"/>
      <w:numFmt w:val="bullet"/>
      <w:lvlText w:val="•"/>
      <w:lvlJc w:val="left"/>
      <w:pPr>
        <w:ind w:left="2098" w:hanging="480"/>
      </w:pPr>
      <w:rPr>
        <w:rFonts w:hint="default"/>
        <w:lang w:val="en-US" w:eastAsia="zh-tw" w:bidi="ar-SA"/>
      </w:rPr>
    </w:lvl>
    <w:lvl w:ilvl="7">
      <w:start w:val="0"/>
      <w:numFmt w:val="bullet"/>
      <w:lvlText w:val="•"/>
      <w:lvlJc w:val="left"/>
      <w:pPr>
        <w:ind w:left="2351" w:hanging="480"/>
      </w:pPr>
      <w:rPr>
        <w:rFonts w:hint="default"/>
        <w:lang w:val="en-US" w:eastAsia="zh-tw" w:bidi="ar-SA"/>
      </w:rPr>
    </w:lvl>
    <w:lvl w:ilvl="8">
      <w:start w:val="0"/>
      <w:numFmt w:val="bullet"/>
      <w:lvlText w:val="•"/>
      <w:lvlJc w:val="left"/>
      <w:pPr>
        <w:ind w:left="2604" w:hanging="480"/>
      </w:pPr>
      <w:rPr>
        <w:rFonts w:hint="default"/>
        <w:lang w:val="en-US" w:eastAsia="zh-tw" w:bidi="ar-SA"/>
      </w:rPr>
    </w:lvl>
  </w:abstractNum>
  <w:abstractNum w:abstractNumId="6">
    <w:multiLevelType w:val="hybridMultilevel"/>
    <w:lvl w:ilvl="0">
      <w:start w:val="0"/>
      <w:numFmt w:val="bullet"/>
      <w:lvlText w:val=""/>
      <w:lvlJc w:val="left"/>
      <w:pPr>
        <w:ind w:left="587" w:hanging="480"/>
      </w:pPr>
      <w:rPr>
        <w:rFonts w:hint="default" w:ascii="Wingdings" w:hAnsi="Wingdings" w:eastAsia="Wingdings" w:cs="Wingdings"/>
        <w:w w:val="100"/>
        <w:sz w:val="24"/>
        <w:szCs w:val="24"/>
        <w:lang w:val="en-US" w:eastAsia="zh-tw" w:bidi="ar-SA"/>
      </w:rPr>
    </w:lvl>
    <w:lvl w:ilvl="1">
      <w:start w:val="0"/>
      <w:numFmt w:val="bullet"/>
      <w:lvlText w:val="•"/>
      <w:lvlJc w:val="left"/>
      <w:pPr>
        <w:ind w:left="758" w:hanging="480"/>
      </w:pPr>
      <w:rPr>
        <w:rFonts w:hint="default"/>
        <w:lang w:val="en-US" w:eastAsia="zh-tw" w:bidi="ar-SA"/>
      </w:rPr>
    </w:lvl>
    <w:lvl w:ilvl="2">
      <w:start w:val="0"/>
      <w:numFmt w:val="bullet"/>
      <w:lvlText w:val="•"/>
      <w:lvlJc w:val="left"/>
      <w:pPr>
        <w:ind w:left="937" w:hanging="480"/>
      </w:pPr>
      <w:rPr>
        <w:rFonts w:hint="default"/>
        <w:lang w:val="en-US" w:eastAsia="zh-tw" w:bidi="ar-SA"/>
      </w:rPr>
    </w:lvl>
    <w:lvl w:ilvl="3">
      <w:start w:val="0"/>
      <w:numFmt w:val="bullet"/>
      <w:lvlText w:val="•"/>
      <w:lvlJc w:val="left"/>
      <w:pPr>
        <w:ind w:left="1116" w:hanging="480"/>
      </w:pPr>
      <w:rPr>
        <w:rFonts w:hint="default"/>
        <w:lang w:val="en-US" w:eastAsia="zh-tw" w:bidi="ar-SA"/>
      </w:rPr>
    </w:lvl>
    <w:lvl w:ilvl="4">
      <w:start w:val="0"/>
      <w:numFmt w:val="bullet"/>
      <w:lvlText w:val="•"/>
      <w:lvlJc w:val="left"/>
      <w:pPr>
        <w:ind w:left="1294" w:hanging="480"/>
      </w:pPr>
      <w:rPr>
        <w:rFonts w:hint="default"/>
        <w:lang w:val="en-US" w:eastAsia="zh-tw" w:bidi="ar-SA"/>
      </w:rPr>
    </w:lvl>
    <w:lvl w:ilvl="5">
      <w:start w:val="0"/>
      <w:numFmt w:val="bullet"/>
      <w:lvlText w:val="•"/>
      <w:lvlJc w:val="left"/>
      <w:pPr>
        <w:ind w:left="1473" w:hanging="480"/>
      </w:pPr>
      <w:rPr>
        <w:rFonts w:hint="default"/>
        <w:lang w:val="en-US" w:eastAsia="zh-tw" w:bidi="ar-SA"/>
      </w:rPr>
    </w:lvl>
    <w:lvl w:ilvl="6">
      <w:start w:val="0"/>
      <w:numFmt w:val="bullet"/>
      <w:lvlText w:val="•"/>
      <w:lvlJc w:val="left"/>
      <w:pPr>
        <w:ind w:left="1652" w:hanging="480"/>
      </w:pPr>
      <w:rPr>
        <w:rFonts w:hint="default"/>
        <w:lang w:val="en-US" w:eastAsia="zh-tw" w:bidi="ar-SA"/>
      </w:rPr>
    </w:lvl>
    <w:lvl w:ilvl="7">
      <w:start w:val="0"/>
      <w:numFmt w:val="bullet"/>
      <w:lvlText w:val="•"/>
      <w:lvlJc w:val="left"/>
      <w:pPr>
        <w:ind w:left="1830" w:hanging="480"/>
      </w:pPr>
      <w:rPr>
        <w:rFonts w:hint="default"/>
        <w:lang w:val="en-US" w:eastAsia="zh-tw" w:bidi="ar-SA"/>
      </w:rPr>
    </w:lvl>
    <w:lvl w:ilvl="8">
      <w:start w:val="0"/>
      <w:numFmt w:val="bullet"/>
      <w:lvlText w:val="•"/>
      <w:lvlJc w:val="left"/>
      <w:pPr>
        <w:ind w:left="2009" w:hanging="480"/>
      </w:pPr>
      <w:rPr>
        <w:rFonts w:hint="default"/>
        <w:lang w:val="en-US" w:eastAsia="zh-tw" w:bidi="ar-SA"/>
      </w:rPr>
    </w:lvl>
  </w:abstractNum>
  <w:abstractNum w:abstractNumId="5">
    <w:multiLevelType w:val="hybridMultilevel"/>
    <w:lvl w:ilvl="0">
      <w:start w:val="1"/>
      <w:numFmt w:val="decimal"/>
      <w:lvlText w:val="%1"/>
      <w:lvlJc w:val="left"/>
      <w:pPr>
        <w:ind w:left="292" w:hanging="185"/>
        <w:jc w:val="left"/>
      </w:pPr>
      <w:rPr>
        <w:rFonts w:hint="default" w:ascii="Cambria" w:hAnsi="Cambria" w:eastAsia="Cambria" w:cs="Cambria"/>
        <w:w w:val="100"/>
        <w:sz w:val="24"/>
        <w:szCs w:val="24"/>
        <w:lang w:val="en-US" w:eastAsia="zh-tw" w:bidi="ar-SA"/>
      </w:rPr>
    </w:lvl>
    <w:lvl w:ilvl="1">
      <w:start w:val="0"/>
      <w:numFmt w:val="bullet"/>
      <w:lvlText w:val="•"/>
      <w:lvlJc w:val="left"/>
      <w:pPr>
        <w:ind w:left="910" w:hanging="185"/>
      </w:pPr>
      <w:rPr>
        <w:rFonts w:hint="default"/>
        <w:lang w:val="en-US" w:eastAsia="zh-tw" w:bidi="ar-SA"/>
      </w:rPr>
    </w:lvl>
    <w:lvl w:ilvl="2">
      <w:start w:val="0"/>
      <w:numFmt w:val="bullet"/>
      <w:lvlText w:val="•"/>
      <w:lvlJc w:val="left"/>
      <w:pPr>
        <w:ind w:left="1520" w:hanging="185"/>
      </w:pPr>
      <w:rPr>
        <w:rFonts w:hint="default"/>
        <w:lang w:val="en-US" w:eastAsia="zh-tw" w:bidi="ar-SA"/>
      </w:rPr>
    </w:lvl>
    <w:lvl w:ilvl="3">
      <w:start w:val="0"/>
      <w:numFmt w:val="bullet"/>
      <w:lvlText w:val="•"/>
      <w:lvlJc w:val="left"/>
      <w:pPr>
        <w:ind w:left="2130" w:hanging="185"/>
      </w:pPr>
      <w:rPr>
        <w:rFonts w:hint="default"/>
        <w:lang w:val="en-US" w:eastAsia="zh-tw" w:bidi="ar-SA"/>
      </w:rPr>
    </w:lvl>
    <w:lvl w:ilvl="4">
      <w:start w:val="0"/>
      <w:numFmt w:val="bullet"/>
      <w:lvlText w:val="•"/>
      <w:lvlJc w:val="left"/>
      <w:pPr>
        <w:ind w:left="2740" w:hanging="185"/>
      </w:pPr>
      <w:rPr>
        <w:rFonts w:hint="default"/>
        <w:lang w:val="en-US" w:eastAsia="zh-tw" w:bidi="ar-SA"/>
      </w:rPr>
    </w:lvl>
    <w:lvl w:ilvl="5">
      <w:start w:val="0"/>
      <w:numFmt w:val="bullet"/>
      <w:lvlText w:val="•"/>
      <w:lvlJc w:val="left"/>
      <w:pPr>
        <w:ind w:left="3351" w:hanging="185"/>
      </w:pPr>
      <w:rPr>
        <w:rFonts w:hint="default"/>
        <w:lang w:val="en-US" w:eastAsia="zh-tw" w:bidi="ar-SA"/>
      </w:rPr>
    </w:lvl>
    <w:lvl w:ilvl="6">
      <w:start w:val="0"/>
      <w:numFmt w:val="bullet"/>
      <w:lvlText w:val="•"/>
      <w:lvlJc w:val="left"/>
      <w:pPr>
        <w:ind w:left="3961" w:hanging="185"/>
      </w:pPr>
      <w:rPr>
        <w:rFonts w:hint="default"/>
        <w:lang w:val="en-US" w:eastAsia="zh-tw" w:bidi="ar-SA"/>
      </w:rPr>
    </w:lvl>
    <w:lvl w:ilvl="7">
      <w:start w:val="0"/>
      <w:numFmt w:val="bullet"/>
      <w:lvlText w:val="•"/>
      <w:lvlJc w:val="left"/>
      <w:pPr>
        <w:ind w:left="4571" w:hanging="185"/>
      </w:pPr>
      <w:rPr>
        <w:rFonts w:hint="default"/>
        <w:lang w:val="en-US" w:eastAsia="zh-tw" w:bidi="ar-SA"/>
      </w:rPr>
    </w:lvl>
    <w:lvl w:ilvl="8">
      <w:start w:val="0"/>
      <w:numFmt w:val="bullet"/>
      <w:lvlText w:val="•"/>
      <w:lvlJc w:val="left"/>
      <w:pPr>
        <w:ind w:left="5181" w:hanging="185"/>
      </w:pPr>
      <w:rPr>
        <w:rFonts w:hint="default"/>
        <w:lang w:val="en-US" w:eastAsia="zh-tw" w:bidi="ar-SA"/>
      </w:rPr>
    </w:lvl>
  </w:abstractNum>
  <w:abstractNum w:abstractNumId="4">
    <w:multiLevelType w:val="hybridMultilevel"/>
    <w:lvl w:ilvl="0">
      <w:start w:val="1"/>
      <w:numFmt w:val="decimal"/>
      <w:lvlText w:val="（%1）"/>
      <w:lvlJc w:val="left"/>
      <w:pPr>
        <w:ind w:left="1120" w:hanging="720"/>
        <w:jc w:val="left"/>
      </w:pPr>
      <w:rPr>
        <w:rFonts w:hint="default" w:ascii="新細明體" w:hAnsi="新細明體" w:eastAsia="新細明體" w:cs="新細明體"/>
        <w:spacing w:val="-1"/>
        <w:w w:val="100"/>
        <w:sz w:val="24"/>
        <w:szCs w:val="24"/>
        <w:lang w:val="en-US" w:eastAsia="zh-tw" w:bidi="ar-SA"/>
      </w:rPr>
    </w:lvl>
    <w:lvl w:ilvl="1">
      <w:start w:val="0"/>
      <w:numFmt w:val="bullet"/>
      <w:lvlText w:val="•"/>
      <w:lvlJc w:val="left"/>
      <w:pPr>
        <w:ind w:left="1941" w:hanging="720"/>
      </w:pPr>
      <w:rPr>
        <w:rFonts w:hint="default"/>
        <w:lang w:val="en-US" w:eastAsia="zh-tw" w:bidi="ar-SA"/>
      </w:rPr>
    </w:lvl>
    <w:lvl w:ilvl="2">
      <w:start w:val="0"/>
      <w:numFmt w:val="bullet"/>
      <w:lvlText w:val="•"/>
      <w:lvlJc w:val="left"/>
      <w:pPr>
        <w:ind w:left="2763" w:hanging="720"/>
      </w:pPr>
      <w:rPr>
        <w:rFonts w:hint="default"/>
        <w:lang w:val="en-US" w:eastAsia="zh-tw" w:bidi="ar-SA"/>
      </w:rPr>
    </w:lvl>
    <w:lvl w:ilvl="3">
      <w:start w:val="0"/>
      <w:numFmt w:val="bullet"/>
      <w:lvlText w:val="•"/>
      <w:lvlJc w:val="left"/>
      <w:pPr>
        <w:ind w:left="3585" w:hanging="720"/>
      </w:pPr>
      <w:rPr>
        <w:rFonts w:hint="default"/>
        <w:lang w:val="en-US" w:eastAsia="zh-tw" w:bidi="ar-SA"/>
      </w:rPr>
    </w:lvl>
    <w:lvl w:ilvl="4">
      <w:start w:val="0"/>
      <w:numFmt w:val="bullet"/>
      <w:lvlText w:val="•"/>
      <w:lvlJc w:val="left"/>
      <w:pPr>
        <w:ind w:left="4407" w:hanging="720"/>
      </w:pPr>
      <w:rPr>
        <w:rFonts w:hint="default"/>
        <w:lang w:val="en-US" w:eastAsia="zh-tw" w:bidi="ar-SA"/>
      </w:rPr>
    </w:lvl>
    <w:lvl w:ilvl="5">
      <w:start w:val="0"/>
      <w:numFmt w:val="bullet"/>
      <w:lvlText w:val="•"/>
      <w:lvlJc w:val="left"/>
      <w:pPr>
        <w:ind w:left="5229" w:hanging="720"/>
      </w:pPr>
      <w:rPr>
        <w:rFonts w:hint="default"/>
        <w:lang w:val="en-US" w:eastAsia="zh-tw" w:bidi="ar-SA"/>
      </w:rPr>
    </w:lvl>
    <w:lvl w:ilvl="6">
      <w:start w:val="0"/>
      <w:numFmt w:val="bullet"/>
      <w:lvlText w:val="•"/>
      <w:lvlJc w:val="left"/>
      <w:pPr>
        <w:ind w:left="6051" w:hanging="720"/>
      </w:pPr>
      <w:rPr>
        <w:rFonts w:hint="default"/>
        <w:lang w:val="en-US" w:eastAsia="zh-tw" w:bidi="ar-SA"/>
      </w:rPr>
    </w:lvl>
    <w:lvl w:ilvl="7">
      <w:start w:val="0"/>
      <w:numFmt w:val="bullet"/>
      <w:lvlText w:val="•"/>
      <w:lvlJc w:val="left"/>
      <w:pPr>
        <w:ind w:left="6873" w:hanging="720"/>
      </w:pPr>
      <w:rPr>
        <w:rFonts w:hint="default"/>
        <w:lang w:val="en-US" w:eastAsia="zh-tw" w:bidi="ar-SA"/>
      </w:rPr>
    </w:lvl>
    <w:lvl w:ilvl="8">
      <w:start w:val="0"/>
      <w:numFmt w:val="bullet"/>
      <w:lvlText w:val="•"/>
      <w:lvlJc w:val="left"/>
      <w:pPr>
        <w:ind w:left="7695" w:hanging="720"/>
      </w:pPr>
      <w:rPr>
        <w:rFonts w:hint="default"/>
        <w:lang w:val="en-US" w:eastAsia="zh-tw" w:bidi="ar-SA"/>
      </w:rPr>
    </w:lvl>
  </w:abstractNum>
  <w:abstractNum w:abstractNumId="3">
    <w:multiLevelType w:val="hybridMultilevel"/>
    <w:lvl w:ilvl="0">
      <w:start w:val="1"/>
      <w:numFmt w:val="lowerLetter"/>
      <w:lvlText w:val="%1."/>
      <w:lvlJc w:val="left"/>
      <w:pPr>
        <w:ind w:left="328" w:hanging="221"/>
        <w:jc w:val="left"/>
      </w:pPr>
      <w:rPr>
        <w:rFonts w:hint="default" w:ascii="Cambria" w:hAnsi="Cambria" w:eastAsia="Cambria" w:cs="Cambria"/>
        <w:spacing w:val="-1"/>
        <w:w w:val="100"/>
        <w:sz w:val="24"/>
        <w:szCs w:val="24"/>
        <w:lang w:val="en-US" w:eastAsia="zh-tw" w:bidi="ar-SA"/>
      </w:rPr>
    </w:lvl>
    <w:lvl w:ilvl="1">
      <w:start w:val="0"/>
      <w:numFmt w:val="bullet"/>
      <w:lvlText w:val="•"/>
      <w:lvlJc w:val="left"/>
      <w:pPr>
        <w:ind w:left="787" w:hanging="221"/>
      </w:pPr>
      <w:rPr>
        <w:rFonts w:hint="default"/>
        <w:lang w:val="en-US" w:eastAsia="zh-tw" w:bidi="ar-SA"/>
      </w:rPr>
    </w:lvl>
    <w:lvl w:ilvl="2">
      <w:start w:val="0"/>
      <w:numFmt w:val="bullet"/>
      <w:lvlText w:val="•"/>
      <w:lvlJc w:val="left"/>
      <w:pPr>
        <w:ind w:left="1255" w:hanging="221"/>
      </w:pPr>
      <w:rPr>
        <w:rFonts w:hint="default"/>
        <w:lang w:val="en-US" w:eastAsia="zh-tw" w:bidi="ar-SA"/>
      </w:rPr>
    </w:lvl>
    <w:lvl w:ilvl="3">
      <w:start w:val="0"/>
      <w:numFmt w:val="bullet"/>
      <w:lvlText w:val="•"/>
      <w:lvlJc w:val="left"/>
      <w:pPr>
        <w:ind w:left="1722" w:hanging="221"/>
      </w:pPr>
      <w:rPr>
        <w:rFonts w:hint="default"/>
        <w:lang w:val="en-US" w:eastAsia="zh-tw" w:bidi="ar-SA"/>
      </w:rPr>
    </w:lvl>
    <w:lvl w:ilvl="4">
      <w:start w:val="0"/>
      <w:numFmt w:val="bullet"/>
      <w:lvlText w:val="•"/>
      <w:lvlJc w:val="left"/>
      <w:pPr>
        <w:ind w:left="2190" w:hanging="221"/>
      </w:pPr>
      <w:rPr>
        <w:rFonts w:hint="default"/>
        <w:lang w:val="en-US" w:eastAsia="zh-tw" w:bidi="ar-SA"/>
      </w:rPr>
    </w:lvl>
    <w:lvl w:ilvl="5">
      <w:start w:val="0"/>
      <w:numFmt w:val="bullet"/>
      <w:lvlText w:val="•"/>
      <w:lvlJc w:val="left"/>
      <w:pPr>
        <w:ind w:left="2658" w:hanging="221"/>
      </w:pPr>
      <w:rPr>
        <w:rFonts w:hint="default"/>
        <w:lang w:val="en-US" w:eastAsia="zh-tw" w:bidi="ar-SA"/>
      </w:rPr>
    </w:lvl>
    <w:lvl w:ilvl="6">
      <w:start w:val="0"/>
      <w:numFmt w:val="bullet"/>
      <w:lvlText w:val="•"/>
      <w:lvlJc w:val="left"/>
      <w:pPr>
        <w:ind w:left="3125" w:hanging="221"/>
      </w:pPr>
      <w:rPr>
        <w:rFonts w:hint="default"/>
        <w:lang w:val="en-US" w:eastAsia="zh-tw" w:bidi="ar-SA"/>
      </w:rPr>
    </w:lvl>
    <w:lvl w:ilvl="7">
      <w:start w:val="0"/>
      <w:numFmt w:val="bullet"/>
      <w:lvlText w:val="•"/>
      <w:lvlJc w:val="left"/>
      <w:pPr>
        <w:ind w:left="3593" w:hanging="221"/>
      </w:pPr>
      <w:rPr>
        <w:rFonts w:hint="default"/>
        <w:lang w:val="en-US" w:eastAsia="zh-tw" w:bidi="ar-SA"/>
      </w:rPr>
    </w:lvl>
    <w:lvl w:ilvl="8">
      <w:start w:val="0"/>
      <w:numFmt w:val="bullet"/>
      <w:lvlText w:val="•"/>
      <w:lvlJc w:val="left"/>
      <w:pPr>
        <w:ind w:left="4060" w:hanging="221"/>
      </w:pPr>
      <w:rPr>
        <w:rFonts w:hint="default"/>
        <w:lang w:val="en-US" w:eastAsia="zh-tw" w:bidi="ar-SA"/>
      </w:rPr>
    </w:lvl>
  </w:abstractNum>
  <w:abstractNum w:abstractNumId="2">
    <w:multiLevelType w:val="hybridMultilevel"/>
    <w:lvl w:ilvl="0">
      <w:start w:val="1"/>
      <w:numFmt w:val="lowerLetter"/>
      <w:lvlText w:val="%1."/>
      <w:lvlJc w:val="left"/>
      <w:pPr>
        <w:ind w:left="107" w:hanging="231"/>
        <w:jc w:val="left"/>
      </w:pPr>
      <w:rPr>
        <w:rFonts w:hint="default" w:ascii="Cambria" w:hAnsi="Cambria" w:eastAsia="Cambria" w:cs="Cambria"/>
        <w:spacing w:val="-1"/>
        <w:w w:val="100"/>
        <w:sz w:val="24"/>
        <w:szCs w:val="24"/>
        <w:lang w:val="en-US" w:eastAsia="zh-tw" w:bidi="ar-SA"/>
      </w:rPr>
    </w:lvl>
    <w:lvl w:ilvl="1">
      <w:start w:val="0"/>
      <w:numFmt w:val="bullet"/>
      <w:lvlText w:val="•"/>
      <w:lvlJc w:val="left"/>
      <w:pPr>
        <w:ind w:left="589" w:hanging="231"/>
      </w:pPr>
      <w:rPr>
        <w:rFonts w:hint="default"/>
        <w:lang w:val="en-US" w:eastAsia="zh-tw" w:bidi="ar-SA"/>
      </w:rPr>
    </w:lvl>
    <w:lvl w:ilvl="2">
      <w:start w:val="0"/>
      <w:numFmt w:val="bullet"/>
      <w:lvlText w:val="•"/>
      <w:lvlJc w:val="left"/>
      <w:pPr>
        <w:ind w:left="1079" w:hanging="231"/>
      </w:pPr>
      <w:rPr>
        <w:rFonts w:hint="default"/>
        <w:lang w:val="en-US" w:eastAsia="zh-tw" w:bidi="ar-SA"/>
      </w:rPr>
    </w:lvl>
    <w:lvl w:ilvl="3">
      <w:start w:val="0"/>
      <w:numFmt w:val="bullet"/>
      <w:lvlText w:val="•"/>
      <w:lvlJc w:val="left"/>
      <w:pPr>
        <w:ind w:left="1568" w:hanging="231"/>
      </w:pPr>
      <w:rPr>
        <w:rFonts w:hint="default"/>
        <w:lang w:val="en-US" w:eastAsia="zh-tw" w:bidi="ar-SA"/>
      </w:rPr>
    </w:lvl>
    <w:lvl w:ilvl="4">
      <w:start w:val="0"/>
      <w:numFmt w:val="bullet"/>
      <w:lvlText w:val="•"/>
      <w:lvlJc w:val="left"/>
      <w:pPr>
        <w:ind w:left="2058" w:hanging="231"/>
      </w:pPr>
      <w:rPr>
        <w:rFonts w:hint="default"/>
        <w:lang w:val="en-US" w:eastAsia="zh-tw" w:bidi="ar-SA"/>
      </w:rPr>
    </w:lvl>
    <w:lvl w:ilvl="5">
      <w:start w:val="0"/>
      <w:numFmt w:val="bullet"/>
      <w:lvlText w:val="•"/>
      <w:lvlJc w:val="left"/>
      <w:pPr>
        <w:ind w:left="2548" w:hanging="231"/>
      </w:pPr>
      <w:rPr>
        <w:rFonts w:hint="default"/>
        <w:lang w:val="en-US" w:eastAsia="zh-tw" w:bidi="ar-SA"/>
      </w:rPr>
    </w:lvl>
    <w:lvl w:ilvl="6">
      <w:start w:val="0"/>
      <w:numFmt w:val="bullet"/>
      <w:lvlText w:val="•"/>
      <w:lvlJc w:val="left"/>
      <w:pPr>
        <w:ind w:left="3037" w:hanging="231"/>
      </w:pPr>
      <w:rPr>
        <w:rFonts w:hint="default"/>
        <w:lang w:val="en-US" w:eastAsia="zh-tw" w:bidi="ar-SA"/>
      </w:rPr>
    </w:lvl>
    <w:lvl w:ilvl="7">
      <w:start w:val="0"/>
      <w:numFmt w:val="bullet"/>
      <w:lvlText w:val="•"/>
      <w:lvlJc w:val="left"/>
      <w:pPr>
        <w:ind w:left="3527" w:hanging="231"/>
      </w:pPr>
      <w:rPr>
        <w:rFonts w:hint="default"/>
        <w:lang w:val="en-US" w:eastAsia="zh-tw" w:bidi="ar-SA"/>
      </w:rPr>
    </w:lvl>
    <w:lvl w:ilvl="8">
      <w:start w:val="0"/>
      <w:numFmt w:val="bullet"/>
      <w:lvlText w:val="•"/>
      <w:lvlJc w:val="left"/>
      <w:pPr>
        <w:ind w:left="4016" w:hanging="231"/>
      </w:pPr>
      <w:rPr>
        <w:rFonts w:hint="default"/>
        <w:lang w:val="en-US" w:eastAsia="zh-tw" w:bidi="ar-SA"/>
      </w:rPr>
    </w:lvl>
  </w:abstractNum>
  <w:abstractNum w:abstractNumId="1">
    <w:multiLevelType w:val="hybridMultilevel"/>
    <w:lvl w:ilvl="0">
      <w:start w:val="1"/>
      <w:numFmt w:val="upperLetter"/>
      <w:lvlText w:val="%1."/>
      <w:lvlJc w:val="left"/>
      <w:pPr>
        <w:ind w:left="400" w:hanging="344"/>
        <w:jc w:val="left"/>
      </w:pPr>
      <w:rPr>
        <w:rFonts w:hint="default" w:ascii="Cambria" w:hAnsi="Cambria" w:eastAsia="Cambria" w:cs="Cambria"/>
        <w:spacing w:val="-1"/>
        <w:w w:val="100"/>
        <w:sz w:val="24"/>
        <w:szCs w:val="24"/>
        <w:lang w:val="en-US" w:eastAsia="zh-tw" w:bidi="ar-SA"/>
      </w:rPr>
    </w:lvl>
    <w:lvl w:ilvl="1">
      <w:start w:val="0"/>
      <w:numFmt w:val="bullet"/>
      <w:lvlText w:val="•"/>
      <w:lvlJc w:val="left"/>
      <w:pPr>
        <w:ind w:left="1293" w:hanging="344"/>
      </w:pPr>
      <w:rPr>
        <w:rFonts w:hint="default"/>
        <w:lang w:val="en-US" w:eastAsia="zh-tw" w:bidi="ar-SA"/>
      </w:rPr>
    </w:lvl>
    <w:lvl w:ilvl="2">
      <w:start w:val="0"/>
      <w:numFmt w:val="bullet"/>
      <w:lvlText w:val="•"/>
      <w:lvlJc w:val="left"/>
      <w:pPr>
        <w:ind w:left="2187" w:hanging="344"/>
      </w:pPr>
      <w:rPr>
        <w:rFonts w:hint="default"/>
        <w:lang w:val="en-US" w:eastAsia="zh-tw" w:bidi="ar-SA"/>
      </w:rPr>
    </w:lvl>
    <w:lvl w:ilvl="3">
      <w:start w:val="0"/>
      <w:numFmt w:val="bullet"/>
      <w:lvlText w:val="•"/>
      <w:lvlJc w:val="left"/>
      <w:pPr>
        <w:ind w:left="3081" w:hanging="344"/>
      </w:pPr>
      <w:rPr>
        <w:rFonts w:hint="default"/>
        <w:lang w:val="en-US" w:eastAsia="zh-tw" w:bidi="ar-SA"/>
      </w:rPr>
    </w:lvl>
    <w:lvl w:ilvl="4">
      <w:start w:val="0"/>
      <w:numFmt w:val="bullet"/>
      <w:lvlText w:val="•"/>
      <w:lvlJc w:val="left"/>
      <w:pPr>
        <w:ind w:left="3975" w:hanging="344"/>
      </w:pPr>
      <w:rPr>
        <w:rFonts w:hint="default"/>
        <w:lang w:val="en-US" w:eastAsia="zh-tw" w:bidi="ar-SA"/>
      </w:rPr>
    </w:lvl>
    <w:lvl w:ilvl="5">
      <w:start w:val="0"/>
      <w:numFmt w:val="bullet"/>
      <w:lvlText w:val="•"/>
      <w:lvlJc w:val="left"/>
      <w:pPr>
        <w:ind w:left="4869" w:hanging="344"/>
      </w:pPr>
      <w:rPr>
        <w:rFonts w:hint="default"/>
        <w:lang w:val="en-US" w:eastAsia="zh-tw" w:bidi="ar-SA"/>
      </w:rPr>
    </w:lvl>
    <w:lvl w:ilvl="6">
      <w:start w:val="0"/>
      <w:numFmt w:val="bullet"/>
      <w:lvlText w:val="•"/>
      <w:lvlJc w:val="left"/>
      <w:pPr>
        <w:ind w:left="5763" w:hanging="344"/>
      </w:pPr>
      <w:rPr>
        <w:rFonts w:hint="default"/>
        <w:lang w:val="en-US" w:eastAsia="zh-tw" w:bidi="ar-SA"/>
      </w:rPr>
    </w:lvl>
    <w:lvl w:ilvl="7">
      <w:start w:val="0"/>
      <w:numFmt w:val="bullet"/>
      <w:lvlText w:val="•"/>
      <w:lvlJc w:val="left"/>
      <w:pPr>
        <w:ind w:left="6657" w:hanging="344"/>
      </w:pPr>
      <w:rPr>
        <w:rFonts w:hint="default"/>
        <w:lang w:val="en-US" w:eastAsia="zh-tw" w:bidi="ar-SA"/>
      </w:rPr>
    </w:lvl>
    <w:lvl w:ilvl="8">
      <w:start w:val="0"/>
      <w:numFmt w:val="bullet"/>
      <w:lvlText w:val="•"/>
      <w:lvlJc w:val="left"/>
      <w:pPr>
        <w:ind w:left="7551" w:hanging="344"/>
      </w:pPr>
      <w:rPr>
        <w:rFonts w:hint="default"/>
        <w:lang w:val="en-US" w:eastAsia="zh-tw" w:bidi="ar-SA"/>
      </w:rPr>
    </w:lvl>
  </w:abstractNum>
  <w:abstractNum w:abstractNumId="0">
    <w:multiLevelType w:val="hybridMultilevel"/>
    <w:lvl w:ilvl="0">
      <w:start w:val="0"/>
      <w:numFmt w:val="bullet"/>
      <w:lvlText w:val="-"/>
      <w:lvlJc w:val="left"/>
      <w:pPr>
        <w:ind w:left="760" w:hanging="171"/>
      </w:pPr>
      <w:rPr>
        <w:rFonts w:hint="default" w:ascii="Cambria" w:hAnsi="Cambria" w:eastAsia="Cambria" w:cs="Cambria"/>
        <w:w w:val="100"/>
        <w:sz w:val="24"/>
        <w:szCs w:val="24"/>
        <w:lang w:val="en-US" w:eastAsia="zh-tw" w:bidi="ar-SA"/>
      </w:rPr>
    </w:lvl>
    <w:lvl w:ilvl="1">
      <w:start w:val="0"/>
      <w:numFmt w:val="bullet"/>
      <w:lvlText w:val="•"/>
      <w:lvlJc w:val="left"/>
      <w:pPr>
        <w:ind w:left="1617" w:hanging="171"/>
      </w:pPr>
      <w:rPr>
        <w:rFonts w:hint="default"/>
        <w:lang w:val="en-US" w:eastAsia="zh-tw" w:bidi="ar-SA"/>
      </w:rPr>
    </w:lvl>
    <w:lvl w:ilvl="2">
      <w:start w:val="0"/>
      <w:numFmt w:val="bullet"/>
      <w:lvlText w:val="•"/>
      <w:lvlJc w:val="left"/>
      <w:pPr>
        <w:ind w:left="2475" w:hanging="171"/>
      </w:pPr>
      <w:rPr>
        <w:rFonts w:hint="default"/>
        <w:lang w:val="en-US" w:eastAsia="zh-tw" w:bidi="ar-SA"/>
      </w:rPr>
    </w:lvl>
    <w:lvl w:ilvl="3">
      <w:start w:val="0"/>
      <w:numFmt w:val="bullet"/>
      <w:lvlText w:val="•"/>
      <w:lvlJc w:val="left"/>
      <w:pPr>
        <w:ind w:left="3333" w:hanging="171"/>
      </w:pPr>
      <w:rPr>
        <w:rFonts w:hint="default"/>
        <w:lang w:val="en-US" w:eastAsia="zh-tw" w:bidi="ar-SA"/>
      </w:rPr>
    </w:lvl>
    <w:lvl w:ilvl="4">
      <w:start w:val="0"/>
      <w:numFmt w:val="bullet"/>
      <w:lvlText w:val="•"/>
      <w:lvlJc w:val="left"/>
      <w:pPr>
        <w:ind w:left="4191" w:hanging="171"/>
      </w:pPr>
      <w:rPr>
        <w:rFonts w:hint="default"/>
        <w:lang w:val="en-US" w:eastAsia="zh-tw" w:bidi="ar-SA"/>
      </w:rPr>
    </w:lvl>
    <w:lvl w:ilvl="5">
      <w:start w:val="0"/>
      <w:numFmt w:val="bullet"/>
      <w:lvlText w:val="•"/>
      <w:lvlJc w:val="left"/>
      <w:pPr>
        <w:ind w:left="5049" w:hanging="171"/>
      </w:pPr>
      <w:rPr>
        <w:rFonts w:hint="default"/>
        <w:lang w:val="en-US" w:eastAsia="zh-tw" w:bidi="ar-SA"/>
      </w:rPr>
    </w:lvl>
    <w:lvl w:ilvl="6">
      <w:start w:val="0"/>
      <w:numFmt w:val="bullet"/>
      <w:lvlText w:val="•"/>
      <w:lvlJc w:val="left"/>
      <w:pPr>
        <w:ind w:left="5907" w:hanging="171"/>
      </w:pPr>
      <w:rPr>
        <w:rFonts w:hint="default"/>
        <w:lang w:val="en-US" w:eastAsia="zh-tw" w:bidi="ar-SA"/>
      </w:rPr>
    </w:lvl>
    <w:lvl w:ilvl="7">
      <w:start w:val="0"/>
      <w:numFmt w:val="bullet"/>
      <w:lvlText w:val="•"/>
      <w:lvlJc w:val="left"/>
      <w:pPr>
        <w:ind w:left="6765" w:hanging="171"/>
      </w:pPr>
      <w:rPr>
        <w:rFonts w:hint="default"/>
        <w:lang w:val="en-US" w:eastAsia="zh-tw" w:bidi="ar-SA"/>
      </w:rPr>
    </w:lvl>
    <w:lvl w:ilvl="8">
      <w:start w:val="0"/>
      <w:numFmt w:val="bullet"/>
      <w:lvlText w:val="•"/>
      <w:lvlJc w:val="left"/>
      <w:pPr>
        <w:ind w:left="7623" w:hanging="171"/>
      </w:pPr>
      <w:rPr>
        <w:rFonts w:hint="default"/>
        <w:lang w:val="en-US" w:eastAsia="zh-tw" w:bidi="ar-SA"/>
      </w:rPr>
    </w:lvl>
  </w:abstract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新細明體" w:hAnsi="新細明體" w:eastAsia="新細明體" w:cs="新細明體"/>
      <w:lang w:val="en-US" w:eastAsia="zh-tw" w:bidi="ar-SA"/>
    </w:rPr>
  </w:style>
  <w:style w:styleId="TOC1" w:type="paragraph">
    <w:name w:val="TOC 1"/>
    <w:basedOn w:val="Normal"/>
    <w:uiPriority w:val="1"/>
    <w:qFormat/>
    <w:pPr>
      <w:spacing w:before="65"/>
      <w:ind w:left="400"/>
    </w:pPr>
    <w:rPr>
      <w:rFonts w:ascii="新細明體" w:hAnsi="新細明體" w:eastAsia="新細明體" w:cs="新細明體"/>
      <w:sz w:val="24"/>
      <w:szCs w:val="24"/>
      <w:lang w:val="en-US" w:eastAsia="zh-tw" w:bidi="ar-SA"/>
    </w:rPr>
  </w:style>
  <w:style w:styleId="BodyText" w:type="paragraph">
    <w:name w:val="Body Text"/>
    <w:basedOn w:val="Normal"/>
    <w:uiPriority w:val="1"/>
    <w:qFormat/>
    <w:pPr/>
    <w:rPr>
      <w:rFonts w:ascii="新細明體" w:hAnsi="新細明體" w:eastAsia="新細明體" w:cs="新細明體"/>
      <w:sz w:val="24"/>
      <w:szCs w:val="24"/>
      <w:lang w:val="en-US" w:eastAsia="zh-tw" w:bidi="ar-SA"/>
    </w:rPr>
  </w:style>
  <w:style w:styleId="Heading1" w:type="paragraph">
    <w:name w:val="Heading 1"/>
    <w:basedOn w:val="Normal"/>
    <w:uiPriority w:val="1"/>
    <w:qFormat/>
    <w:pPr>
      <w:ind w:left="400"/>
      <w:outlineLvl w:val="1"/>
    </w:pPr>
    <w:rPr>
      <w:rFonts w:ascii="新細明體" w:hAnsi="新細明體" w:eastAsia="新細明體" w:cs="新細明體"/>
      <w:sz w:val="32"/>
      <w:szCs w:val="32"/>
      <w:lang w:val="en-US" w:eastAsia="zh-tw" w:bidi="ar-SA"/>
    </w:rPr>
  </w:style>
  <w:style w:styleId="Title" w:type="paragraph">
    <w:name w:val="Title"/>
    <w:basedOn w:val="Normal"/>
    <w:uiPriority w:val="1"/>
    <w:qFormat/>
    <w:pPr>
      <w:spacing w:before="22"/>
      <w:ind w:left="740" w:right="979"/>
      <w:jc w:val="center"/>
    </w:pPr>
    <w:rPr>
      <w:rFonts w:ascii="新細明體" w:hAnsi="新細明體" w:eastAsia="新細明體" w:cs="新細明體"/>
      <w:sz w:val="40"/>
      <w:szCs w:val="40"/>
      <w:lang w:val="en-US" w:eastAsia="zh-tw" w:bidi="ar-SA"/>
    </w:rPr>
  </w:style>
  <w:style w:styleId="ListParagraph" w:type="paragraph">
    <w:name w:val="List Paragraph"/>
    <w:basedOn w:val="Normal"/>
    <w:uiPriority w:val="1"/>
    <w:qFormat/>
    <w:pPr>
      <w:ind w:left="880" w:hanging="481"/>
    </w:pPr>
    <w:rPr>
      <w:rFonts w:ascii="新細明體" w:hAnsi="新細明體" w:eastAsia="新細明體" w:cs="新細明體"/>
      <w:lang w:val="en-US" w:eastAsia="zh-tw" w:bidi="ar-SA"/>
    </w:rPr>
  </w:style>
  <w:style w:styleId="TableParagraph" w:type="paragraph">
    <w:name w:val="Table Paragraph"/>
    <w:basedOn w:val="Normal"/>
    <w:uiPriority w:val="1"/>
    <w:qFormat/>
    <w:pPr>
      <w:ind w:left="107"/>
    </w:pPr>
    <w:rPr>
      <w:rFonts w:ascii="新細明體" w:hAnsi="新細明體" w:eastAsia="新細明體" w:cs="新細明體"/>
      <w:lang w:val="en-US" w:eastAsia="zh-tw"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hyperlink" Target="http://www.baua.de/de/Themen-von-A-Z/Gefahrstoffe/TRGS/TRGS-" TargetMode="External"/><Relationship Id="rId13" Type="http://schemas.openxmlformats.org/officeDocument/2006/relationships/hyperlink" Target="http://www.city.kobe.lg.jp/information/about/construction/tyousaka/roudouanzen/img/1p.pdf" TargetMode="External"/><Relationship Id="rId14" Type="http://schemas.openxmlformats.org/officeDocument/2006/relationships/footer" Target="footer7.xml"/><Relationship Id="rId15" Type="http://schemas.openxmlformats.org/officeDocument/2006/relationships/footer" Target="footer8.xml"/><Relationship Id="rId16" Type="http://schemas.openxmlformats.org/officeDocument/2006/relationships/hyperlink" Target="http://law.e-gov.go.jp/htmldata/S47/S47HO057.html#1000000000010000000000000000000000000000000000000000000000000000000000000000000" TargetMode="External"/><Relationship Id="rId17" Type="http://schemas.openxmlformats.org/officeDocument/2006/relationships/hyperlink" Target="http://www.cla.gov.tw/cgi-" TargetMode="External"/><Relationship Id="rId18" Type="http://schemas.openxmlformats.org/officeDocument/2006/relationships/footer" Target="footer9.xml"/><Relationship Id="rId19" Type="http://schemas.openxmlformats.org/officeDocument/2006/relationships/footer" Target="footer10.xml"/><Relationship Id="rId20" Type="http://schemas.openxmlformats.org/officeDocument/2006/relationships/footer" Target="footer11.xml"/><Relationship Id="rId21" Type="http://schemas.openxmlformats.org/officeDocument/2006/relationships/footer" Target="footer12.xml"/><Relationship Id="rId22" Type="http://schemas.openxmlformats.org/officeDocument/2006/relationships/image" Target="media/image2.png"/><Relationship Id="rId23" Type="http://schemas.openxmlformats.org/officeDocument/2006/relationships/footer" Target="footer13.xml"/><Relationship Id="rId24" Type="http://schemas.openxmlformats.org/officeDocument/2006/relationships/numbering" Target="numbering.xml"/></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林佳和</dc:creator>
  <dcterms:created xsi:type="dcterms:W3CDTF">2021-09-17T06:43:45Z</dcterms:created>
  <dcterms:modified xsi:type="dcterms:W3CDTF">2021-09-17T06:43:45Z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2012-11-16T00:00:00Z</vt:filetime>
  </property>
  <property fmtid="{D5CDD505-2E9C-101B-9397-08002B2CF9AE}" pid="3" name="Creator">
    <vt:lpwstr>Microsoft® Office Word 2007</vt:lpwstr>
  </property>
  <property fmtid="{D5CDD505-2E9C-101B-9397-08002B2CF9AE}" pid="4" name="LastSaved">
    <vt:filetime>2021-09-17T00:00:00Z</vt:filetime>
  </property>
</Properties>
</file>