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860"/>
        <w:gridCol w:w="1608"/>
        <w:gridCol w:w="3616"/>
      </w:tblGrid>
      <w:tr w:rsidR="00890329" w:rsidRPr="00730A63" w14:paraId="457F36BB" w14:textId="77777777" w:rsidTr="00940BEE">
        <w:trPr>
          <w:trHeight w:val="983"/>
        </w:trPr>
        <w:tc>
          <w:tcPr>
            <w:tcW w:w="9694" w:type="dxa"/>
            <w:gridSpan w:val="4"/>
            <w:vAlign w:val="center"/>
          </w:tcPr>
          <w:p w14:paraId="27962110" w14:textId="6EAFE1FA" w:rsidR="00097809" w:rsidRPr="00266E32" w:rsidRDefault="006F3F8A" w:rsidP="00DB6BC6">
            <w:pPr>
              <w:tabs>
                <w:tab w:val="left" w:pos="7380"/>
              </w:tabs>
              <w:spacing w:after="360"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66E32">
              <w:rPr>
                <w:rFonts w:ascii="標楷體" w:eastAsia="標楷體" w:hAnsi="標楷體"/>
                <w:b/>
                <w:bCs/>
                <w:noProof/>
                <w:color w:val="000000"/>
                <w:sz w:val="3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44296C" wp14:editId="74F612B6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-496570</wp:posOffset>
                      </wp:positionV>
                      <wp:extent cx="990600" cy="326390"/>
                      <wp:effectExtent l="127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E36F" w14:textId="77777777" w:rsidR="00097809" w:rsidRPr="001646C5" w:rsidRDefault="00097809" w:rsidP="00097809">
                                  <w:pPr>
                                    <w:rPr>
                                      <w:rFonts w:eastAsia="標楷體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附件</w:t>
                                  </w:r>
                                  <w:r w:rsidR="00C452D3">
                                    <w:rPr>
                                      <w:rFonts w:eastAsia="標楷體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0.15pt;margin-top:-39.1pt;width:7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" stroked="f" strokecolor="blue">
                      <v:textbox>
                        <w:txbxContent>
                          <w:p w:rsidR="00097809" w:rsidRPr="001646C5" w:rsidRDefault="00097809" w:rsidP="00097809">
                            <w:pPr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C452D3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CBA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6"/>
              </w:rPr>
              <w:t>112</w:t>
            </w:r>
            <w:r w:rsidR="00097809" w:rsidRPr="00266E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6"/>
              </w:rPr>
              <w:t>年公務人員特種考試司法人員考試三等考試</w:t>
            </w:r>
            <w:proofErr w:type="gramStart"/>
            <w:r w:rsidR="00097809" w:rsidRPr="00266E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6"/>
              </w:rPr>
              <w:t>監獄官類科</w:t>
            </w:r>
            <w:proofErr w:type="gramEnd"/>
            <w:r w:rsidR="00097809" w:rsidRPr="00266E3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6"/>
              </w:rPr>
              <w:t>錄取人員申請</w:t>
            </w:r>
            <w:r w:rsidR="00097809" w:rsidRPr="00266E32">
              <w:rPr>
                <w:rFonts w:ascii="標楷體" w:eastAsia="標楷體" w:hAnsi="標楷體" w:cs="標楷體" w:hint="eastAsia"/>
                <w:b/>
                <w:color w:val="000000"/>
                <w:spacing w:val="-10"/>
                <w:sz w:val="32"/>
                <w:szCs w:val="32"/>
              </w:rPr>
              <w:t>免除教育訓練所需學分表</w:t>
            </w:r>
          </w:p>
        </w:tc>
      </w:tr>
      <w:tr w:rsidR="00890329" w:rsidRPr="00730A63" w14:paraId="6DA51A00" w14:textId="77777777" w:rsidTr="00940BEE">
        <w:tc>
          <w:tcPr>
            <w:tcW w:w="1548" w:type="dxa"/>
            <w:vAlign w:val="center"/>
          </w:tcPr>
          <w:p w14:paraId="3C638E8F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2880" w:type="dxa"/>
            <w:vAlign w:val="center"/>
          </w:tcPr>
          <w:p w14:paraId="5260C9A2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620" w:type="dxa"/>
            <w:vAlign w:val="center"/>
          </w:tcPr>
          <w:p w14:paraId="662422D7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學分數</w:t>
            </w:r>
          </w:p>
        </w:tc>
        <w:tc>
          <w:tcPr>
            <w:tcW w:w="3646" w:type="dxa"/>
          </w:tcPr>
          <w:p w14:paraId="13598DE4" w14:textId="77777777" w:rsidR="00097809" w:rsidRPr="00890329" w:rsidRDefault="00097809" w:rsidP="00940BE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890329" w:rsidRPr="00730A63" w14:paraId="64944324" w14:textId="77777777" w:rsidTr="00940BEE">
        <w:trPr>
          <w:cantSplit/>
        </w:trPr>
        <w:tc>
          <w:tcPr>
            <w:tcW w:w="1548" w:type="dxa"/>
            <w:vMerge w:val="restart"/>
          </w:tcPr>
          <w:p w14:paraId="71E35859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犯罪學相關課程</w:t>
            </w:r>
          </w:p>
        </w:tc>
        <w:tc>
          <w:tcPr>
            <w:tcW w:w="2880" w:type="dxa"/>
            <w:vAlign w:val="center"/>
          </w:tcPr>
          <w:p w14:paraId="39C15355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犯罪學</w:t>
            </w:r>
          </w:p>
        </w:tc>
        <w:tc>
          <w:tcPr>
            <w:tcW w:w="1620" w:type="dxa"/>
            <w:vAlign w:val="center"/>
          </w:tcPr>
          <w:p w14:paraId="48A6A73D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3C6AB450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21CAE092" w14:textId="77777777" w:rsidTr="00940BEE">
        <w:trPr>
          <w:cantSplit/>
        </w:trPr>
        <w:tc>
          <w:tcPr>
            <w:tcW w:w="1548" w:type="dxa"/>
            <w:vMerge/>
          </w:tcPr>
          <w:p w14:paraId="26E0B35E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54DD739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犯罪心理學</w:t>
            </w:r>
          </w:p>
        </w:tc>
        <w:tc>
          <w:tcPr>
            <w:tcW w:w="1620" w:type="dxa"/>
            <w:vAlign w:val="center"/>
          </w:tcPr>
          <w:p w14:paraId="6646506A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3287E0E1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201DCB0B" w14:textId="77777777" w:rsidTr="00027732">
        <w:trPr>
          <w:cantSplit/>
          <w:trHeight w:val="344"/>
        </w:trPr>
        <w:tc>
          <w:tcPr>
            <w:tcW w:w="1548" w:type="dxa"/>
            <w:vMerge/>
          </w:tcPr>
          <w:p w14:paraId="7F1609CA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B8298E6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被害者學</w:t>
            </w:r>
          </w:p>
        </w:tc>
        <w:tc>
          <w:tcPr>
            <w:tcW w:w="1620" w:type="dxa"/>
            <w:vAlign w:val="center"/>
          </w:tcPr>
          <w:p w14:paraId="2C30759D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5A1CDB81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BA749FD" w14:textId="77777777" w:rsidTr="00940BEE">
        <w:trPr>
          <w:cantSplit/>
        </w:trPr>
        <w:tc>
          <w:tcPr>
            <w:tcW w:w="1548" w:type="dxa"/>
            <w:vMerge/>
          </w:tcPr>
          <w:p w14:paraId="32031D0B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C7E03BE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心理測驗</w:t>
            </w:r>
          </w:p>
        </w:tc>
        <w:tc>
          <w:tcPr>
            <w:tcW w:w="1620" w:type="dxa"/>
            <w:vAlign w:val="center"/>
          </w:tcPr>
          <w:p w14:paraId="49625435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5C455A55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57C828F6" w14:textId="77777777" w:rsidTr="00940BEE">
        <w:trPr>
          <w:cantSplit/>
        </w:trPr>
        <w:tc>
          <w:tcPr>
            <w:tcW w:w="1548" w:type="dxa"/>
            <w:vMerge/>
          </w:tcPr>
          <w:p w14:paraId="0BCE6A52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8D18590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犯罪預防</w:t>
            </w:r>
            <w:r w:rsidR="00275AA2" w:rsidRPr="00D759E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  <w:tc>
          <w:tcPr>
            <w:tcW w:w="1620" w:type="dxa"/>
            <w:vAlign w:val="center"/>
          </w:tcPr>
          <w:p w14:paraId="68FD9A82" w14:textId="77777777" w:rsidR="00097809" w:rsidRPr="00D759EB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641D6C14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364C9535" w14:textId="77777777" w:rsidTr="00940BEE">
        <w:trPr>
          <w:cantSplit/>
        </w:trPr>
        <w:tc>
          <w:tcPr>
            <w:tcW w:w="1548" w:type="dxa"/>
            <w:vMerge/>
          </w:tcPr>
          <w:p w14:paraId="34D83C36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68AAB19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犯罪統計</w:t>
            </w:r>
            <w:r w:rsidR="004B2A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與分析</w:t>
            </w:r>
          </w:p>
        </w:tc>
        <w:tc>
          <w:tcPr>
            <w:tcW w:w="1620" w:type="dxa"/>
            <w:vAlign w:val="center"/>
          </w:tcPr>
          <w:p w14:paraId="70D2C2DC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9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608A5786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32EBB68A" w14:textId="77777777" w:rsidTr="00940BEE">
        <w:trPr>
          <w:cantSplit/>
        </w:trPr>
        <w:tc>
          <w:tcPr>
            <w:tcW w:w="1548" w:type="dxa"/>
            <w:vMerge/>
          </w:tcPr>
          <w:p w14:paraId="3304F0D1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F973E3E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620" w:type="dxa"/>
            <w:vAlign w:val="center"/>
          </w:tcPr>
          <w:p w14:paraId="483BB2D4" w14:textId="77777777" w:rsidR="00097809" w:rsidRPr="00A168BA" w:rsidRDefault="00FC7915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46" w:type="dxa"/>
          </w:tcPr>
          <w:p w14:paraId="354854D8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5D32E7E" w14:textId="77777777" w:rsidTr="00940BEE">
        <w:trPr>
          <w:cantSplit/>
        </w:trPr>
        <w:tc>
          <w:tcPr>
            <w:tcW w:w="1548" w:type="dxa"/>
            <w:vMerge w:val="restart"/>
          </w:tcPr>
          <w:p w14:paraId="17C69E55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刑事司法與法令課程</w:t>
            </w:r>
          </w:p>
        </w:tc>
        <w:tc>
          <w:tcPr>
            <w:tcW w:w="2880" w:type="dxa"/>
            <w:vAlign w:val="center"/>
          </w:tcPr>
          <w:p w14:paraId="39B4E052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刑法總則</w:t>
            </w:r>
          </w:p>
        </w:tc>
        <w:tc>
          <w:tcPr>
            <w:tcW w:w="1620" w:type="dxa"/>
            <w:vAlign w:val="center"/>
          </w:tcPr>
          <w:p w14:paraId="6B0E8187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14:paraId="268C0CC8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7F9BAE77" w14:textId="77777777" w:rsidTr="00940BEE">
        <w:trPr>
          <w:cantSplit/>
        </w:trPr>
        <w:tc>
          <w:tcPr>
            <w:tcW w:w="1548" w:type="dxa"/>
            <w:vMerge/>
            <w:vAlign w:val="center"/>
          </w:tcPr>
          <w:p w14:paraId="71AB8FCE" w14:textId="77777777" w:rsidR="00097809" w:rsidRPr="00A168BA" w:rsidRDefault="00097809" w:rsidP="00940BE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DB8D196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刑法分則</w:t>
            </w:r>
          </w:p>
        </w:tc>
        <w:tc>
          <w:tcPr>
            <w:tcW w:w="1620" w:type="dxa"/>
            <w:vAlign w:val="center"/>
          </w:tcPr>
          <w:p w14:paraId="164D5C29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  <w:vAlign w:val="center"/>
          </w:tcPr>
          <w:p w14:paraId="30D53D41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4B79F712" w14:textId="77777777" w:rsidTr="00940BEE">
        <w:trPr>
          <w:cantSplit/>
        </w:trPr>
        <w:tc>
          <w:tcPr>
            <w:tcW w:w="1548" w:type="dxa"/>
            <w:vMerge/>
          </w:tcPr>
          <w:p w14:paraId="128112DB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CBD0657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刑事訴訟法</w:t>
            </w:r>
          </w:p>
        </w:tc>
        <w:tc>
          <w:tcPr>
            <w:tcW w:w="1620" w:type="dxa"/>
            <w:vAlign w:val="center"/>
          </w:tcPr>
          <w:p w14:paraId="7AA92CF1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14:paraId="472E04C6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B3973C0" w14:textId="77777777" w:rsidTr="00940BEE">
        <w:trPr>
          <w:cantSplit/>
        </w:trPr>
        <w:tc>
          <w:tcPr>
            <w:tcW w:w="1548" w:type="dxa"/>
            <w:vMerge/>
          </w:tcPr>
          <w:p w14:paraId="210850E5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714357C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少年事件處理法</w:t>
            </w:r>
          </w:p>
        </w:tc>
        <w:tc>
          <w:tcPr>
            <w:tcW w:w="1620" w:type="dxa"/>
            <w:vAlign w:val="center"/>
          </w:tcPr>
          <w:p w14:paraId="3D54BD26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76E9323E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470E366F" w14:textId="77777777" w:rsidTr="00940BEE">
        <w:trPr>
          <w:cantSplit/>
        </w:trPr>
        <w:tc>
          <w:tcPr>
            <w:tcW w:w="1548" w:type="dxa"/>
            <w:vMerge/>
          </w:tcPr>
          <w:p w14:paraId="161A7713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056E427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刑事政策</w:t>
            </w:r>
          </w:p>
        </w:tc>
        <w:tc>
          <w:tcPr>
            <w:tcW w:w="1620" w:type="dxa"/>
            <w:vAlign w:val="center"/>
          </w:tcPr>
          <w:p w14:paraId="707B743F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4B278B0C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504FF5B3" w14:textId="77777777" w:rsidTr="00940BEE">
        <w:trPr>
          <w:cantSplit/>
        </w:trPr>
        <w:tc>
          <w:tcPr>
            <w:tcW w:w="1548" w:type="dxa"/>
            <w:vMerge/>
          </w:tcPr>
          <w:p w14:paraId="074B0975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4B68BC4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620" w:type="dxa"/>
            <w:vAlign w:val="center"/>
          </w:tcPr>
          <w:p w14:paraId="4A1CDC3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46" w:type="dxa"/>
          </w:tcPr>
          <w:p w14:paraId="5039B134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3229ED2B" w14:textId="77777777" w:rsidTr="00940BEE">
        <w:trPr>
          <w:cantSplit/>
        </w:trPr>
        <w:tc>
          <w:tcPr>
            <w:tcW w:w="1548" w:type="dxa"/>
            <w:vMerge w:val="restart"/>
          </w:tcPr>
          <w:p w14:paraId="2691BDC1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矯正與處遇相關課程</w:t>
            </w:r>
          </w:p>
        </w:tc>
        <w:tc>
          <w:tcPr>
            <w:tcW w:w="2880" w:type="dxa"/>
            <w:vAlign w:val="center"/>
          </w:tcPr>
          <w:p w14:paraId="402953E7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監獄學</w:t>
            </w:r>
          </w:p>
        </w:tc>
        <w:tc>
          <w:tcPr>
            <w:tcW w:w="1620" w:type="dxa"/>
            <w:vAlign w:val="center"/>
          </w:tcPr>
          <w:p w14:paraId="0C84A701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58077BEC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018B5EDE" w14:textId="77777777" w:rsidTr="00940BEE">
        <w:trPr>
          <w:cantSplit/>
        </w:trPr>
        <w:tc>
          <w:tcPr>
            <w:tcW w:w="1548" w:type="dxa"/>
            <w:vMerge/>
          </w:tcPr>
          <w:p w14:paraId="0D7C5BB2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6D683A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輔導學原理</w:t>
            </w:r>
          </w:p>
        </w:tc>
        <w:tc>
          <w:tcPr>
            <w:tcW w:w="1620" w:type="dxa"/>
            <w:vAlign w:val="center"/>
          </w:tcPr>
          <w:p w14:paraId="1E862651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1B78BA2F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13B447F2" w14:textId="77777777" w:rsidTr="00940BEE">
        <w:trPr>
          <w:cantSplit/>
        </w:trPr>
        <w:tc>
          <w:tcPr>
            <w:tcW w:w="1548" w:type="dxa"/>
            <w:vMerge/>
          </w:tcPr>
          <w:p w14:paraId="5AC30A31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76AE5B4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諮商理論與技術</w:t>
            </w:r>
          </w:p>
        </w:tc>
        <w:tc>
          <w:tcPr>
            <w:tcW w:w="1620" w:type="dxa"/>
            <w:vAlign w:val="center"/>
          </w:tcPr>
          <w:p w14:paraId="2AFAD88C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74524880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03E49BD2" w14:textId="77777777" w:rsidTr="00940BEE">
        <w:trPr>
          <w:cantSplit/>
        </w:trPr>
        <w:tc>
          <w:tcPr>
            <w:tcW w:w="1548" w:type="dxa"/>
            <w:vMerge/>
          </w:tcPr>
          <w:p w14:paraId="0638C2B2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A91C77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矯正法規</w:t>
            </w:r>
          </w:p>
        </w:tc>
        <w:tc>
          <w:tcPr>
            <w:tcW w:w="1620" w:type="dxa"/>
            <w:vAlign w:val="center"/>
          </w:tcPr>
          <w:p w14:paraId="559EA8F3" w14:textId="77777777" w:rsidR="00097809" w:rsidRPr="00A168BA" w:rsidRDefault="00D759EB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14:paraId="42C4685D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52451B2B" w14:textId="77777777" w:rsidTr="00940BEE">
        <w:trPr>
          <w:cantSplit/>
        </w:trPr>
        <w:tc>
          <w:tcPr>
            <w:tcW w:w="1548" w:type="dxa"/>
            <w:vMerge/>
          </w:tcPr>
          <w:p w14:paraId="743A6735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F9644A0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犯罪矯正實務</w:t>
            </w:r>
          </w:p>
        </w:tc>
        <w:tc>
          <w:tcPr>
            <w:tcW w:w="1620" w:type="dxa"/>
            <w:vAlign w:val="center"/>
          </w:tcPr>
          <w:p w14:paraId="42D3AF60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14:paraId="4DFBDC74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5C099B5F" w14:textId="77777777" w:rsidTr="00940BEE">
        <w:trPr>
          <w:cantSplit/>
        </w:trPr>
        <w:tc>
          <w:tcPr>
            <w:tcW w:w="1548" w:type="dxa"/>
            <w:vMerge/>
          </w:tcPr>
          <w:p w14:paraId="40300FF8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EE184A6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觀護與假釋制度</w:t>
            </w:r>
          </w:p>
        </w:tc>
        <w:tc>
          <w:tcPr>
            <w:tcW w:w="1620" w:type="dxa"/>
            <w:vAlign w:val="center"/>
          </w:tcPr>
          <w:p w14:paraId="7CAA88D3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35501385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28F8C780" w14:textId="77777777" w:rsidTr="00940BEE">
        <w:trPr>
          <w:cantSplit/>
        </w:trPr>
        <w:tc>
          <w:tcPr>
            <w:tcW w:w="1548" w:type="dxa"/>
            <w:vMerge/>
          </w:tcPr>
          <w:p w14:paraId="779A8558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DFA6824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精神醫學</w:t>
            </w:r>
          </w:p>
        </w:tc>
        <w:tc>
          <w:tcPr>
            <w:tcW w:w="1620" w:type="dxa"/>
            <w:vAlign w:val="center"/>
          </w:tcPr>
          <w:p w14:paraId="0A7A31EE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0CDA2CE3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1B5C9CF2" w14:textId="77777777" w:rsidTr="00940BEE">
        <w:trPr>
          <w:cantSplit/>
        </w:trPr>
        <w:tc>
          <w:tcPr>
            <w:tcW w:w="1548" w:type="dxa"/>
            <w:vMerge/>
          </w:tcPr>
          <w:p w14:paraId="6B0A3477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18BB790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羈押法</w:t>
            </w:r>
          </w:p>
        </w:tc>
        <w:tc>
          <w:tcPr>
            <w:tcW w:w="1620" w:type="dxa"/>
            <w:vAlign w:val="center"/>
          </w:tcPr>
          <w:p w14:paraId="680DCC60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74668080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3B639F8F" w14:textId="77777777" w:rsidTr="00940BEE">
        <w:trPr>
          <w:cantSplit/>
        </w:trPr>
        <w:tc>
          <w:tcPr>
            <w:tcW w:w="1548" w:type="dxa"/>
            <w:vMerge/>
          </w:tcPr>
          <w:p w14:paraId="4AFDBFDD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3B653DC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保安處分法規</w:t>
            </w:r>
          </w:p>
        </w:tc>
        <w:tc>
          <w:tcPr>
            <w:tcW w:w="1620" w:type="dxa"/>
            <w:vAlign w:val="center"/>
          </w:tcPr>
          <w:p w14:paraId="04BBD8D8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357A999B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1D06B0D" w14:textId="77777777" w:rsidTr="00940BEE">
        <w:trPr>
          <w:cantSplit/>
        </w:trPr>
        <w:tc>
          <w:tcPr>
            <w:tcW w:w="1548" w:type="dxa"/>
            <w:vMerge/>
          </w:tcPr>
          <w:p w14:paraId="77ECF907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91A77B4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少年矯正制度</w:t>
            </w:r>
          </w:p>
        </w:tc>
        <w:tc>
          <w:tcPr>
            <w:tcW w:w="1620" w:type="dxa"/>
            <w:vAlign w:val="center"/>
          </w:tcPr>
          <w:p w14:paraId="676F1F76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2D16E15D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1C05E990" w14:textId="77777777" w:rsidTr="00940BEE">
        <w:trPr>
          <w:cantSplit/>
        </w:trPr>
        <w:tc>
          <w:tcPr>
            <w:tcW w:w="1548" w:type="dxa"/>
            <w:vMerge/>
          </w:tcPr>
          <w:p w14:paraId="13A7A964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21A28BD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犯罪預測</w:t>
            </w:r>
          </w:p>
        </w:tc>
        <w:tc>
          <w:tcPr>
            <w:tcW w:w="1620" w:type="dxa"/>
            <w:vAlign w:val="center"/>
          </w:tcPr>
          <w:p w14:paraId="6099921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14:paraId="7E86FF87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D661EF0" w14:textId="77777777" w:rsidTr="00940BEE">
        <w:trPr>
          <w:cantSplit/>
        </w:trPr>
        <w:tc>
          <w:tcPr>
            <w:tcW w:w="1548" w:type="dxa"/>
            <w:vMerge/>
          </w:tcPr>
          <w:p w14:paraId="29DDF52F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313C492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620" w:type="dxa"/>
            <w:vAlign w:val="center"/>
          </w:tcPr>
          <w:p w14:paraId="6868ED3A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D75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6" w:type="dxa"/>
          </w:tcPr>
          <w:p w14:paraId="1C61C242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5C757141" w14:textId="77777777" w:rsidTr="00940BEE">
        <w:trPr>
          <w:cantSplit/>
        </w:trPr>
        <w:tc>
          <w:tcPr>
            <w:tcW w:w="1548" w:type="dxa"/>
            <w:vMerge w:val="restart"/>
          </w:tcPr>
          <w:p w14:paraId="01BDC98A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警技、軍訓及矯正實務見（實）習課程</w:t>
            </w:r>
          </w:p>
        </w:tc>
        <w:tc>
          <w:tcPr>
            <w:tcW w:w="2880" w:type="dxa"/>
            <w:vAlign w:val="center"/>
          </w:tcPr>
          <w:p w14:paraId="68E9596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sz w:val="28"/>
                <w:szCs w:val="28"/>
              </w:rPr>
              <w:t>射擊</w:t>
            </w:r>
          </w:p>
        </w:tc>
        <w:tc>
          <w:tcPr>
            <w:tcW w:w="1620" w:type="dxa"/>
            <w:vAlign w:val="center"/>
          </w:tcPr>
          <w:p w14:paraId="5B18571B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  <w:vAlign w:val="center"/>
          </w:tcPr>
          <w:p w14:paraId="4FD2939B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上課時數每18小時，以1學分計算，內容需為警用射擊。</w:t>
            </w:r>
          </w:p>
        </w:tc>
      </w:tr>
      <w:tr w:rsidR="00890329" w:rsidRPr="00730A63" w14:paraId="41A85F89" w14:textId="77777777" w:rsidTr="00940BEE">
        <w:trPr>
          <w:cantSplit/>
        </w:trPr>
        <w:tc>
          <w:tcPr>
            <w:tcW w:w="1548" w:type="dxa"/>
            <w:vMerge/>
          </w:tcPr>
          <w:p w14:paraId="2086C38D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D08B224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sz w:val="28"/>
                <w:szCs w:val="28"/>
              </w:rPr>
              <w:t>柔道（或摔角）</w:t>
            </w:r>
          </w:p>
        </w:tc>
        <w:tc>
          <w:tcPr>
            <w:tcW w:w="1620" w:type="dxa"/>
            <w:vAlign w:val="center"/>
          </w:tcPr>
          <w:p w14:paraId="01A6F895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  <w:vAlign w:val="center"/>
          </w:tcPr>
          <w:p w14:paraId="7D9B1603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上課時數每18小時，以1學分計算</w:t>
            </w:r>
          </w:p>
        </w:tc>
      </w:tr>
      <w:tr w:rsidR="00890329" w:rsidRPr="00730A63" w14:paraId="381C5D38" w14:textId="77777777" w:rsidTr="00940BEE">
        <w:trPr>
          <w:cantSplit/>
        </w:trPr>
        <w:tc>
          <w:tcPr>
            <w:tcW w:w="1548" w:type="dxa"/>
            <w:vMerge/>
          </w:tcPr>
          <w:p w14:paraId="7365E61B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73983C2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綜合逮捕術</w:t>
            </w:r>
            <w:r w:rsidR="0075509A"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(含擒拿)</w:t>
            </w:r>
          </w:p>
        </w:tc>
        <w:tc>
          <w:tcPr>
            <w:tcW w:w="1620" w:type="dxa"/>
            <w:vAlign w:val="center"/>
          </w:tcPr>
          <w:p w14:paraId="64807D52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  <w:vAlign w:val="center"/>
          </w:tcPr>
          <w:p w14:paraId="30549672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上課時數每18小時，以1學分計算</w:t>
            </w:r>
          </w:p>
        </w:tc>
      </w:tr>
      <w:tr w:rsidR="00890329" w:rsidRPr="00730A63" w14:paraId="475A9631" w14:textId="77777777" w:rsidTr="00940BEE">
        <w:trPr>
          <w:cantSplit/>
        </w:trPr>
        <w:tc>
          <w:tcPr>
            <w:tcW w:w="1548" w:type="dxa"/>
            <w:vMerge/>
          </w:tcPr>
          <w:p w14:paraId="333103F6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A71CD4E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軍</w:t>
            </w:r>
            <w:r w:rsidR="00926F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</w:t>
            </w: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</w:t>
            </w:r>
            <w:r w:rsidR="00926F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</w:t>
            </w:r>
          </w:p>
          <w:p w14:paraId="7ADE1A79" w14:textId="77777777" w:rsidR="00097809" w:rsidRPr="00A168BA" w:rsidRDefault="00097809" w:rsidP="00D759EB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664FBC"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</w:t>
            </w: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基本教練）</w:t>
            </w:r>
          </w:p>
        </w:tc>
        <w:tc>
          <w:tcPr>
            <w:tcW w:w="1620" w:type="dxa"/>
            <w:vAlign w:val="center"/>
          </w:tcPr>
          <w:p w14:paraId="35AA9EF3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6" w:type="dxa"/>
            <w:vAlign w:val="center"/>
          </w:tcPr>
          <w:p w14:paraId="6DA0A804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上課時數每18小時，以1學分計算</w:t>
            </w:r>
          </w:p>
        </w:tc>
      </w:tr>
      <w:tr w:rsidR="00890329" w:rsidRPr="00730A63" w14:paraId="27DB835F" w14:textId="77777777" w:rsidTr="00940BEE">
        <w:trPr>
          <w:cantSplit/>
        </w:trPr>
        <w:tc>
          <w:tcPr>
            <w:tcW w:w="1548" w:type="dxa"/>
            <w:vMerge/>
          </w:tcPr>
          <w:p w14:paraId="7940AFA3" w14:textId="77777777" w:rsidR="00097809" w:rsidRPr="00A168BA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19EF840" w14:textId="77777777" w:rsidR="00097809" w:rsidRPr="00A168BA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4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t>矯正機關實務見（實）習</w:t>
            </w:r>
          </w:p>
        </w:tc>
        <w:tc>
          <w:tcPr>
            <w:tcW w:w="1620" w:type="dxa"/>
            <w:vAlign w:val="center"/>
          </w:tcPr>
          <w:p w14:paraId="0AA688CB" w14:textId="77777777" w:rsidR="00097809" w:rsidRPr="00A168BA" w:rsidRDefault="001E4EED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097809" w:rsidRPr="00A16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個月</w:t>
            </w:r>
          </w:p>
        </w:tc>
        <w:tc>
          <w:tcPr>
            <w:tcW w:w="3646" w:type="dxa"/>
          </w:tcPr>
          <w:p w14:paraId="31DA898C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2C28D19A" w14:textId="77777777" w:rsidTr="00940BEE">
        <w:trPr>
          <w:cantSplit/>
        </w:trPr>
        <w:tc>
          <w:tcPr>
            <w:tcW w:w="1548" w:type="dxa"/>
            <w:vMerge/>
          </w:tcPr>
          <w:p w14:paraId="2B4BA03D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F4F1E01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620" w:type="dxa"/>
            <w:vAlign w:val="center"/>
          </w:tcPr>
          <w:p w14:paraId="693EB7AB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46" w:type="dxa"/>
          </w:tcPr>
          <w:p w14:paraId="26191AE0" w14:textId="77777777" w:rsidR="00097809" w:rsidRPr="00890329" w:rsidRDefault="00097809" w:rsidP="00940BE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05AFA369" w14:textId="77777777" w:rsidTr="00940BEE">
        <w:tc>
          <w:tcPr>
            <w:tcW w:w="4428" w:type="dxa"/>
            <w:gridSpan w:val="2"/>
          </w:tcPr>
          <w:p w14:paraId="34FDCCB3" w14:textId="77777777" w:rsidR="00097809" w:rsidRPr="00890329" w:rsidRDefault="00097809" w:rsidP="00940BEE">
            <w:pPr>
              <w:tabs>
                <w:tab w:val="left" w:pos="7380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620" w:type="dxa"/>
            <w:vAlign w:val="center"/>
          </w:tcPr>
          <w:p w14:paraId="07A2BB02" w14:textId="77777777" w:rsidR="00097809" w:rsidRPr="00A41969" w:rsidRDefault="0075509A" w:rsidP="00097809">
            <w:pPr>
              <w:tabs>
                <w:tab w:val="left" w:pos="7380"/>
              </w:tabs>
              <w:spacing w:after="36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926F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6" w:type="dxa"/>
          </w:tcPr>
          <w:p w14:paraId="08ECF640" w14:textId="77777777" w:rsidR="00097809" w:rsidRPr="00890329" w:rsidRDefault="00097809" w:rsidP="00097809">
            <w:pPr>
              <w:spacing w:after="36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0329" w:rsidRPr="00730A63" w14:paraId="6B8FFAAC" w14:textId="77777777" w:rsidTr="00940BEE">
        <w:trPr>
          <w:trHeight w:val="1399"/>
        </w:trPr>
        <w:tc>
          <w:tcPr>
            <w:tcW w:w="9694" w:type="dxa"/>
            <w:gridSpan w:val="4"/>
          </w:tcPr>
          <w:p w14:paraId="3E1CA26D" w14:textId="77777777" w:rsidR="00097809" w:rsidRPr="00890329" w:rsidRDefault="00097809" w:rsidP="00CD7E77">
            <w:pPr>
              <w:spacing w:after="360" w:line="360" w:lineRule="exact"/>
              <w:ind w:left="899" w:hangingChars="321" w:hanging="89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備註：以上各類科課程學分數之認定，合計應修滿</w:t>
            </w:r>
            <w:r w:rsidR="00CD7E77" w:rsidRPr="00CD7E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926F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90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學分數，並於</w:t>
            </w:r>
            <w:r w:rsidRPr="008903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矯正機關實務見（實）習</w:t>
            </w:r>
            <w:r w:rsidR="00CD7E77" w:rsidRPr="00CD7E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Pr="008903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個月者，始可申請免除教育訓練，不得以修習部分學分數為由申請免除部分教育訓練。</w:t>
            </w:r>
          </w:p>
        </w:tc>
      </w:tr>
    </w:tbl>
    <w:p w14:paraId="0D9098D7" w14:textId="77777777" w:rsidR="00F943BB" w:rsidRPr="00926F94" w:rsidRDefault="00F943BB" w:rsidP="00926F94">
      <w:pPr>
        <w:spacing w:after="360"/>
        <w:rPr>
          <w:color w:val="000000"/>
        </w:rPr>
      </w:pPr>
    </w:p>
    <w:sectPr w:rsidR="00F943BB" w:rsidRPr="00926F94" w:rsidSect="00E2158E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6E0C" w14:textId="77777777" w:rsidR="007E0F3E" w:rsidRDefault="007E0F3E" w:rsidP="0038327E">
      <w:r>
        <w:separator/>
      </w:r>
    </w:p>
  </w:endnote>
  <w:endnote w:type="continuationSeparator" w:id="0">
    <w:p w14:paraId="146C2445" w14:textId="77777777" w:rsidR="007E0F3E" w:rsidRDefault="007E0F3E" w:rsidP="0038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C156" w14:textId="77777777" w:rsidR="007E0F3E" w:rsidRDefault="007E0F3E" w:rsidP="0038327E">
      <w:r>
        <w:separator/>
      </w:r>
    </w:p>
  </w:footnote>
  <w:footnote w:type="continuationSeparator" w:id="0">
    <w:p w14:paraId="2B6ACCFF" w14:textId="77777777" w:rsidR="007E0F3E" w:rsidRDefault="007E0F3E" w:rsidP="0038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09"/>
    <w:rsid w:val="00027732"/>
    <w:rsid w:val="00040BA6"/>
    <w:rsid w:val="00097809"/>
    <w:rsid w:val="00097B71"/>
    <w:rsid w:val="000A4D07"/>
    <w:rsid w:val="000B3C56"/>
    <w:rsid w:val="000B4B23"/>
    <w:rsid w:val="000C0063"/>
    <w:rsid w:val="000C0F4F"/>
    <w:rsid w:val="000C2223"/>
    <w:rsid w:val="000E098A"/>
    <w:rsid w:val="00145407"/>
    <w:rsid w:val="001646C5"/>
    <w:rsid w:val="00164F99"/>
    <w:rsid w:val="001E4EED"/>
    <w:rsid w:val="001F5E4E"/>
    <w:rsid w:val="002003D5"/>
    <w:rsid w:val="00201FE1"/>
    <w:rsid w:val="00216BC5"/>
    <w:rsid w:val="00223843"/>
    <w:rsid w:val="00266E32"/>
    <w:rsid w:val="00275AA2"/>
    <w:rsid w:val="002949D6"/>
    <w:rsid w:val="002B2452"/>
    <w:rsid w:val="003548E9"/>
    <w:rsid w:val="003708AB"/>
    <w:rsid w:val="003714BA"/>
    <w:rsid w:val="0038327E"/>
    <w:rsid w:val="00384AA7"/>
    <w:rsid w:val="00393673"/>
    <w:rsid w:val="003967ED"/>
    <w:rsid w:val="003A10E1"/>
    <w:rsid w:val="003B6CDC"/>
    <w:rsid w:val="003C18ED"/>
    <w:rsid w:val="003F5D54"/>
    <w:rsid w:val="00442007"/>
    <w:rsid w:val="00446CC0"/>
    <w:rsid w:val="00452381"/>
    <w:rsid w:val="004B1E89"/>
    <w:rsid w:val="004B2A9B"/>
    <w:rsid w:val="004F77EE"/>
    <w:rsid w:val="005212A9"/>
    <w:rsid w:val="0053689E"/>
    <w:rsid w:val="00556816"/>
    <w:rsid w:val="00560582"/>
    <w:rsid w:val="00584445"/>
    <w:rsid w:val="005A663C"/>
    <w:rsid w:val="005A6D62"/>
    <w:rsid w:val="005A7107"/>
    <w:rsid w:val="006317DD"/>
    <w:rsid w:val="006412D6"/>
    <w:rsid w:val="0065081F"/>
    <w:rsid w:val="00664FBC"/>
    <w:rsid w:val="00671BA0"/>
    <w:rsid w:val="00686B47"/>
    <w:rsid w:val="00696918"/>
    <w:rsid w:val="006B57D7"/>
    <w:rsid w:val="006C3507"/>
    <w:rsid w:val="006F3F8A"/>
    <w:rsid w:val="00730A63"/>
    <w:rsid w:val="0075509A"/>
    <w:rsid w:val="00766781"/>
    <w:rsid w:val="007B07E0"/>
    <w:rsid w:val="007B7FFD"/>
    <w:rsid w:val="007C4AFA"/>
    <w:rsid w:val="007E0F3E"/>
    <w:rsid w:val="0080459B"/>
    <w:rsid w:val="00826DD5"/>
    <w:rsid w:val="00874D37"/>
    <w:rsid w:val="0088545D"/>
    <w:rsid w:val="00890329"/>
    <w:rsid w:val="00892566"/>
    <w:rsid w:val="008B33EF"/>
    <w:rsid w:val="008C7216"/>
    <w:rsid w:val="008D669C"/>
    <w:rsid w:val="008F7CBA"/>
    <w:rsid w:val="00926F94"/>
    <w:rsid w:val="00930576"/>
    <w:rsid w:val="00940BEE"/>
    <w:rsid w:val="009B394F"/>
    <w:rsid w:val="009C1F5A"/>
    <w:rsid w:val="009F26E8"/>
    <w:rsid w:val="00A059C6"/>
    <w:rsid w:val="00A168BA"/>
    <w:rsid w:val="00A41969"/>
    <w:rsid w:val="00A70718"/>
    <w:rsid w:val="00AB2291"/>
    <w:rsid w:val="00AF2B4D"/>
    <w:rsid w:val="00AF512F"/>
    <w:rsid w:val="00B25C2F"/>
    <w:rsid w:val="00B27611"/>
    <w:rsid w:val="00B36F30"/>
    <w:rsid w:val="00B6173B"/>
    <w:rsid w:val="00B62A17"/>
    <w:rsid w:val="00B860CC"/>
    <w:rsid w:val="00B9133B"/>
    <w:rsid w:val="00C452D3"/>
    <w:rsid w:val="00C72AAF"/>
    <w:rsid w:val="00C820AF"/>
    <w:rsid w:val="00CB1DED"/>
    <w:rsid w:val="00CB2010"/>
    <w:rsid w:val="00CD7E77"/>
    <w:rsid w:val="00D07B90"/>
    <w:rsid w:val="00D759EB"/>
    <w:rsid w:val="00DA75A7"/>
    <w:rsid w:val="00DB6BC6"/>
    <w:rsid w:val="00DF67A8"/>
    <w:rsid w:val="00E17B62"/>
    <w:rsid w:val="00E2158E"/>
    <w:rsid w:val="00E240FD"/>
    <w:rsid w:val="00E26691"/>
    <w:rsid w:val="00E330CA"/>
    <w:rsid w:val="00E631D2"/>
    <w:rsid w:val="00E83D63"/>
    <w:rsid w:val="00F06087"/>
    <w:rsid w:val="00F07BB7"/>
    <w:rsid w:val="00F82705"/>
    <w:rsid w:val="00F92CC5"/>
    <w:rsid w:val="00F943BB"/>
    <w:rsid w:val="00FA23E1"/>
    <w:rsid w:val="00FA7C7E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08B9A"/>
  <w15:chartTrackingRefBased/>
  <w15:docId w15:val="{ED8A3BE7-81AF-43AE-B1F8-15178F4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832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2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832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40FD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E240F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526</Characters>
  <Application>Microsoft Office Word</Application>
  <DocSecurity>0</DocSecurity>
  <Lines>4</Lines>
  <Paragraphs>1</Paragraphs>
  <ScaleCrop>false</ScaleCrop>
  <Company>MOJ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ostrich</dc:creator>
  <cp:keywords/>
  <cp:lastModifiedBy>黃孟聰</cp:lastModifiedBy>
  <cp:revision>11</cp:revision>
  <cp:lastPrinted>2021-04-27T03:24:00Z</cp:lastPrinted>
  <dcterms:created xsi:type="dcterms:W3CDTF">2021-02-19T06:44:00Z</dcterms:created>
  <dcterms:modified xsi:type="dcterms:W3CDTF">2023-05-18T07:27:00Z</dcterms:modified>
</cp:coreProperties>
</file>